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Gabriel Yu's Project Portfolio Page</w:t>
      </w:r>
    </w:p>
    <w:p>
      <w:pPr>
        <w:pStyle w:val="Subtitle"/>
      </w:pPr>
      <w:r>
        <w:t xml:space="preserve">Project: ScheduleFlow</w:t>
      </w:r>
    </w:p>
    <w:p>
      <w:pPr>
        <w:pStyle w:val="Heading1"/>
      </w:pPr>
      <w:r>
        <w:t xml:space="preserve">Overview</w:t>
      </w:r>
    </w:p>
    <w:p>
      <w:r>
        <w:t xml:space="preserve">ScheduleFlow is a Java 25 command-line application that helps university students manage coursework, fixed commitments and study time. It generates study plans in 30-minute slots, explains work that cannot fit before its deadline, and saves records and frozen plans for later sessions.</w:t>
      </w:r>
    </w:p>
    <w:p>
      <w:pPr>
        <w:pStyle w:val="Heading1"/>
      </w:pPr>
      <w:r>
        <w:t xml:space="preserve">Summary of Contributions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Code contributed:</w:t>
      </w:r>
      <w:r>
        <w:t xml:space="preserve"> </w:t>
      </w:r>
      <w:hyperlink r:id="rId101">
        <w:r>
          <w:rPr>
            <w:rStyle w:val="Hyperlink"/>
          </w:rPr>
          <w:t xml:space="preserve">RepoSense code dashboard</w:t>
        </w:r>
      </w:hyperlink>
      <w:r>
        <w:t xml:space="preserve">. My agreed whole-file allocation covers planning/*; StudyHours, StudyWindow, RecurringTask, TaskOccurrence and RecurringTaskService; and their assigned model, planning and recurrence-service tests. This allocation records responsibility, including AI-generated code, rather than original authorship of every line (</w:t>
      </w:r>
      <w:hyperlink r:id="rId102">
        <w:r>
          <w:rPr>
            <w:rStyle w:val="Hyperlink"/>
          </w:rPr>
          <w:t xml:space="preserve">PR #95</w:t>
        </w:r>
      </w:hyperlink>
      <w:r>
        <w:t xml:space="preserve">).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New Feature: Deadline-aware task planning</w:t>
      </w:r>
      <w:r>
        <w:t xml:space="preserve"> (</w:t>
      </w:r>
      <w:hyperlink r:id="rId103">
        <w:r>
          <w:rPr>
            <w:rStyle w:val="Hyperlink"/>
          </w:rPr>
          <w:t xml:space="preserve">implementation</w:t>
        </w:r>
      </w:hyperlink>
      <w:r>
        <w:t xml:space="preserve">).</w:t>
      </w:r>
    </w:p>
    <w:p>
      <w:pPr>
        <w:numPr>
          <w:ilvl w:val="1"/>
          <w:numId w:val="1"/>
        </w:numPr>
      </w:pPr>
      <w:r>
        <w:rPr>
          <w:b/>
        </w:rPr>
        <w:t xml:space="preserve">What it does:</w:t>
      </w:r>
      <w:r>
        <w:t xml:space="preserve"> Allocates unfinished tasks to chronological half-hour slots, respecting effective study hours, occurring commitments, deadlines and recurrence release times. Orders dated tasks by deadline, priority and ID, then undated tasks by priority and ID; skips completed tasks.</w:t>
      </w:r>
    </w:p>
    <w:p>
      <w:pPr>
        <w:numPr>
          <w:ilvl w:val="1"/>
          <w:numId w:val="1"/>
        </w:numPr>
      </w:pPr>
      <w:r>
        <w:rPr>
          <w:b/>
        </w:rPr>
        <w:t xml:space="preserve">Justification:</w:t>
      </w:r>
      <w:r>
        <w:t xml:space="preserve"> Students need realistic capacity before deadlines and explicit explanations when their workload cannot fit.</w:t>
      </w:r>
    </w:p>
    <w:p>
      <w:pPr>
        <w:numPr>
          <w:ilvl w:val="1"/>
          <w:numId w:val="1"/>
        </w:numPr>
      </w:pPr>
      <w:r>
        <w:rPr>
          <w:b/>
        </w:rPr>
        <w:t xml:space="preserve">Highlights:</w:t>
      </w:r>
      <w:r>
        <w:t xml:space="preserve"> Implemented EarliestDeadlinePlanner and planning values. Rounds the current-time cutoff, applies the rolling calendar-year horizon, merges adjacent sessions, and distinguishes overdue, out-of-horizon and insufficient-capacity remainders. Preserves saved estimates and exact work: 45 minutes can reserve 60 minutes without counting padding as completed work.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New Feature: Daily schedule projection</w:t>
      </w:r>
      <w:r>
        <w:t xml:space="preserve"> (</w:t>
      </w:r>
      <w:hyperlink r:id="rId104">
        <w:r>
          <w:rPr>
            <w:rStyle w:val="Hyperlink"/>
          </w:rPr>
          <w:t xml:space="preserve">implementation</w:t>
        </w:r>
      </w:hyperlink>
      <w:r>
        <w:t xml:space="preserve">).</w:t>
      </w:r>
    </w:p>
    <w:p>
      <w:pPr>
        <w:numPr>
          <w:ilvl w:val="1"/>
          <w:numId w:val="1"/>
        </w:numPr>
      </w:pPr>
      <w:r>
        <w:rPr>
          <w:b/>
        </w:rPr>
        <w:t xml:space="preserve">What it does:</w:t>
      </w:r>
      <w:r>
        <w:t xml:space="preserve"> ScheduleService projects a frozen plan across the selected date’s full study window into busy, task, break, unplanned and free entries. Viewing a schedule preserves its original generation time and allocation.</w:t>
      </w:r>
    </w:p>
    <w:p>
      <w:pPr>
        <w:numPr>
          <w:ilvl w:val="1"/>
          <w:numId w:val="1"/>
        </w:numPr>
      </w:pPr>
      <w:r>
        <w:rPr>
          <w:b/>
        </w:rPr>
        <w:t xml:space="preserve">Highlights:</w:t>
      </w:r>
      <w:r>
        <w:t xml:space="preserve"> Clips commitments to study hours; preserves task/commitment identities when merging; handles generation-day cutoff and valid date boundaries. Added Javadoc, internal invariant assertions and optional lazy FINE diagnostics for validation, classification and view construction (</w:t>
      </w:r>
      <w:hyperlink r:id="rId105">
        <w:r>
          <w:rPr>
            <w:rStyle w:val="Hyperlink"/>
          </w:rPr>
          <w:t xml:space="preserve">diagnostics</w:t>
        </w:r>
      </w:hyperlink>
      <w:r>
        <w:t xml:space="preserve">).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New Feature: Configurable study hours and continuous-work breaks</w:t>
      </w:r>
      <w:r>
        <w:t xml:space="preserve"> (</w:t>
      </w:r>
      <w:hyperlink r:id="rId106">
        <w:r>
          <w:rPr>
            <w:rStyle w:val="Hyperlink"/>
          </w:rPr>
          <w:t xml:space="preserve">study hours</w:t>
        </w:r>
      </w:hyperlink>
      <w:r>
        <w:t xml:space="preserve">, </w:t>
      </w:r>
      <w:hyperlink r:id="rId107">
        <w:r>
          <w:rPr>
            <w:rStyle w:val="Hyperlink"/>
          </w:rPr>
          <w:t xml:space="preserve">PR #81</w:t>
        </w:r>
      </w:hyperlink>
      <w:r>
        <w:t xml:space="preserve">).</w:t>
      </w:r>
    </w:p>
    <w:p>
      <w:pPr>
        <w:numPr>
          <w:ilvl w:val="1"/>
          <w:numId w:val="1"/>
        </w:numPr>
      </w:pPr>
      <w:r>
        <w:rPr>
          <w:b/>
        </w:rPr>
        <w:t xml:space="preserve">What it does:</w:t>
      </w:r>
      <w:r>
        <w:t xml:space="preserve"> StudyHours and StudyWindow support weekday settings and date overrides, with date &gt; weekday &gt; default precedence. StudyPolicy supplies optional maximum continuous-work and required-break durations.</w:t>
      </w:r>
    </w:p>
    <w:p>
      <w:pPr>
        <w:numPr>
          <w:ilvl w:val="1"/>
          <w:numId w:val="1"/>
        </w:numPr>
      </w:pPr>
      <w:r>
        <w:rPr>
          <w:b/>
        </w:rPr>
        <w:t xml:space="preserve">Highlights:</w:t>
      </w:r>
      <w:r>
        <w:t xml:space="preserve"> The allocator tracks task and fixed-commitment work together, including commitments outside study hours. Natural idle time can satisfy rest; short gaps retain work history. It reserves required breaks only when eligible work is waiting, never moves fixed commitments, and gives saved policy precedence over constructor fallback.</w:t>
      </w:r>
    </w:p>
    <w:p>
      <w:pPr>
        <w:keepNext/>
        <w:numPr>
          <w:ilvl w:val="0"/>
          <w:numId w:val="1"/>
        </w:numPr>
        <w:spacing w:before="100"/>
        <w:pageBreakBefore/>
      </w:pPr>
      <w:r>
        <w:rPr>
          <w:b/>
        </w:rPr>
        <w:t xml:space="preserve">Enhancements to existing features:</w:t>
      </w:r>
    </w:p>
    <w:p>
      <w:pPr>
        <w:numPr>
          <w:ilvl w:val="1"/>
          <w:numId w:val="1"/>
        </w:numPr>
      </w:pPr>
      <w:r>
        <w:rPr>
          <w:b/>
        </w:rPr>
        <w:t xml:space="preserve">Frozen-plan feasibility validation:</w:t>
      </w:r>
      <w:r>
        <w:t xml:space="preserve"> Added Planner.validate(Plan) (</w:t>
      </w:r>
      <w:hyperlink r:id="rId108">
        <w:r>
          <w:rPr>
            <w:rStyle w:val="Hyperlink"/>
          </w:rPr>
          <w:t xml:space="preserve">PR #127</w:t>
        </w:r>
      </w:hyperlink>
      <w:r>
        <w:t xml:space="preserve">) and called it before returning generated plans. Checks task references, remainder identity/reasons, long work totals, effective hours, cutoff/horizon, original recurrence release and half-open interval overlaps. Rejects missing/excessive work without I/O, clock reads or source mutation; accepts alternative feasible placements and legacy breaks without rerunning greedy allocation.</w:t>
      </w:r>
    </w:p>
    <w:p>
      <w:pPr>
        <w:numPr>
          <w:ilvl w:val="1"/>
          <w:numId w:val="1"/>
        </w:numPr>
      </w:pPr>
      <w:r>
        <w:rPr>
          <w:b/>
        </w:rPr>
        <w:t xml:space="preserve">Unavailable study periods:</w:t>
      </w:r>
      <w:r>
        <w:t xml:space="preserve"> Added deterministic planner/projection tests for one-time blocks, replanning, lost deadline capacity, deletion restoring availability and frozen-plan restart behavior (</w:t>
      </w:r>
      <w:hyperlink r:id="rId109">
        <w:r>
          <w:rPr>
            <w:rStyle w:val="Hyperlink"/>
          </w:rPr>
          <w:t xml:space="preserve">PR #82</w:t>
        </w:r>
      </w:hyperlink>
      <w:r>
        <w:t xml:space="preserve">; </w:t>
      </w:r>
      <w:hyperlink r:id="rIdGabrielIssue48">
        <w:r>
          <w:rPr>
            <w:rStyle w:val="Hyperlink"/>
          </w:rPr>
          <w:t>Issue #48</w:t>
        </w:r>
      </w:hyperlink>
      <w:r>
        <w:t xml:space="preserve">). Prepared multi-date command contracts, handoff documentation and planned acceptance fixtures (</w:t>
      </w:r>
      <w:hyperlink r:id="rId110">
        <w:r>
          <w:rPr>
            <w:rStyle w:val="Hyperlink"/>
          </w:rPr>
          <w:t xml:space="preserve">contract work</w:t>
        </w:r>
      </w:hyperlink>
      <w:r>
        <w:t xml:space="preserve">); final parser, dispatcher, renderer, commitment-service and storage implementation belongs to the respective allocated owners.</w:t>
      </w:r>
    </w:p>
    <w:p>
      <w:pPr>
        <w:numPr>
          <w:ilvl w:val="1"/>
          <w:numId w:val="1"/>
        </w:numPr>
      </w:pPr>
      <w:r>
        <w:rPr>
          <w:b/>
        </w:rPr>
        <w:t xml:space="preserve">Allocated recurrence responsibility:</w:t>
      </w:r>
      <w:r>
        <w:t xml:space="preserve"> RecurringTask, TaskOccurrence and RecurringTaskService cover weekly templates, original-deadline provenance/release, persisted processing cursors, missed-week skipping, deterministic materialization and atomic ID-capacity checks. Their service/model tests belong to my allocation. The initial recurrence implementation predates the whole-file reassignment; I do not claim it as an independently implemented feature.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Testing and quality:</w:t>
      </w:r>
    </w:p>
    <w:p>
      <w:pPr>
        <w:numPr>
          <w:ilvl w:val="1"/>
          <w:numId w:val="1"/>
        </w:numPr>
      </w:pPr>
      <w:r>
        <w:t xml:space="preserve">Added and extended fixed-time </w:t>
      </w:r>
      <w:hyperlink r:id="rId111">
        <w:r>
          <w:rPr>
            <w:rStyle w:val="Hyperlink"/>
          </w:rPr>
          <w:t xml:space="preserve">planning regression tests</w:t>
        </w:r>
      </w:hyperlink>
      <w:r>
        <w:t xml:space="preserve"> for deadline order, cutoff rounding, hours precedence, commitment conflicts, partial allocation, exact-work conservation, schedule labels and break placement. PlannerTest checks feasible alternative placements and rejects invalid accounting, references, releases and overlaps. Assigned coverage also includes planning records, time rules, study hours/windows, recurrence models and RecurringTaskService; generated-task lifecycle tests remain Nickhil’s allocation.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Documentation:</w:t>
      </w:r>
    </w:p>
    <w:p>
      <w:pPr>
        <w:numPr>
          <w:ilvl w:val="1"/>
          <w:numId w:val="1"/>
        </w:numPr>
      </w:pPr>
      <w:r>
        <w:rPr>
          <w:b/>
        </w:rPr>
        <w:t xml:space="preserve">User Guide:</w:t>
      </w:r>
      <w:r>
        <w:t xml:space="preserve"> Explained saved/frozen plans, partial allocations, exact work versus reserved capacity, study-hour behavior, recurring-task release timing and troubleshooting insufficient capacity. Documented unavailable-time workflows and the proposed multi-date command contract (</w:t>
      </w:r>
      <w:hyperlink r:id="rId112">
        <w:r>
          <w:rPr>
            <w:rStyle w:val="Hyperlink"/>
          </w:rPr>
          <w:t xml:space="preserve">PR #102</w:t>
        </w:r>
      </w:hyperlink>
      <w:r>
        <w:t xml:space="preserve">).</w:t>
      </w:r>
    </w:p>
    <w:p>
      <w:pPr>
        <w:numPr>
          <w:ilvl w:val="1"/>
          <w:numId w:val="1"/>
        </w:numPr>
      </w:pPr>
      <w:r>
        <w:rPr>
          <w:b/>
        </w:rPr>
        <w:t xml:space="preserve">Developer Guide:</w:t>
      </w:r>
      <w:r>
        <w:t xml:space="preserve"> Explained </w:t>
      </w:r>
      <w:hyperlink r:id="rId113">
        <w:r>
          <w:rPr>
            <w:rStyle w:val="Hyperlink"/>
          </w:rPr>
          <w:t xml:space="preserve">planning/projection design</w:t>
        </w:r>
      </w:hyperlink>
      <w:r>
        <w:t xml:space="preserve">, deadline-constrained allocation, policy/rest handling, validation contracts, fixed-time tests, manual verification and glossary terms. Added planning class and successful-generation sequence diagrams with committed PlantUML sources, then updated validation interactions and course UML notation (</w:t>
      </w:r>
      <w:hyperlink r:id="rId114">
        <w:r>
          <w:rPr>
            <w:rStyle w:val="Hyperlink"/>
          </w:rPr>
          <w:t xml:space="preserve">diagram update</w:t>
        </w:r>
      </w:hyperlink>
      <w:r>
        <w:t xml:space="preserve">).</w:t>
      </w:r>
    </w:p>
    <w:p>
      <w:pPr>
        <w:keepNext/>
        <w:numPr>
          <w:ilvl w:val="0"/>
          <w:numId w:val="1"/>
        </w:numPr>
        <w:spacing w:before="100"/>
      </w:pPr>
      <w:r>
        <w:rPr>
          <w:b/>
        </w:rPr>
        <w:t xml:space="preserve">Team-based tasks:</w:t>
      </w:r>
    </w:p>
    <w:p>
      <w:pPr>
        <w:numPr>
          <w:ilvl w:val="1"/>
          <w:numId w:val="1"/>
        </w:numPr>
      </w:pPr>
      <w:r>
        <w:t xml:space="preserve">Integrated planning with the team’s task, commitment and snapshot contracts. Documented owner-specific unavailable-range interfaces and acceptance expectations; supplied regression evidence for interactions across components. Applied agreed whole-file RepoSense tags to my allocated source/tests and corrected study-hours attribution. Preserved component boundaries: parsing, command dispatch, text rendering and persistence remain the other contributors’ responsibilities.</w:t>
      </w:r>
    </w:p>
    <w:sectPr w:rsidR="00451A3F" w:rsidSect="00034616">
      <w:footerReference w:type="default" r:id="rId48"/>
      <w:pgSz w:w="11906" w:h="16838"/>
      <w:pgMar w:top="1020" w:right="1077" w:bottom="964" w:left="107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4E1E0" w14:textId="77777777" w:rsidR="006E6762" w:rsidRDefault="006E6762">
      <w:pPr>
        <w:spacing w:after="0" w:line="240" w:lineRule="auto"/>
      </w:pPr>
      <w:r>
        <w:separator/>
      </w:r>
    </w:p>
  </w:endnote>
  <w:endnote w:type="continuationSeparator" w:id="0">
    <w:p w14:paraId="097386EF" w14:textId="77777777" w:rsidR="006E6762" w:rsidRDefault="006E6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BA1D" w14:textId="77777777" w:rsidR="00451A3F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D45A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D81DB" w14:textId="77777777" w:rsidR="006E6762" w:rsidRDefault="006E6762">
      <w:pPr>
        <w:spacing w:after="0" w:line="240" w:lineRule="auto"/>
      </w:pPr>
      <w:r>
        <w:separator/>
      </w:r>
    </w:p>
  </w:footnote>
  <w:footnote w:type="continuationSeparator" w:id="0">
    <w:p w14:paraId="7B7F2688" w14:textId="77777777" w:rsidR="006E6762" w:rsidRDefault="006E6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B433D"/>
    <w:multiLevelType w:val="multilevel"/>
    <w:tmpl w:val="99C23704"/>
    <w:lvl w:ilvl="0">
      <w:start w:val="1"/>
      <w:numFmt w:val="bullet"/>
      <w:pStyle w:val="ListBullet"/>
      <w:lvlText w:val="•"/>
      <w:lvlJc w:val="left"/>
      <w:pPr>
        <w:ind w:left="250" w:hanging="200"/>
      </w:pPr>
    </w:lvl>
    <w:lvl w:ilvl="1">
      <w:start w:val="1"/>
      <w:numFmt w:val="bullet"/>
      <w:lvlText w:val="◦"/>
      <w:lvlJc w:val="left"/>
      <w:pPr>
        <w:ind w:left="530" w:hanging="200"/>
      </w:pPr>
    </w:lvl>
    <w:lvl w:ilvl="2">
      <w:start w:val="1"/>
      <w:numFmt w:val="bullet"/>
      <w:lvlText w:val="◦"/>
      <w:lvlJc w:val="left"/>
      <w:pPr>
        <w:ind w:left="810" w:hanging="2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3650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5E3"/>
    <w:rsid w:val="00451A3F"/>
    <w:rsid w:val="006E6762"/>
    <w:rsid w:val="00AA1D8D"/>
    <w:rsid w:val="00B47730"/>
    <w:rsid w:val="00CB0664"/>
    <w:rsid w:val="00D45AB1"/>
    <w:rsid w:val="00F63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83278"/>
  <w14:defaultImageDpi w14:val="300"/>
  <w15:docId w15:val="{F3B8F2F2-7C01-4805-A2A1-8DC5529E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AB1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5AB1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ns0:Relationships xmlns:ns0="http://schemas.openxmlformats.org/package/2006/relationships"><ns0:Relationship Id="rId50" Type="http://schemas.openxmlformats.org/officeDocument/2006/relationships/theme" Target="theme/theme1.xml" /><ns0:Relationship Id="rId7" Type="http://schemas.openxmlformats.org/officeDocument/2006/relationships/endnotes" Target="endnotes.xml" /><ns0:Relationship Id="rId2" Type="http://schemas.openxmlformats.org/officeDocument/2006/relationships/numbering" Target="numbering.xml" /><ns0:Relationship Id="rId5" Type="http://schemas.openxmlformats.org/officeDocument/2006/relationships/webSettings" Target="webSettings.xml" /><ns0:Relationship Id="rId49" Type="http://schemas.openxmlformats.org/officeDocument/2006/relationships/fontTable" Target="fontTable.xml" /><ns0:Relationship Id="rId4" Type="http://schemas.openxmlformats.org/officeDocument/2006/relationships/settings" Target="settings.xml" /><ns0:Relationship Id="rId48" Type="http://schemas.openxmlformats.org/officeDocument/2006/relationships/footer" Target="footer1.xml" /><ns0:Relationship Id="rId3" Type="http://schemas.openxmlformats.org/officeDocument/2006/relationships/styles" Target="styles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01" Type="http://schemas.openxmlformats.org/officeDocument/2006/relationships/hyperlink" Target="https://nus-cs2113-ay2627-s1.github.io/tp-dashboard/?search=GabrielYuSP&amp;breakdown=true" TargetMode="External" /><ns0:Relationship Id="rId102" Type="http://schemas.openxmlformats.org/officeDocument/2006/relationships/hyperlink" Target="https://github.com/AY2627S1-CS2113-T10-1/tp/pull/95" TargetMode="External" /><ns0:Relationship Id="rId103" Type="http://schemas.openxmlformats.org/officeDocument/2006/relationships/hyperlink" Target="https://github.com/AY2627S1-CS2113-T10-1/tp/commit/1644a96" TargetMode="External" /><ns0:Relationship Id="rId104" Type="http://schemas.openxmlformats.org/officeDocument/2006/relationships/hyperlink" Target="https://github.com/AY2627S1-CS2113-T10-1/tp/commit/dd5910c" TargetMode="External" /><ns0:Relationship Id="rId105" Type="http://schemas.openxmlformats.org/officeDocument/2006/relationships/hyperlink" Target="https://github.com/AY2627S1-CS2113-T10-1/tp/commit/c14d542" TargetMode="External" /><ns0:Relationship Id="rId106" Type="http://schemas.openxmlformats.org/officeDocument/2006/relationships/hyperlink" Target="https://github.com/AY2627S1-CS2113-T10-1/tp/commit/9216291" TargetMode="External" /><ns0:Relationship Id="rId107" Type="http://schemas.openxmlformats.org/officeDocument/2006/relationships/hyperlink" Target="https://github.com/AY2627S1-CS2113-T10-1/tp/pull/81" TargetMode="External" /><ns0:Relationship Id="rId108" Type="http://schemas.openxmlformats.org/officeDocument/2006/relationships/hyperlink" Target="https://github.com/AY2627S1-CS2113-T10-1/tp/pull/127" TargetMode="External" /><ns0:Relationship Id="rId109" Type="http://schemas.openxmlformats.org/officeDocument/2006/relationships/hyperlink" Target="https://github.com/AY2627S1-CS2113-T10-1/tp/pull/82" TargetMode="External" /><ns0:Relationship Id="rId110" Type="http://schemas.openxmlformats.org/officeDocument/2006/relationships/hyperlink" Target="https://github.com/AY2627S1-CS2113-T10-1/tp/commit/ee22b1d" TargetMode="External" /><ns0:Relationship Id="rId111" Type="http://schemas.openxmlformats.org/officeDocument/2006/relationships/hyperlink" Target="https://github.com/AY2627S1-CS2113-T10-1/tp/tree/master/src/test/java/scheduleflow/planning" TargetMode="External" /><ns0:Relationship Id="rId112" Type="http://schemas.openxmlformats.org/officeDocument/2006/relationships/hyperlink" Target="https://github.com/AY2627S1-CS2113-T10-1/tp/pull/102" TargetMode="External" /><ns0:Relationship Id="rId113" Type="http://schemas.openxmlformats.org/officeDocument/2006/relationships/hyperlink" Target="https://ay2627s1-cs2113-t10-1.github.io/tp/DeveloperGuide.html#planning-schedule-projection-and-recurrence" TargetMode="External" /><ns0:Relationship Id="rId114" Type="http://schemas.openxmlformats.org/officeDocument/2006/relationships/hyperlink" Target="https://github.com/AY2627S1-CS2113-T10-1/tp/commit/ef43b69" TargetMode="External" /><ns0:Relationship Id="rIdGabrielIssue48" Type="http://schemas.openxmlformats.org/officeDocument/2006/relationships/hyperlink" Target="https://github.com/AY2627S1-CS2113-T10-1/tp/issues/48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</ns0:Template>
  <ns0:TotalTime>3</ns0:TotalTime>
  <ns0:Pages>2</ns0:Pages>
  <ns0:Words>698</ns0:Words>
  <ns0:Characters>7476</ns0:Characters>
  <ns0:Application>Microsoft Office Word</ns0:Application>
  <ns0:DocSecurity>0</ns0:DocSecurity>
  <ns0:Lines>62</ns0:Lines>
  <ns0:Paragraphs>17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8770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Gabriel Yu's Project Portfolio Page</dc:title>
  <dc:subject>ScheduleFlow project contributions</dc:subject>
  <dc:creator>Gabriel Yu</dc:creator>
  <ns0:keywords/>
  <dc:description/>
  <ns0:lastModifiedBy>Gabriel Yu</ns0:lastModifiedBy>
  <ns0:revision>3</ns0:revision>
  <ns2:created xsi:type="dcterms:W3CDTF">2013-12-23T23:15:00Z</ns2:created>
  <ns2:modified xsi:type="dcterms:W3CDTF">2026-11-01T08:36:00Z</ns2:modified>
  <ns0:category/>
</ns0:coreProperties>
</file>