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Glosarium Use Case Fasnote</w:t>
      </w:r>
    </w:p>
    <w:p>
      <w:pPr>
        <w:spacing w:after="240"/>
        <w:jc w:val="center"/>
      </w:pPr>
      <w:r>
        <w:rPr>
          <w:rFonts w:ascii="Arial" w:hAnsi="Arial"/>
          <w:color w:val="5F6C80"/>
          <w:sz w:val="22"/>
        </w:rPr>
        <w:t>Sistem Penjualan Toko Kemplang &amp; Kerupuk 619</w:t>
      </w:r>
    </w:p>
    <w:p>
      <w:pPr>
        <w:spacing w:after="160"/>
      </w:pPr>
      <w:r>
        <w:t>Dokumen ini merangkum interaksi Owner dan Kasir dengan Fasnote berdasarkan fitur yang ditemukan pada kode aplikasi. Cakupan meliputi autentikasi, dashboard, invoice, pelanggan, barang dan stok, laporan, profil usaha, serta preferensi aplikasi.</w:t>
      </w:r>
    </w:p>
    <w:p>
      <w:pPr>
        <w:spacing w:after="200"/>
      </w:pPr>
      <w:r>
        <w:rPr>
          <w:b/>
        </w:rPr>
        <w:t xml:space="preserve">Batas peran. </w:t>
      </w:r>
      <w:r>
        <w:t>Kasir mengelola transaksi dan data operasional. Owner hanya melihat barang, riwayat stok, dan laporan. Pendaftaran baru menghasilkan akun Kasir; administrator menetapkan peran Owner atau menghubungkan Kasir ke UID toko melalui Firebase Console.</w:t>
      </w:r>
    </w:p>
    <w:p>
      <w:pPr>
        <w:spacing w:before="80" w:after="120"/>
        <w:jc w:val="center"/>
      </w:pPr>
      <w:r>
        <w:rPr>
          <w:rFonts w:ascii="Arial" w:hAnsi="Arial"/>
          <w:b/>
          <w:color w:val="1A2239"/>
          <w:sz w:val="22"/>
        </w:rPr>
        <w:t>Tabel Glosarium Use Case</w:t>
      </w:r>
    </w:p>
    <w:tbl>
      <w:tblPr>
        <w:tblW w:type="auto" w:w="0"/>
        <w:tblLayout w:type="fixed"/>
        <w:tblLook w:firstColumn="1" w:firstRow="1" w:lastColumn="0" w:lastRow="0" w:noHBand="0" w:noVBand="1" w:val="04A0"/>
        <w:tblBorders>
          <w:top w:val="single" w:sz="5" w:space="0" w:color="D3DCE8"/>
          <w:left w:val="single" w:sz="5" w:space="0" w:color="D3DCE8"/>
          <w:bottom w:val="single" w:sz="5" w:space="0" w:color="D3DCE8"/>
          <w:right w:val="single" w:sz="5" w:space="0" w:color="D3DCE8"/>
          <w:insideH w:val="single" w:sz="5" w:space="0" w:color="D3DCE8"/>
          <w:insideV w:val="single" w:sz="5" w:space="0" w:color="D3DCE8"/>
        </w:tblBorders>
      </w:tblPr>
      <w:tblGrid>
        <w:gridCol w:w="2613"/>
        <w:gridCol w:w="2613"/>
        <w:gridCol w:w="2613"/>
        <w:gridCol w:w="2613"/>
      </w:tblGrid>
      <w:tr>
        <w:trPr>
          <w:tblHeader w:val="true"/>
          <w:cantSplit/>
        </w:trPr>
        <w:tc>
          <w:tcPr>
            <w:tcW w:type="dxa" w:w="792"/>
            <w:shd w:fill="1A2239"/>
            <w:vAlign w:val="center"/>
            <w:tcMar>
              <w:top w:w="85" w:type="dxa"/>
              <w:start w:w="100" w:type="dxa"/>
              <w:bottom w:w="85" w:type="dxa"/>
              <w:end w:w="100" w:type="dxa"/>
            </w:tcMar>
          </w:tcPr>
          <w:p>
            <w:pPr>
              <w:spacing w:after="0" w:line="254" w:lineRule="auto"/>
              <w:jc w:val="center"/>
            </w:pPr>
            <w:r/>
            <w:r>
              <w:rPr>
                <w:rFonts w:ascii="Arial" w:hAnsi="Arial"/>
                <w:b/>
                <w:color w:val="FFFFFF"/>
                <w:sz w:val="19"/>
              </w:rPr>
              <w:t>No.</w:t>
            </w:r>
          </w:p>
        </w:tc>
        <w:tc>
          <w:tcPr>
            <w:tcW w:type="dxa" w:w="2232"/>
            <w:shd w:fill="1A2239"/>
            <w:vAlign w:val="center"/>
            <w:tcMar>
              <w:top w:w="85" w:type="dxa"/>
              <w:start w:w="100" w:type="dxa"/>
              <w:bottom w:w="85" w:type="dxa"/>
              <w:end w:w="100" w:type="dxa"/>
            </w:tcMar>
          </w:tcPr>
          <w:p>
            <w:pPr>
              <w:spacing w:after="0" w:line="254" w:lineRule="auto"/>
              <w:jc w:val="center"/>
            </w:pPr>
            <w:r/>
            <w:r>
              <w:rPr>
                <w:rFonts w:ascii="Arial" w:hAnsi="Arial"/>
                <w:b/>
                <w:color w:val="FFFFFF"/>
                <w:sz w:val="19"/>
              </w:rPr>
              <w:t>Use Case</w:t>
            </w:r>
          </w:p>
        </w:tc>
        <w:tc>
          <w:tcPr>
            <w:tcW w:type="dxa" w:w="6019"/>
            <w:shd w:fill="1A2239"/>
            <w:vAlign w:val="center"/>
            <w:tcMar>
              <w:top w:w="85" w:type="dxa"/>
              <w:start w:w="100" w:type="dxa"/>
              <w:bottom w:w="85" w:type="dxa"/>
              <w:end w:w="100" w:type="dxa"/>
            </w:tcMar>
          </w:tcPr>
          <w:p>
            <w:pPr>
              <w:spacing w:after="0" w:line="254" w:lineRule="auto"/>
              <w:jc w:val="center"/>
            </w:pPr>
            <w:r/>
            <w:r>
              <w:rPr>
                <w:rFonts w:ascii="Arial" w:hAnsi="Arial"/>
                <w:b/>
                <w:color w:val="FFFFFF"/>
                <w:sz w:val="19"/>
              </w:rPr>
              <w:t>Deskripsi</w:t>
            </w:r>
          </w:p>
        </w:tc>
        <w:tc>
          <w:tcPr>
            <w:tcW w:type="dxa" w:w="1440"/>
            <w:shd w:fill="1A2239"/>
            <w:vAlign w:val="center"/>
            <w:tcMar>
              <w:top w:w="85" w:type="dxa"/>
              <w:start w:w="100" w:type="dxa"/>
              <w:bottom w:w="85" w:type="dxa"/>
              <w:end w:w="100" w:type="dxa"/>
            </w:tcMar>
          </w:tcPr>
          <w:p>
            <w:pPr>
              <w:spacing w:after="0" w:line="254" w:lineRule="auto"/>
              <w:jc w:val="center"/>
            </w:pPr>
            <w:r/>
            <w:r>
              <w:rPr>
                <w:rFonts w:ascii="Arial" w:hAnsi="Arial"/>
                <w:b/>
                <w:color w:val="FFFFFF"/>
                <w:sz w:val="19"/>
              </w:rPr>
              <w:t>Aktor</w:t>
            </w:r>
          </w:p>
        </w:tc>
      </w:tr>
      <w:tr>
        <w:trPr>
          <w:cantSplit/>
        </w:trPr>
        <w:tc>
          <w:tcPr>
            <w:tcW w:type="dxa" w:w="792"/>
            <w:shd w:fill="F2F5FA"/>
            <w:vAlign w:val="center"/>
            <w:tcMar>
              <w:top w:w="85" w:type="dxa"/>
              <w:start w:w="100" w:type="dxa"/>
              <w:bottom w:w="85" w:type="dxa"/>
              <w:end w:w="100" w:type="dxa"/>
            </w:tcMar>
          </w:tcPr>
          <w:p>
            <w:pPr>
              <w:spacing w:after="0" w:line="254" w:lineRule="auto"/>
              <w:jc w:val="center"/>
            </w:pPr>
            <w:r/>
            <w:r>
              <w:rPr>
                <w:rFonts w:ascii="Arial" w:hAnsi="Arial"/>
                <w:b w:val="0"/>
                <w:color w:val="202938"/>
                <w:sz w:val="18"/>
              </w:rPr>
              <w:t>01</w:t>
            </w:r>
          </w:p>
        </w:tc>
        <w:tc>
          <w:tcPr>
            <w:tcW w:type="dxa" w:w="2232"/>
            <w:shd w:fill="F2F5FA"/>
            <w:vAlign w:val="center"/>
            <w:tcMar>
              <w:top w:w="85" w:type="dxa"/>
              <w:start w:w="100" w:type="dxa"/>
              <w:bottom w:w="85" w:type="dxa"/>
              <w:end w:w="100" w:type="dxa"/>
            </w:tcMar>
          </w:tcPr>
          <w:p>
            <w:pPr>
              <w:spacing w:after="0" w:line="254" w:lineRule="auto"/>
              <w:jc w:val="left"/>
            </w:pPr>
            <w:r/>
            <w:r>
              <w:rPr>
                <w:rFonts w:ascii="Arial" w:hAnsi="Arial"/>
                <w:b/>
                <w:color w:val="202938"/>
                <w:sz w:val="18"/>
              </w:rPr>
              <w:t>Login</w:t>
            </w:r>
          </w:p>
        </w:tc>
        <w:tc>
          <w:tcPr>
            <w:tcW w:type="dxa" w:w="6019"/>
            <w:shd w:fill="F2F5FA"/>
            <w:vAlign w:val="center"/>
            <w:tcMar>
              <w:top w:w="85" w:type="dxa"/>
              <w:start w:w="100" w:type="dxa"/>
              <w:bottom w:w="85" w:type="dxa"/>
              <w:end w:w="100" w:type="dxa"/>
            </w:tcMar>
          </w:tcPr>
          <w:p>
            <w:pPr>
              <w:spacing w:after="0" w:line="254" w:lineRule="auto"/>
              <w:jc w:val="left"/>
            </w:pPr>
            <w:r/>
            <w:r>
              <w:rPr>
                <w:rFonts w:ascii="Arial" w:hAnsi="Arial"/>
                <w:b w:val="0"/>
                <w:color w:val="202938"/>
                <w:sz w:val="18"/>
              </w:rPr>
              <w:t>Pengguna memasukkan email dan kata sandi, lalu memilih peran Owner atau Kasir. Sistem memeriksa akun dan peran sebelum membuka menu yang sesuai.</w:t>
            </w:r>
          </w:p>
        </w:tc>
        <w:tc>
          <w:tcPr>
            <w:tcW w:type="dxa" w:w="1440"/>
            <w:shd w:fill="F2F5FA"/>
            <w:vAlign w:val="center"/>
            <w:tcMar>
              <w:top w:w="85" w:type="dxa"/>
              <w:start w:w="100" w:type="dxa"/>
              <w:bottom w:w="85" w:type="dxa"/>
              <w:end w:w="100" w:type="dxa"/>
            </w:tcMar>
          </w:tcPr>
          <w:p>
            <w:pPr>
              <w:spacing w:after="0" w:line="254" w:lineRule="auto"/>
              <w:jc w:val="center"/>
            </w:pPr>
            <w:r/>
            <w:r>
              <w:rPr>
                <w:rFonts w:ascii="Arial" w:hAnsi="Arial"/>
                <w:b w:val="0"/>
                <w:color w:val="202938"/>
                <w:sz w:val="18"/>
              </w:rPr>
              <w:t>Owner, Kasir</w:t>
            </w:r>
          </w:p>
        </w:tc>
      </w:tr>
      <w:tr>
        <w:trPr>
          <w:cantSplit/>
        </w:trPr>
        <w:tc>
          <w:tcPr>
            <w:tcW w:type="dxa" w:w="792"/>
            <w:vAlign w:val="center"/>
            <w:tcMar>
              <w:top w:w="85" w:type="dxa"/>
              <w:start w:w="100" w:type="dxa"/>
              <w:bottom w:w="85" w:type="dxa"/>
              <w:end w:w="100" w:type="dxa"/>
            </w:tcMar>
          </w:tcPr>
          <w:p>
            <w:pPr>
              <w:spacing w:after="0" w:line="254" w:lineRule="auto"/>
              <w:jc w:val="center"/>
            </w:pPr>
            <w:r/>
            <w:r>
              <w:rPr>
                <w:rFonts w:ascii="Arial" w:hAnsi="Arial"/>
                <w:b w:val="0"/>
                <w:color w:val="202938"/>
                <w:sz w:val="18"/>
              </w:rPr>
              <w:t>02</w:t>
            </w:r>
          </w:p>
        </w:tc>
        <w:tc>
          <w:tcPr>
            <w:tcW w:type="dxa" w:w="2232"/>
            <w:vAlign w:val="center"/>
            <w:tcMar>
              <w:top w:w="85" w:type="dxa"/>
              <w:start w:w="100" w:type="dxa"/>
              <w:bottom w:w="85" w:type="dxa"/>
              <w:end w:w="100" w:type="dxa"/>
            </w:tcMar>
          </w:tcPr>
          <w:p>
            <w:pPr>
              <w:spacing w:after="0" w:line="254" w:lineRule="auto"/>
              <w:jc w:val="left"/>
            </w:pPr>
            <w:r/>
            <w:r>
              <w:rPr>
                <w:rFonts w:ascii="Arial" w:hAnsi="Arial"/>
                <w:b/>
                <w:color w:val="202938"/>
                <w:sz w:val="18"/>
              </w:rPr>
              <w:t>Daftar akun</w:t>
            </w:r>
          </w:p>
        </w:tc>
        <w:tc>
          <w:tcPr>
            <w:tcW w:type="dxa" w:w="6019"/>
            <w:vAlign w:val="center"/>
            <w:tcMar>
              <w:top w:w="85" w:type="dxa"/>
              <w:start w:w="100" w:type="dxa"/>
              <w:bottom w:w="85" w:type="dxa"/>
              <w:end w:w="100" w:type="dxa"/>
            </w:tcMar>
          </w:tcPr>
          <w:p>
            <w:pPr>
              <w:spacing w:after="0" w:line="254" w:lineRule="auto"/>
              <w:jc w:val="left"/>
            </w:pPr>
            <w:r/>
            <w:r>
              <w:rPr>
                <w:rFonts w:ascii="Arial" w:hAnsi="Arial"/>
                <w:b w:val="0"/>
                <w:color w:val="202938"/>
                <w:sz w:val="18"/>
              </w:rPr>
              <w:t>Pengguna membuat akun dengan nama, email, dan kata sandi. Akun baru berperan sebagai Kasir sampai administrator memetakan akun ke toko di Firebase.</w:t>
            </w:r>
          </w:p>
        </w:tc>
        <w:tc>
          <w:tcPr>
            <w:tcW w:type="dxa" w:w="1440"/>
            <w:vAlign w:val="center"/>
            <w:tcMar>
              <w:top w:w="85" w:type="dxa"/>
              <w:start w:w="100" w:type="dxa"/>
              <w:bottom w:w="85" w:type="dxa"/>
              <w:end w:w="100" w:type="dxa"/>
            </w:tcMar>
          </w:tcPr>
          <w:p>
            <w:pPr>
              <w:spacing w:after="0" w:line="254" w:lineRule="auto"/>
              <w:jc w:val="center"/>
            </w:pPr>
            <w:r/>
            <w:r>
              <w:rPr>
                <w:rFonts w:ascii="Arial" w:hAnsi="Arial"/>
                <w:b w:val="0"/>
                <w:color w:val="202938"/>
                <w:sz w:val="18"/>
              </w:rPr>
              <w:t>Calon Kasir</w:t>
            </w:r>
          </w:p>
        </w:tc>
      </w:tr>
      <w:tr>
        <w:trPr>
          <w:cantSplit/>
        </w:trPr>
        <w:tc>
          <w:tcPr>
            <w:tcW w:type="dxa" w:w="792"/>
            <w:shd w:fill="F2F5FA"/>
            <w:vAlign w:val="center"/>
            <w:tcMar>
              <w:top w:w="85" w:type="dxa"/>
              <w:start w:w="100" w:type="dxa"/>
              <w:bottom w:w="85" w:type="dxa"/>
              <w:end w:w="100" w:type="dxa"/>
            </w:tcMar>
          </w:tcPr>
          <w:p>
            <w:pPr>
              <w:spacing w:after="0" w:line="254" w:lineRule="auto"/>
              <w:jc w:val="center"/>
            </w:pPr>
            <w:r/>
            <w:r>
              <w:rPr>
                <w:rFonts w:ascii="Arial" w:hAnsi="Arial"/>
                <w:b w:val="0"/>
                <w:color w:val="202938"/>
                <w:sz w:val="18"/>
              </w:rPr>
              <w:t>03</w:t>
            </w:r>
          </w:p>
        </w:tc>
        <w:tc>
          <w:tcPr>
            <w:tcW w:type="dxa" w:w="2232"/>
            <w:shd w:fill="F2F5FA"/>
            <w:vAlign w:val="center"/>
            <w:tcMar>
              <w:top w:w="85" w:type="dxa"/>
              <w:start w:w="100" w:type="dxa"/>
              <w:bottom w:w="85" w:type="dxa"/>
              <w:end w:w="100" w:type="dxa"/>
            </w:tcMar>
          </w:tcPr>
          <w:p>
            <w:pPr>
              <w:spacing w:after="0" w:line="254" w:lineRule="auto"/>
              <w:jc w:val="left"/>
            </w:pPr>
            <w:r/>
            <w:r>
              <w:rPr>
                <w:rFonts w:ascii="Arial" w:hAnsi="Arial"/>
                <w:b/>
                <w:color w:val="202938"/>
                <w:sz w:val="18"/>
              </w:rPr>
              <w:t>Logout</w:t>
            </w:r>
          </w:p>
        </w:tc>
        <w:tc>
          <w:tcPr>
            <w:tcW w:type="dxa" w:w="6019"/>
            <w:shd w:fill="F2F5FA"/>
            <w:vAlign w:val="center"/>
            <w:tcMar>
              <w:top w:w="85" w:type="dxa"/>
              <w:start w:w="100" w:type="dxa"/>
              <w:bottom w:w="85" w:type="dxa"/>
              <w:end w:w="100" w:type="dxa"/>
            </w:tcMar>
          </w:tcPr>
          <w:p>
            <w:pPr>
              <w:spacing w:after="0" w:line="254" w:lineRule="auto"/>
              <w:jc w:val="left"/>
            </w:pPr>
            <w:r/>
            <w:r>
              <w:rPr>
                <w:rFonts w:ascii="Arial" w:hAnsi="Arial"/>
                <w:b w:val="0"/>
                <w:color w:val="202938"/>
                <w:sz w:val="18"/>
              </w:rPr>
              <w:t>Pengguna mengakhiri sesi Fasnote. Sistem menghapus sesi aktif dan menampilkan kembali halaman masuk.</w:t>
            </w:r>
          </w:p>
        </w:tc>
        <w:tc>
          <w:tcPr>
            <w:tcW w:type="dxa" w:w="1440"/>
            <w:shd w:fill="F2F5FA"/>
            <w:vAlign w:val="center"/>
            <w:tcMar>
              <w:top w:w="85" w:type="dxa"/>
              <w:start w:w="100" w:type="dxa"/>
              <w:bottom w:w="85" w:type="dxa"/>
              <w:end w:w="100" w:type="dxa"/>
            </w:tcMar>
          </w:tcPr>
          <w:p>
            <w:pPr>
              <w:spacing w:after="0" w:line="254" w:lineRule="auto"/>
              <w:jc w:val="center"/>
            </w:pPr>
            <w:r/>
            <w:r>
              <w:rPr>
                <w:rFonts w:ascii="Arial" w:hAnsi="Arial"/>
                <w:b w:val="0"/>
                <w:color w:val="202938"/>
                <w:sz w:val="18"/>
              </w:rPr>
              <w:t>Owner, Kasir</w:t>
            </w:r>
          </w:p>
        </w:tc>
      </w:tr>
      <w:tr>
        <w:trPr>
          <w:cantSplit/>
        </w:trPr>
        <w:tc>
          <w:tcPr>
            <w:tcW w:type="dxa" w:w="792"/>
            <w:vAlign w:val="center"/>
            <w:tcMar>
              <w:top w:w="85" w:type="dxa"/>
              <w:start w:w="100" w:type="dxa"/>
              <w:bottom w:w="85" w:type="dxa"/>
              <w:end w:w="100" w:type="dxa"/>
            </w:tcMar>
          </w:tcPr>
          <w:p>
            <w:pPr>
              <w:spacing w:after="0" w:line="254" w:lineRule="auto"/>
              <w:jc w:val="center"/>
            </w:pPr>
            <w:r/>
            <w:r>
              <w:rPr>
                <w:rFonts w:ascii="Arial" w:hAnsi="Arial"/>
                <w:b w:val="0"/>
                <w:color w:val="202938"/>
                <w:sz w:val="18"/>
              </w:rPr>
              <w:t>04</w:t>
            </w:r>
          </w:p>
        </w:tc>
        <w:tc>
          <w:tcPr>
            <w:tcW w:type="dxa" w:w="2232"/>
            <w:vAlign w:val="center"/>
            <w:tcMar>
              <w:top w:w="85" w:type="dxa"/>
              <w:start w:w="100" w:type="dxa"/>
              <w:bottom w:w="85" w:type="dxa"/>
              <w:end w:w="100" w:type="dxa"/>
            </w:tcMar>
          </w:tcPr>
          <w:p>
            <w:pPr>
              <w:spacing w:after="0" w:line="254" w:lineRule="auto"/>
              <w:jc w:val="left"/>
            </w:pPr>
            <w:r/>
            <w:r>
              <w:rPr>
                <w:rFonts w:ascii="Arial" w:hAnsi="Arial"/>
                <w:b/>
                <w:color w:val="202938"/>
                <w:sz w:val="18"/>
              </w:rPr>
              <w:t>Lihat ringkasan dashboard</w:t>
            </w:r>
          </w:p>
        </w:tc>
        <w:tc>
          <w:tcPr>
            <w:tcW w:type="dxa" w:w="6019"/>
            <w:vAlign w:val="center"/>
            <w:tcMar>
              <w:top w:w="85" w:type="dxa"/>
              <w:start w:w="100" w:type="dxa"/>
              <w:bottom w:w="85" w:type="dxa"/>
              <w:end w:w="100" w:type="dxa"/>
            </w:tcMar>
          </w:tcPr>
          <w:p>
            <w:pPr>
              <w:spacing w:after="0" w:line="254" w:lineRule="auto"/>
              <w:jc w:val="left"/>
            </w:pPr>
            <w:r/>
            <w:r>
              <w:rPr>
                <w:rFonts w:ascii="Arial" w:hAnsi="Arial"/>
                <w:b w:val="0"/>
                <w:color w:val="202938"/>
                <w:sz w:val="18"/>
              </w:rPr>
              <w:t>Kasir melihat jumlah invoice, penjualan lunas, nilai belum dibayar, invoice terlambat, jumlah produk, total unit stok, grafik penjualan tujuh hari, dan peringatan stok minimum.</w:t>
            </w:r>
          </w:p>
        </w:tc>
        <w:tc>
          <w:tcPr>
            <w:tcW w:type="dxa" w:w="1440"/>
            <w:vAlign w:val="center"/>
            <w:tcMar>
              <w:top w:w="85" w:type="dxa"/>
              <w:start w:w="100" w:type="dxa"/>
              <w:bottom w:w="85" w:type="dxa"/>
              <w:end w:w="100" w:type="dxa"/>
            </w:tcMar>
          </w:tcPr>
          <w:p>
            <w:pPr>
              <w:spacing w:after="0" w:line="254" w:lineRule="auto"/>
              <w:jc w:val="center"/>
            </w:pPr>
            <w:r/>
            <w:r>
              <w:rPr>
                <w:rFonts w:ascii="Arial" w:hAnsi="Arial"/>
                <w:b w:val="0"/>
                <w:color w:val="202938"/>
                <w:sz w:val="18"/>
              </w:rPr>
              <w:t>Kasir</w:t>
            </w:r>
          </w:p>
        </w:tc>
      </w:tr>
      <w:tr>
        <w:trPr>
          <w:cantSplit/>
        </w:trPr>
        <w:tc>
          <w:tcPr>
            <w:tcW w:type="dxa" w:w="792"/>
            <w:shd w:fill="F2F5FA"/>
            <w:vAlign w:val="center"/>
            <w:tcMar>
              <w:top w:w="85" w:type="dxa"/>
              <w:start w:w="100" w:type="dxa"/>
              <w:bottom w:w="85" w:type="dxa"/>
              <w:end w:w="100" w:type="dxa"/>
            </w:tcMar>
          </w:tcPr>
          <w:p>
            <w:pPr>
              <w:spacing w:after="0" w:line="254" w:lineRule="auto"/>
              <w:jc w:val="center"/>
            </w:pPr>
            <w:r/>
            <w:r>
              <w:rPr>
                <w:rFonts w:ascii="Arial" w:hAnsi="Arial"/>
                <w:b w:val="0"/>
                <w:color w:val="202938"/>
                <w:sz w:val="18"/>
              </w:rPr>
              <w:t>05</w:t>
            </w:r>
          </w:p>
        </w:tc>
        <w:tc>
          <w:tcPr>
            <w:tcW w:type="dxa" w:w="2232"/>
            <w:shd w:fill="F2F5FA"/>
            <w:vAlign w:val="center"/>
            <w:tcMar>
              <w:top w:w="85" w:type="dxa"/>
              <w:start w:w="100" w:type="dxa"/>
              <w:bottom w:w="85" w:type="dxa"/>
              <w:end w:w="100" w:type="dxa"/>
            </w:tcMar>
          </w:tcPr>
          <w:p>
            <w:pPr>
              <w:spacing w:after="0" w:line="254" w:lineRule="auto"/>
              <w:jc w:val="left"/>
            </w:pPr>
            <w:r/>
            <w:r>
              <w:rPr>
                <w:rFonts w:ascii="Arial" w:hAnsi="Arial"/>
                <w:b/>
                <w:color w:val="202938"/>
                <w:sz w:val="18"/>
              </w:rPr>
              <w:t>Cari dan lihat invoice</w:t>
            </w:r>
          </w:p>
        </w:tc>
        <w:tc>
          <w:tcPr>
            <w:tcW w:type="dxa" w:w="6019"/>
            <w:shd w:fill="F2F5FA"/>
            <w:vAlign w:val="center"/>
            <w:tcMar>
              <w:top w:w="85" w:type="dxa"/>
              <w:start w:w="100" w:type="dxa"/>
              <w:bottom w:w="85" w:type="dxa"/>
              <w:end w:w="100" w:type="dxa"/>
            </w:tcMar>
          </w:tcPr>
          <w:p>
            <w:pPr>
              <w:spacing w:after="0" w:line="254" w:lineRule="auto"/>
              <w:jc w:val="left"/>
            </w:pPr>
            <w:r/>
            <w:r>
              <w:rPr>
                <w:rFonts w:ascii="Arial" w:hAnsi="Arial"/>
                <w:b w:val="0"/>
                <w:color w:val="202938"/>
                <w:sz w:val="18"/>
              </w:rPr>
              <w:t>Kasir melihat riwayat invoice serta mencari invoice yang tersimpan untuk membuka detail transaksi.</w:t>
            </w:r>
          </w:p>
        </w:tc>
        <w:tc>
          <w:tcPr>
            <w:tcW w:type="dxa" w:w="1440"/>
            <w:shd w:fill="F2F5FA"/>
            <w:vAlign w:val="center"/>
            <w:tcMar>
              <w:top w:w="85" w:type="dxa"/>
              <w:start w:w="100" w:type="dxa"/>
              <w:bottom w:w="85" w:type="dxa"/>
              <w:end w:w="100" w:type="dxa"/>
            </w:tcMar>
          </w:tcPr>
          <w:p>
            <w:pPr>
              <w:spacing w:after="0" w:line="254" w:lineRule="auto"/>
              <w:jc w:val="center"/>
            </w:pPr>
            <w:r/>
            <w:r>
              <w:rPr>
                <w:rFonts w:ascii="Arial" w:hAnsi="Arial"/>
                <w:b w:val="0"/>
                <w:color w:val="202938"/>
                <w:sz w:val="18"/>
              </w:rPr>
              <w:t>Kasir</w:t>
            </w:r>
          </w:p>
        </w:tc>
      </w:tr>
      <w:tr>
        <w:trPr>
          <w:cantSplit/>
        </w:trPr>
        <w:tc>
          <w:tcPr>
            <w:tcW w:type="dxa" w:w="792"/>
            <w:vAlign w:val="center"/>
            <w:tcMar>
              <w:top w:w="85" w:type="dxa"/>
              <w:start w:w="100" w:type="dxa"/>
              <w:bottom w:w="85" w:type="dxa"/>
              <w:end w:w="100" w:type="dxa"/>
            </w:tcMar>
          </w:tcPr>
          <w:p>
            <w:pPr>
              <w:spacing w:after="0" w:line="254" w:lineRule="auto"/>
              <w:jc w:val="center"/>
            </w:pPr>
            <w:r/>
            <w:r>
              <w:rPr>
                <w:rFonts w:ascii="Arial" w:hAnsi="Arial"/>
                <w:b w:val="0"/>
                <w:color w:val="202938"/>
                <w:sz w:val="18"/>
              </w:rPr>
              <w:t>06</w:t>
            </w:r>
          </w:p>
        </w:tc>
        <w:tc>
          <w:tcPr>
            <w:tcW w:type="dxa" w:w="2232"/>
            <w:vAlign w:val="center"/>
            <w:tcMar>
              <w:top w:w="85" w:type="dxa"/>
              <w:start w:w="100" w:type="dxa"/>
              <w:bottom w:w="85" w:type="dxa"/>
              <w:end w:w="100" w:type="dxa"/>
            </w:tcMar>
          </w:tcPr>
          <w:p>
            <w:pPr>
              <w:spacing w:after="0" w:line="254" w:lineRule="auto"/>
              <w:jc w:val="left"/>
            </w:pPr>
            <w:r/>
            <w:r>
              <w:rPr>
                <w:rFonts w:ascii="Arial" w:hAnsi="Arial"/>
                <w:b/>
                <w:color w:val="202938"/>
                <w:sz w:val="18"/>
              </w:rPr>
              <w:t>Buat invoice</w:t>
            </w:r>
          </w:p>
        </w:tc>
        <w:tc>
          <w:tcPr>
            <w:tcW w:type="dxa" w:w="6019"/>
            <w:vAlign w:val="center"/>
            <w:tcMar>
              <w:top w:w="85" w:type="dxa"/>
              <w:start w:w="100" w:type="dxa"/>
              <w:bottom w:w="85" w:type="dxa"/>
              <w:end w:w="100" w:type="dxa"/>
            </w:tcMar>
          </w:tcPr>
          <w:p>
            <w:pPr>
              <w:spacing w:after="0" w:line="254" w:lineRule="auto"/>
              <w:jc w:val="left"/>
            </w:pPr>
            <w:r/>
            <w:r>
              <w:rPr>
                <w:rFonts w:ascii="Arial" w:hAnsi="Arial"/>
                <w:b w:val="0"/>
                <w:color w:val="202938"/>
                <w:sz w:val="18"/>
              </w:rPr>
              <w:t>Kasir mencatat pelanggan, tanggal dan jatuh tempo, barang, kuantitas, pajak, diskon, catatan, serta status pembayaran. Sistem menghitung total, menyimpan transaksi, dan menjadwalkan pengingat invoice baru.</w:t>
            </w:r>
          </w:p>
        </w:tc>
        <w:tc>
          <w:tcPr>
            <w:tcW w:type="dxa" w:w="1440"/>
            <w:vAlign w:val="center"/>
            <w:tcMar>
              <w:top w:w="85" w:type="dxa"/>
              <w:start w:w="100" w:type="dxa"/>
              <w:bottom w:w="85" w:type="dxa"/>
              <w:end w:w="100" w:type="dxa"/>
            </w:tcMar>
          </w:tcPr>
          <w:p>
            <w:pPr>
              <w:spacing w:after="0" w:line="254" w:lineRule="auto"/>
              <w:jc w:val="center"/>
            </w:pPr>
            <w:r/>
            <w:r>
              <w:rPr>
                <w:rFonts w:ascii="Arial" w:hAnsi="Arial"/>
                <w:b w:val="0"/>
                <w:color w:val="202938"/>
                <w:sz w:val="18"/>
              </w:rPr>
              <w:t>Kasir</w:t>
            </w:r>
          </w:p>
        </w:tc>
      </w:tr>
      <w:tr>
        <w:trPr>
          <w:cantSplit/>
        </w:trPr>
        <w:tc>
          <w:tcPr>
            <w:tcW w:type="dxa" w:w="792"/>
            <w:shd w:fill="F2F5FA"/>
            <w:vAlign w:val="center"/>
            <w:tcMar>
              <w:top w:w="85" w:type="dxa"/>
              <w:start w:w="100" w:type="dxa"/>
              <w:bottom w:w="85" w:type="dxa"/>
              <w:end w:w="100" w:type="dxa"/>
            </w:tcMar>
          </w:tcPr>
          <w:p>
            <w:pPr>
              <w:spacing w:after="0" w:line="254" w:lineRule="auto"/>
              <w:jc w:val="center"/>
            </w:pPr>
            <w:r/>
            <w:r>
              <w:rPr>
                <w:rFonts w:ascii="Arial" w:hAnsi="Arial"/>
                <w:b w:val="0"/>
                <w:color w:val="202938"/>
                <w:sz w:val="18"/>
              </w:rPr>
              <w:t>07</w:t>
            </w:r>
          </w:p>
        </w:tc>
        <w:tc>
          <w:tcPr>
            <w:tcW w:type="dxa" w:w="2232"/>
            <w:shd w:fill="F2F5FA"/>
            <w:vAlign w:val="center"/>
            <w:tcMar>
              <w:top w:w="85" w:type="dxa"/>
              <w:start w:w="100" w:type="dxa"/>
              <w:bottom w:w="85" w:type="dxa"/>
              <w:end w:w="100" w:type="dxa"/>
            </w:tcMar>
          </w:tcPr>
          <w:p>
            <w:pPr>
              <w:spacing w:after="0" w:line="254" w:lineRule="auto"/>
              <w:jc w:val="left"/>
            </w:pPr>
            <w:r/>
            <w:r>
              <w:rPr>
                <w:rFonts w:ascii="Arial" w:hAnsi="Arial"/>
                <w:b/>
                <w:color w:val="202938"/>
                <w:sz w:val="18"/>
              </w:rPr>
              <w:t>Ubah atau hapus invoice dan status pembayaran</w:t>
            </w:r>
          </w:p>
        </w:tc>
        <w:tc>
          <w:tcPr>
            <w:tcW w:type="dxa" w:w="6019"/>
            <w:shd w:fill="F2F5FA"/>
            <w:vAlign w:val="center"/>
            <w:tcMar>
              <w:top w:w="85" w:type="dxa"/>
              <w:start w:w="100" w:type="dxa"/>
              <w:bottom w:w="85" w:type="dxa"/>
              <w:end w:w="100" w:type="dxa"/>
            </w:tcMar>
          </w:tcPr>
          <w:p>
            <w:pPr>
              <w:spacing w:after="0" w:line="254" w:lineRule="auto"/>
              <w:jc w:val="left"/>
            </w:pPr>
            <w:r/>
            <w:r>
              <w:rPr>
                <w:rFonts w:ascii="Arial" w:hAnsi="Arial"/>
                <w:b w:val="0"/>
                <w:color w:val="202938"/>
                <w:sz w:val="18"/>
              </w:rPr>
              <w:t>Kasir mengubah rincian invoice, menandai invoice sudah dibayar, atau menghapus invoice setelah konfirmasi. Perubahan barang pada invoice menyesuaikan stok secara otomatis.</w:t>
            </w:r>
          </w:p>
        </w:tc>
        <w:tc>
          <w:tcPr>
            <w:tcW w:type="dxa" w:w="1440"/>
            <w:shd w:fill="F2F5FA"/>
            <w:vAlign w:val="center"/>
            <w:tcMar>
              <w:top w:w="85" w:type="dxa"/>
              <w:start w:w="100" w:type="dxa"/>
              <w:bottom w:w="85" w:type="dxa"/>
              <w:end w:w="100" w:type="dxa"/>
            </w:tcMar>
          </w:tcPr>
          <w:p>
            <w:pPr>
              <w:spacing w:after="0" w:line="254" w:lineRule="auto"/>
              <w:jc w:val="center"/>
            </w:pPr>
            <w:r/>
            <w:r>
              <w:rPr>
                <w:rFonts w:ascii="Arial" w:hAnsi="Arial"/>
                <w:b w:val="0"/>
                <w:color w:val="202938"/>
                <w:sz w:val="18"/>
              </w:rPr>
              <w:t>Kasir</w:t>
            </w:r>
          </w:p>
        </w:tc>
      </w:tr>
      <w:tr>
        <w:trPr>
          <w:cantSplit/>
        </w:trPr>
        <w:tc>
          <w:tcPr>
            <w:tcW w:type="dxa" w:w="792"/>
            <w:vAlign w:val="center"/>
            <w:tcMar>
              <w:top w:w="85" w:type="dxa"/>
              <w:start w:w="100" w:type="dxa"/>
              <w:bottom w:w="85" w:type="dxa"/>
              <w:end w:w="100" w:type="dxa"/>
            </w:tcMar>
          </w:tcPr>
          <w:p>
            <w:pPr>
              <w:spacing w:after="0" w:line="254" w:lineRule="auto"/>
              <w:jc w:val="center"/>
            </w:pPr>
            <w:r/>
            <w:r>
              <w:rPr>
                <w:rFonts w:ascii="Arial" w:hAnsi="Arial"/>
                <w:b w:val="0"/>
                <w:color w:val="202938"/>
                <w:sz w:val="18"/>
              </w:rPr>
              <w:t>08</w:t>
            </w:r>
          </w:p>
        </w:tc>
        <w:tc>
          <w:tcPr>
            <w:tcW w:type="dxa" w:w="2232"/>
            <w:vAlign w:val="center"/>
            <w:tcMar>
              <w:top w:w="85" w:type="dxa"/>
              <w:start w:w="100" w:type="dxa"/>
              <w:bottom w:w="85" w:type="dxa"/>
              <w:end w:w="100" w:type="dxa"/>
            </w:tcMar>
          </w:tcPr>
          <w:p>
            <w:pPr>
              <w:spacing w:after="0" w:line="254" w:lineRule="auto"/>
              <w:jc w:val="left"/>
            </w:pPr>
            <w:r/>
            <w:r>
              <w:rPr>
                <w:rFonts w:ascii="Arial" w:hAnsi="Arial"/>
                <w:b/>
                <w:color w:val="202938"/>
                <w:sz w:val="18"/>
              </w:rPr>
              <w:t>Cetak atau bagikan invoice</w:t>
            </w:r>
          </w:p>
        </w:tc>
        <w:tc>
          <w:tcPr>
            <w:tcW w:type="dxa" w:w="6019"/>
            <w:vAlign w:val="center"/>
            <w:tcMar>
              <w:top w:w="85" w:type="dxa"/>
              <w:start w:w="100" w:type="dxa"/>
              <w:bottom w:w="85" w:type="dxa"/>
              <w:end w:w="100" w:type="dxa"/>
            </w:tcMar>
          </w:tcPr>
          <w:p>
            <w:pPr>
              <w:spacing w:after="0" w:line="254" w:lineRule="auto"/>
              <w:jc w:val="left"/>
            </w:pPr>
            <w:r/>
            <w:r>
              <w:rPr>
                <w:rFonts w:ascii="Arial" w:hAnsi="Arial"/>
                <w:b w:val="0"/>
                <w:color w:val="202938"/>
                <w:sz w:val="18"/>
              </w:rPr>
              <w:t>Kasir membuat nota PDF dari detail invoice, mencetak atau membagikannya, termasuk melalui pilihan berbagi yang tersedia di perangkat.</w:t>
            </w:r>
          </w:p>
        </w:tc>
        <w:tc>
          <w:tcPr>
            <w:tcW w:type="dxa" w:w="1440"/>
            <w:vAlign w:val="center"/>
            <w:tcMar>
              <w:top w:w="85" w:type="dxa"/>
              <w:start w:w="100" w:type="dxa"/>
              <w:bottom w:w="85" w:type="dxa"/>
              <w:end w:w="100" w:type="dxa"/>
            </w:tcMar>
          </w:tcPr>
          <w:p>
            <w:pPr>
              <w:spacing w:after="0" w:line="254" w:lineRule="auto"/>
              <w:jc w:val="center"/>
            </w:pPr>
            <w:r/>
            <w:r>
              <w:rPr>
                <w:rFonts w:ascii="Arial" w:hAnsi="Arial"/>
                <w:b w:val="0"/>
                <w:color w:val="202938"/>
                <w:sz w:val="18"/>
              </w:rPr>
              <w:t>Kasir</w:t>
            </w:r>
          </w:p>
        </w:tc>
      </w:tr>
      <w:tr>
        <w:trPr>
          <w:cantSplit/>
        </w:trPr>
        <w:tc>
          <w:tcPr>
            <w:tcW w:type="dxa" w:w="792"/>
            <w:shd w:fill="F2F5FA"/>
            <w:vAlign w:val="center"/>
            <w:tcMar>
              <w:top w:w="85" w:type="dxa"/>
              <w:start w:w="100" w:type="dxa"/>
              <w:bottom w:w="85" w:type="dxa"/>
              <w:end w:w="100" w:type="dxa"/>
            </w:tcMar>
          </w:tcPr>
          <w:p>
            <w:pPr>
              <w:spacing w:after="0" w:line="254" w:lineRule="auto"/>
              <w:jc w:val="center"/>
            </w:pPr>
            <w:r/>
            <w:r>
              <w:rPr>
                <w:rFonts w:ascii="Arial" w:hAnsi="Arial"/>
                <w:b w:val="0"/>
                <w:color w:val="202938"/>
                <w:sz w:val="18"/>
              </w:rPr>
              <w:t>09</w:t>
            </w:r>
          </w:p>
        </w:tc>
        <w:tc>
          <w:tcPr>
            <w:tcW w:type="dxa" w:w="2232"/>
            <w:shd w:fill="F2F5FA"/>
            <w:vAlign w:val="center"/>
            <w:tcMar>
              <w:top w:w="85" w:type="dxa"/>
              <w:start w:w="100" w:type="dxa"/>
              <w:bottom w:w="85" w:type="dxa"/>
              <w:end w:w="100" w:type="dxa"/>
            </w:tcMar>
          </w:tcPr>
          <w:p>
            <w:pPr>
              <w:spacing w:after="0" w:line="254" w:lineRule="auto"/>
              <w:jc w:val="left"/>
            </w:pPr>
            <w:r/>
            <w:r>
              <w:rPr>
                <w:rFonts w:ascii="Arial" w:hAnsi="Arial"/>
                <w:b/>
                <w:color w:val="202938"/>
                <w:sz w:val="18"/>
              </w:rPr>
              <w:t>Kelola data pelanggan</w:t>
            </w:r>
          </w:p>
        </w:tc>
        <w:tc>
          <w:tcPr>
            <w:tcW w:type="dxa" w:w="6019"/>
            <w:shd w:fill="F2F5FA"/>
            <w:vAlign w:val="center"/>
            <w:tcMar>
              <w:top w:w="85" w:type="dxa"/>
              <w:start w:w="100" w:type="dxa"/>
              <w:bottom w:w="85" w:type="dxa"/>
              <w:end w:w="100" w:type="dxa"/>
            </w:tcMar>
          </w:tcPr>
          <w:p>
            <w:pPr>
              <w:spacing w:after="0" w:line="254" w:lineRule="auto"/>
              <w:jc w:val="left"/>
            </w:pPr>
            <w:r/>
            <w:r>
              <w:rPr>
                <w:rFonts w:ascii="Arial" w:hAnsi="Arial"/>
                <w:b w:val="0"/>
                <w:color w:val="202938"/>
                <w:sz w:val="18"/>
              </w:rPr>
              <w:t>Kasir menambah, mencari, mengubah, dan menghapus data pelanggan yang digunakan pada invoice.</w:t>
            </w:r>
          </w:p>
        </w:tc>
        <w:tc>
          <w:tcPr>
            <w:tcW w:type="dxa" w:w="1440"/>
            <w:shd w:fill="F2F5FA"/>
            <w:vAlign w:val="center"/>
            <w:tcMar>
              <w:top w:w="85" w:type="dxa"/>
              <w:start w:w="100" w:type="dxa"/>
              <w:bottom w:w="85" w:type="dxa"/>
              <w:end w:w="100" w:type="dxa"/>
            </w:tcMar>
          </w:tcPr>
          <w:p>
            <w:pPr>
              <w:spacing w:after="0" w:line="254" w:lineRule="auto"/>
              <w:jc w:val="center"/>
            </w:pPr>
            <w:r/>
            <w:r>
              <w:rPr>
                <w:rFonts w:ascii="Arial" w:hAnsi="Arial"/>
                <w:b w:val="0"/>
                <w:color w:val="202938"/>
                <w:sz w:val="18"/>
              </w:rPr>
              <w:t>Kasir</w:t>
            </w:r>
          </w:p>
        </w:tc>
      </w:tr>
      <w:tr>
        <w:trPr>
          <w:cantSplit/>
        </w:trPr>
        <w:tc>
          <w:tcPr>
            <w:tcW w:type="dxa" w:w="792"/>
            <w:vAlign w:val="center"/>
            <w:tcMar>
              <w:top w:w="85" w:type="dxa"/>
              <w:start w:w="100" w:type="dxa"/>
              <w:bottom w:w="85" w:type="dxa"/>
              <w:end w:w="100" w:type="dxa"/>
            </w:tcMar>
          </w:tcPr>
          <w:p>
            <w:pPr>
              <w:spacing w:after="0" w:line="254" w:lineRule="auto"/>
              <w:jc w:val="center"/>
            </w:pPr>
            <w:r/>
            <w:r>
              <w:rPr>
                <w:rFonts w:ascii="Arial" w:hAnsi="Arial"/>
                <w:b w:val="0"/>
                <w:color w:val="202938"/>
                <w:sz w:val="18"/>
              </w:rPr>
              <w:t>10</w:t>
            </w:r>
          </w:p>
        </w:tc>
        <w:tc>
          <w:tcPr>
            <w:tcW w:type="dxa" w:w="2232"/>
            <w:vAlign w:val="center"/>
            <w:tcMar>
              <w:top w:w="85" w:type="dxa"/>
              <w:start w:w="100" w:type="dxa"/>
              <w:bottom w:w="85" w:type="dxa"/>
              <w:end w:w="100" w:type="dxa"/>
            </w:tcMar>
          </w:tcPr>
          <w:p>
            <w:pPr>
              <w:spacing w:after="0" w:line="254" w:lineRule="auto"/>
              <w:jc w:val="left"/>
            </w:pPr>
            <w:r/>
            <w:r>
              <w:rPr>
                <w:rFonts w:ascii="Arial" w:hAnsi="Arial"/>
                <w:b/>
                <w:color w:val="202938"/>
                <w:sz w:val="18"/>
              </w:rPr>
              <w:t>Lihat data barang</w:t>
            </w:r>
          </w:p>
        </w:tc>
        <w:tc>
          <w:tcPr>
            <w:tcW w:type="dxa" w:w="6019"/>
            <w:vAlign w:val="center"/>
            <w:tcMar>
              <w:top w:w="85" w:type="dxa"/>
              <w:start w:w="100" w:type="dxa"/>
              <w:bottom w:w="85" w:type="dxa"/>
              <w:end w:w="100" w:type="dxa"/>
            </w:tcMar>
          </w:tcPr>
          <w:p>
            <w:pPr>
              <w:spacing w:after="0" w:line="254" w:lineRule="auto"/>
              <w:jc w:val="left"/>
            </w:pPr>
            <w:r/>
            <w:r>
              <w:rPr>
                <w:rFonts w:ascii="Arial" w:hAnsi="Arial"/>
                <w:b w:val="0"/>
                <w:color w:val="202938"/>
                <w:sz w:val="18"/>
              </w:rPr>
              <w:t>Owner dan Kasir melihat daftar produk, harga, foto, jumlah stok, dan tanda stok menipis. Owner hanya mendapat akses baca.</w:t>
            </w:r>
          </w:p>
        </w:tc>
        <w:tc>
          <w:tcPr>
            <w:tcW w:type="dxa" w:w="1440"/>
            <w:vAlign w:val="center"/>
            <w:tcMar>
              <w:top w:w="85" w:type="dxa"/>
              <w:start w:w="100" w:type="dxa"/>
              <w:bottom w:w="85" w:type="dxa"/>
              <w:end w:w="100" w:type="dxa"/>
            </w:tcMar>
          </w:tcPr>
          <w:p>
            <w:pPr>
              <w:spacing w:after="0" w:line="254" w:lineRule="auto"/>
              <w:jc w:val="center"/>
            </w:pPr>
            <w:r/>
            <w:r>
              <w:rPr>
                <w:rFonts w:ascii="Arial" w:hAnsi="Arial"/>
                <w:b w:val="0"/>
                <w:color w:val="202938"/>
                <w:sz w:val="18"/>
              </w:rPr>
              <w:t>Owner, Kasir</w:t>
            </w:r>
          </w:p>
        </w:tc>
      </w:tr>
      <w:tr>
        <w:trPr>
          <w:cantSplit/>
        </w:trPr>
        <w:tc>
          <w:tcPr>
            <w:tcW w:type="dxa" w:w="792"/>
            <w:shd w:fill="F2F5FA"/>
            <w:vAlign w:val="center"/>
            <w:tcMar>
              <w:top w:w="85" w:type="dxa"/>
              <w:start w:w="100" w:type="dxa"/>
              <w:bottom w:w="85" w:type="dxa"/>
              <w:end w:w="100" w:type="dxa"/>
            </w:tcMar>
          </w:tcPr>
          <w:p>
            <w:pPr>
              <w:spacing w:after="0" w:line="254" w:lineRule="auto"/>
              <w:jc w:val="center"/>
            </w:pPr>
            <w:r/>
            <w:r>
              <w:rPr>
                <w:rFonts w:ascii="Arial" w:hAnsi="Arial"/>
                <w:b w:val="0"/>
                <w:color w:val="202938"/>
                <w:sz w:val="18"/>
              </w:rPr>
              <w:t>11</w:t>
            </w:r>
          </w:p>
        </w:tc>
        <w:tc>
          <w:tcPr>
            <w:tcW w:type="dxa" w:w="2232"/>
            <w:shd w:fill="F2F5FA"/>
            <w:vAlign w:val="center"/>
            <w:tcMar>
              <w:top w:w="85" w:type="dxa"/>
              <w:start w:w="100" w:type="dxa"/>
              <w:bottom w:w="85" w:type="dxa"/>
              <w:end w:w="100" w:type="dxa"/>
            </w:tcMar>
          </w:tcPr>
          <w:p>
            <w:pPr>
              <w:spacing w:after="0" w:line="254" w:lineRule="auto"/>
              <w:jc w:val="left"/>
            </w:pPr>
            <w:r/>
            <w:r>
              <w:rPr>
                <w:rFonts w:ascii="Arial" w:hAnsi="Arial"/>
                <w:b/>
                <w:color w:val="202938"/>
                <w:sz w:val="18"/>
              </w:rPr>
              <w:t>Kelola data barang</w:t>
            </w:r>
          </w:p>
        </w:tc>
        <w:tc>
          <w:tcPr>
            <w:tcW w:type="dxa" w:w="6019"/>
            <w:shd w:fill="F2F5FA"/>
            <w:vAlign w:val="center"/>
            <w:tcMar>
              <w:top w:w="85" w:type="dxa"/>
              <w:start w:w="100" w:type="dxa"/>
              <w:bottom w:w="85" w:type="dxa"/>
              <w:end w:w="100" w:type="dxa"/>
            </w:tcMar>
          </w:tcPr>
          <w:p>
            <w:pPr>
              <w:spacing w:after="0" w:line="254" w:lineRule="auto"/>
              <w:jc w:val="left"/>
            </w:pPr>
            <w:r/>
            <w:r>
              <w:rPr>
                <w:rFonts w:ascii="Arial" w:hAnsi="Arial"/>
                <w:b w:val="0"/>
                <w:color w:val="202938"/>
                <w:sz w:val="18"/>
              </w:rPr>
              <w:t>Kasir menambah, mengubah, dan menghapus produk, termasuk nama, harga, keterangan, foto, stok awal, dan batas minimum stok.</w:t>
            </w:r>
          </w:p>
        </w:tc>
        <w:tc>
          <w:tcPr>
            <w:tcW w:type="dxa" w:w="1440"/>
            <w:shd w:fill="F2F5FA"/>
            <w:vAlign w:val="center"/>
            <w:tcMar>
              <w:top w:w="85" w:type="dxa"/>
              <w:start w:w="100" w:type="dxa"/>
              <w:bottom w:w="85" w:type="dxa"/>
              <w:end w:w="100" w:type="dxa"/>
            </w:tcMar>
          </w:tcPr>
          <w:p>
            <w:pPr>
              <w:spacing w:after="0" w:line="254" w:lineRule="auto"/>
              <w:jc w:val="center"/>
            </w:pPr>
            <w:r/>
            <w:r>
              <w:rPr>
                <w:rFonts w:ascii="Arial" w:hAnsi="Arial"/>
                <w:b w:val="0"/>
                <w:color w:val="202938"/>
                <w:sz w:val="18"/>
              </w:rPr>
              <w:t>Kasir</w:t>
            </w:r>
          </w:p>
        </w:tc>
      </w:tr>
      <w:tr>
        <w:trPr>
          <w:cantSplit/>
        </w:trPr>
        <w:tc>
          <w:tcPr>
            <w:tcW w:type="dxa" w:w="792"/>
            <w:vAlign w:val="center"/>
            <w:tcMar>
              <w:top w:w="85" w:type="dxa"/>
              <w:start w:w="100" w:type="dxa"/>
              <w:bottom w:w="85" w:type="dxa"/>
              <w:end w:w="100" w:type="dxa"/>
            </w:tcMar>
          </w:tcPr>
          <w:p>
            <w:pPr>
              <w:spacing w:after="0" w:line="254" w:lineRule="auto"/>
              <w:jc w:val="center"/>
            </w:pPr>
            <w:r/>
            <w:r>
              <w:rPr>
                <w:rFonts w:ascii="Arial" w:hAnsi="Arial"/>
                <w:b w:val="0"/>
                <w:color w:val="202938"/>
                <w:sz w:val="18"/>
              </w:rPr>
              <w:t>12</w:t>
            </w:r>
          </w:p>
        </w:tc>
        <w:tc>
          <w:tcPr>
            <w:tcW w:type="dxa" w:w="2232"/>
            <w:vAlign w:val="center"/>
            <w:tcMar>
              <w:top w:w="85" w:type="dxa"/>
              <w:start w:w="100" w:type="dxa"/>
              <w:bottom w:w="85" w:type="dxa"/>
              <w:end w:w="100" w:type="dxa"/>
            </w:tcMar>
          </w:tcPr>
          <w:p>
            <w:pPr>
              <w:spacing w:after="0" w:line="254" w:lineRule="auto"/>
              <w:jc w:val="left"/>
            </w:pPr>
            <w:r/>
            <w:r>
              <w:rPr>
                <w:rFonts w:ascii="Arial" w:hAnsi="Arial"/>
                <w:b/>
                <w:color w:val="202938"/>
                <w:sz w:val="18"/>
              </w:rPr>
              <w:t>Lihat stok dan riwayat pergerakan</w:t>
            </w:r>
          </w:p>
        </w:tc>
        <w:tc>
          <w:tcPr>
            <w:tcW w:type="dxa" w:w="6019"/>
            <w:vAlign w:val="center"/>
            <w:tcMar>
              <w:top w:w="85" w:type="dxa"/>
              <w:start w:w="100" w:type="dxa"/>
              <w:bottom w:w="85" w:type="dxa"/>
              <w:end w:w="100" w:type="dxa"/>
            </w:tcMar>
          </w:tcPr>
          <w:p>
            <w:pPr>
              <w:spacing w:after="0" w:line="254" w:lineRule="auto"/>
              <w:jc w:val="left"/>
            </w:pPr>
            <w:r/>
            <w:r>
              <w:rPr>
                <w:rFonts w:ascii="Arial" w:hAnsi="Arial"/>
                <w:b w:val="0"/>
                <w:color w:val="202938"/>
                <w:sz w:val="18"/>
              </w:rPr>
              <w:t>Owner dan Kasir melihat jumlah stok serta riwayat stok awal, stok masuk, stok opname, penjualan dari invoice, dan pengembalian stok. Owner hanya mendapat akses baca.</w:t>
            </w:r>
          </w:p>
        </w:tc>
        <w:tc>
          <w:tcPr>
            <w:tcW w:type="dxa" w:w="1440"/>
            <w:vAlign w:val="center"/>
            <w:tcMar>
              <w:top w:w="85" w:type="dxa"/>
              <w:start w:w="100" w:type="dxa"/>
              <w:bottom w:w="85" w:type="dxa"/>
              <w:end w:w="100" w:type="dxa"/>
            </w:tcMar>
          </w:tcPr>
          <w:p>
            <w:pPr>
              <w:spacing w:after="0" w:line="254" w:lineRule="auto"/>
              <w:jc w:val="center"/>
            </w:pPr>
            <w:r/>
            <w:r>
              <w:rPr>
                <w:rFonts w:ascii="Arial" w:hAnsi="Arial"/>
                <w:b w:val="0"/>
                <w:color w:val="202938"/>
                <w:sz w:val="18"/>
              </w:rPr>
              <w:t>Owner, Kasir</w:t>
            </w:r>
          </w:p>
        </w:tc>
      </w:tr>
      <w:tr>
        <w:trPr>
          <w:cantSplit/>
        </w:trPr>
        <w:tc>
          <w:tcPr>
            <w:tcW w:type="dxa" w:w="792"/>
            <w:shd w:fill="F2F5FA"/>
            <w:vAlign w:val="center"/>
            <w:tcMar>
              <w:top w:w="85" w:type="dxa"/>
              <w:start w:w="100" w:type="dxa"/>
              <w:bottom w:w="85" w:type="dxa"/>
              <w:end w:w="100" w:type="dxa"/>
            </w:tcMar>
          </w:tcPr>
          <w:p>
            <w:pPr>
              <w:spacing w:after="0" w:line="254" w:lineRule="auto"/>
              <w:jc w:val="center"/>
            </w:pPr>
            <w:r/>
            <w:r>
              <w:rPr>
                <w:rFonts w:ascii="Arial" w:hAnsi="Arial"/>
                <w:b w:val="0"/>
                <w:color w:val="202938"/>
                <w:sz w:val="18"/>
              </w:rPr>
              <w:t>13</w:t>
            </w:r>
          </w:p>
        </w:tc>
        <w:tc>
          <w:tcPr>
            <w:tcW w:type="dxa" w:w="2232"/>
            <w:shd w:fill="F2F5FA"/>
            <w:vAlign w:val="center"/>
            <w:tcMar>
              <w:top w:w="85" w:type="dxa"/>
              <w:start w:w="100" w:type="dxa"/>
              <w:bottom w:w="85" w:type="dxa"/>
              <w:end w:w="100" w:type="dxa"/>
            </w:tcMar>
          </w:tcPr>
          <w:p>
            <w:pPr>
              <w:spacing w:after="0" w:line="254" w:lineRule="auto"/>
              <w:jc w:val="left"/>
            </w:pPr>
            <w:r/>
            <w:r>
              <w:rPr>
                <w:rFonts w:ascii="Arial" w:hAnsi="Arial"/>
                <w:b/>
                <w:color w:val="202938"/>
                <w:sz w:val="18"/>
              </w:rPr>
              <w:t>Kelola stok</w:t>
            </w:r>
          </w:p>
        </w:tc>
        <w:tc>
          <w:tcPr>
            <w:tcW w:type="dxa" w:w="6019"/>
            <w:shd w:fill="F2F5FA"/>
            <w:vAlign w:val="center"/>
            <w:tcMar>
              <w:top w:w="85" w:type="dxa"/>
              <w:start w:w="100" w:type="dxa"/>
              <w:bottom w:w="85" w:type="dxa"/>
              <w:end w:w="100" w:type="dxa"/>
            </w:tcMar>
          </w:tcPr>
          <w:p>
            <w:pPr>
              <w:spacing w:after="0" w:line="254" w:lineRule="auto"/>
              <w:jc w:val="left"/>
            </w:pPr>
            <w:r/>
            <w:r>
              <w:rPr>
                <w:rFonts w:ascii="Arial" w:hAnsi="Arial"/>
                <w:b w:val="0"/>
                <w:color w:val="202938"/>
                <w:sz w:val="18"/>
              </w:rPr>
              <w:t>Kasir mencatat stok masuk dan stok opname. Sistem juga memperbarui stok ketika invoice dibuat, diubah, atau dihapus.</w:t>
            </w:r>
          </w:p>
        </w:tc>
        <w:tc>
          <w:tcPr>
            <w:tcW w:type="dxa" w:w="1440"/>
            <w:shd w:fill="F2F5FA"/>
            <w:vAlign w:val="center"/>
            <w:tcMar>
              <w:top w:w="85" w:type="dxa"/>
              <w:start w:w="100" w:type="dxa"/>
              <w:bottom w:w="85" w:type="dxa"/>
              <w:end w:w="100" w:type="dxa"/>
            </w:tcMar>
          </w:tcPr>
          <w:p>
            <w:pPr>
              <w:spacing w:after="0" w:line="254" w:lineRule="auto"/>
              <w:jc w:val="center"/>
            </w:pPr>
            <w:r/>
            <w:r>
              <w:rPr>
                <w:rFonts w:ascii="Arial" w:hAnsi="Arial"/>
                <w:b w:val="0"/>
                <w:color w:val="202938"/>
                <w:sz w:val="18"/>
              </w:rPr>
              <w:t>Kasir</w:t>
            </w:r>
          </w:p>
        </w:tc>
      </w:tr>
      <w:tr>
        <w:trPr>
          <w:cantSplit/>
        </w:trPr>
        <w:tc>
          <w:tcPr>
            <w:tcW w:type="dxa" w:w="792"/>
            <w:vAlign w:val="center"/>
            <w:tcMar>
              <w:top w:w="85" w:type="dxa"/>
              <w:start w:w="100" w:type="dxa"/>
              <w:bottom w:w="85" w:type="dxa"/>
              <w:end w:w="100" w:type="dxa"/>
            </w:tcMar>
          </w:tcPr>
          <w:p>
            <w:pPr>
              <w:spacing w:after="0" w:line="254" w:lineRule="auto"/>
              <w:jc w:val="center"/>
            </w:pPr>
            <w:r/>
            <w:r>
              <w:rPr>
                <w:rFonts w:ascii="Arial" w:hAnsi="Arial"/>
                <w:b w:val="0"/>
                <w:color w:val="202938"/>
                <w:sz w:val="18"/>
              </w:rPr>
              <w:t>14</w:t>
            </w:r>
          </w:p>
        </w:tc>
        <w:tc>
          <w:tcPr>
            <w:tcW w:type="dxa" w:w="2232"/>
            <w:vAlign w:val="center"/>
            <w:tcMar>
              <w:top w:w="85" w:type="dxa"/>
              <w:start w:w="100" w:type="dxa"/>
              <w:bottom w:w="85" w:type="dxa"/>
              <w:end w:w="100" w:type="dxa"/>
            </w:tcMar>
          </w:tcPr>
          <w:p>
            <w:pPr>
              <w:spacing w:after="0" w:line="254" w:lineRule="auto"/>
              <w:jc w:val="left"/>
            </w:pPr>
            <w:r/>
            <w:r>
              <w:rPr>
                <w:rFonts w:ascii="Arial" w:hAnsi="Arial"/>
                <w:b/>
                <w:color w:val="202938"/>
                <w:sz w:val="18"/>
              </w:rPr>
              <w:t>Sinkronkan stok dari invoice</w:t>
            </w:r>
          </w:p>
        </w:tc>
        <w:tc>
          <w:tcPr>
            <w:tcW w:type="dxa" w:w="6019"/>
            <w:vAlign w:val="center"/>
            <w:tcMar>
              <w:top w:w="85" w:type="dxa"/>
              <w:start w:w="100" w:type="dxa"/>
              <w:bottom w:w="85" w:type="dxa"/>
              <w:end w:w="100" w:type="dxa"/>
            </w:tcMar>
          </w:tcPr>
          <w:p>
            <w:pPr>
              <w:spacing w:after="0" w:line="254" w:lineRule="auto"/>
              <w:jc w:val="left"/>
            </w:pPr>
            <w:r/>
            <w:r>
              <w:rPr>
                <w:rFonts w:ascii="Arial" w:hAnsi="Arial"/>
                <w:b w:val="0"/>
                <w:color w:val="202938"/>
                <w:sz w:val="18"/>
              </w:rPr>
              <w:t>Sistem mengurangi stok saat barang ditambahkan ke invoice dan menyesuaikan atau mengembalikan stok bila rincian invoice berubah atau invoice dihapus.</w:t>
            </w:r>
          </w:p>
        </w:tc>
        <w:tc>
          <w:tcPr>
            <w:tcW w:type="dxa" w:w="1440"/>
            <w:vAlign w:val="center"/>
            <w:tcMar>
              <w:top w:w="85" w:type="dxa"/>
              <w:start w:w="100" w:type="dxa"/>
              <w:bottom w:w="85" w:type="dxa"/>
              <w:end w:w="100" w:type="dxa"/>
            </w:tcMar>
          </w:tcPr>
          <w:p>
            <w:pPr>
              <w:spacing w:after="0" w:line="254" w:lineRule="auto"/>
              <w:jc w:val="center"/>
            </w:pPr>
            <w:r/>
            <w:r>
              <w:rPr>
                <w:rFonts w:ascii="Arial" w:hAnsi="Arial"/>
                <w:b w:val="0"/>
                <w:color w:val="202938"/>
                <w:sz w:val="18"/>
              </w:rPr>
              <w:t>Sistem (otomatis)</w:t>
            </w:r>
          </w:p>
        </w:tc>
      </w:tr>
      <w:tr>
        <w:trPr>
          <w:cantSplit/>
        </w:trPr>
        <w:tc>
          <w:tcPr>
            <w:tcW w:type="dxa" w:w="792"/>
            <w:shd w:fill="F2F5FA"/>
            <w:vAlign w:val="center"/>
            <w:tcMar>
              <w:top w:w="85" w:type="dxa"/>
              <w:start w:w="100" w:type="dxa"/>
              <w:bottom w:w="85" w:type="dxa"/>
              <w:end w:w="100" w:type="dxa"/>
            </w:tcMar>
          </w:tcPr>
          <w:p>
            <w:pPr>
              <w:spacing w:after="0" w:line="254" w:lineRule="auto"/>
              <w:jc w:val="center"/>
            </w:pPr>
            <w:r/>
            <w:r>
              <w:rPr>
                <w:rFonts w:ascii="Arial" w:hAnsi="Arial"/>
                <w:b w:val="0"/>
                <w:color w:val="202938"/>
                <w:sz w:val="18"/>
              </w:rPr>
              <w:t>15</w:t>
            </w:r>
          </w:p>
        </w:tc>
        <w:tc>
          <w:tcPr>
            <w:tcW w:type="dxa" w:w="2232"/>
            <w:shd w:fill="F2F5FA"/>
            <w:vAlign w:val="center"/>
            <w:tcMar>
              <w:top w:w="85" w:type="dxa"/>
              <w:start w:w="100" w:type="dxa"/>
              <w:bottom w:w="85" w:type="dxa"/>
              <w:end w:w="100" w:type="dxa"/>
            </w:tcMar>
          </w:tcPr>
          <w:p>
            <w:pPr>
              <w:spacing w:after="0" w:line="254" w:lineRule="auto"/>
              <w:jc w:val="left"/>
            </w:pPr>
            <w:r/>
            <w:r>
              <w:rPr>
                <w:rFonts w:ascii="Arial" w:hAnsi="Arial"/>
                <w:b/>
                <w:color w:val="202938"/>
                <w:sz w:val="18"/>
              </w:rPr>
              <w:t>Lihat laporan penjualan</w:t>
            </w:r>
          </w:p>
        </w:tc>
        <w:tc>
          <w:tcPr>
            <w:tcW w:type="dxa" w:w="6019"/>
            <w:shd w:fill="F2F5FA"/>
            <w:vAlign w:val="center"/>
            <w:tcMar>
              <w:top w:w="85" w:type="dxa"/>
              <w:start w:w="100" w:type="dxa"/>
              <w:bottom w:w="85" w:type="dxa"/>
              <w:end w:w="100" w:type="dxa"/>
            </w:tcMar>
          </w:tcPr>
          <w:p>
            <w:pPr>
              <w:spacing w:after="0" w:line="254" w:lineRule="auto"/>
              <w:jc w:val="left"/>
            </w:pPr>
            <w:r/>
            <w:r>
              <w:rPr>
                <w:rFonts w:ascii="Arial" w:hAnsi="Arial"/>
                <w:b w:val="0"/>
                <w:color w:val="202938"/>
                <w:sz w:val="18"/>
              </w:rPr>
              <w:t>Owner dan Kasir memilih rentang tanggal serta filter Paid, Unpaid, atau Late. Laporan merangkum jumlah invoice, nilai belum dibayar, invoice terlambat, penjualan lunas, dan jumlah barang terjual.</w:t>
            </w:r>
          </w:p>
        </w:tc>
        <w:tc>
          <w:tcPr>
            <w:tcW w:type="dxa" w:w="1440"/>
            <w:shd w:fill="F2F5FA"/>
            <w:vAlign w:val="center"/>
            <w:tcMar>
              <w:top w:w="85" w:type="dxa"/>
              <w:start w:w="100" w:type="dxa"/>
              <w:bottom w:w="85" w:type="dxa"/>
              <w:end w:w="100" w:type="dxa"/>
            </w:tcMar>
          </w:tcPr>
          <w:p>
            <w:pPr>
              <w:spacing w:after="0" w:line="254" w:lineRule="auto"/>
              <w:jc w:val="center"/>
            </w:pPr>
            <w:r/>
            <w:r>
              <w:rPr>
                <w:rFonts w:ascii="Arial" w:hAnsi="Arial"/>
                <w:b w:val="0"/>
                <w:color w:val="202938"/>
                <w:sz w:val="18"/>
              </w:rPr>
              <w:t>Owner, Kasir</w:t>
            </w:r>
          </w:p>
        </w:tc>
      </w:tr>
      <w:tr>
        <w:trPr>
          <w:cantSplit/>
        </w:trPr>
        <w:tc>
          <w:tcPr>
            <w:tcW w:type="dxa" w:w="792"/>
            <w:vAlign w:val="center"/>
            <w:tcMar>
              <w:top w:w="85" w:type="dxa"/>
              <w:start w:w="100" w:type="dxa"/>
              <w:bottom w:w="85" w:type="dxa"/>
              <w:end w:w="100" w:type="dxa"/>
            </w:tcMar>
          </w:tcPr>
          <w:p>
            <w:pPr>
              <w:spacing w:after="0" w:line="254" w:lineRule="auto"/>
              <w:jc w:val="center"/>
            </w:pPr>
            <w:r/>
            <w:r>
              <w:rPr>
                <w:rFonts w:ascii="Arial" w:hAnsi="Arial"/>
                <w:b w:val="0"/>
                <w:color w:val="202938"/>
                <w:sz w:val="18"/>
              </w:rPr>
              <w:t>16</w:t>
            </w:r>
          </w:p>
        </w:tc>
        <w:tc>
          <w:tcPr>
            <w:tcW w:type="dxa" w:w="2232"/>
            <w:vAlign w:val="center"/>
            <w:tcMar>
              <w:top w:w="85" w:type="dxa"/>
              <w:start w:w="100" w:type="dxa"/>
              <w:bottom w:w="85" w:type="dxa"/>
              <w:end w:w="100" w:type="dxa"/>
            </w:tcMar>
          </w:tcPr>
          <w:p>
            <w:pPr>
              <w:spacing w:after="0" w:line="254" w:lineRule="auto"/>
              <w:jc w:val="left"/>
            </w:pPr>
            <w:r/>
            <w:r>
              <w:rPr>
                <w:rFonts w:ascii="Arial" w:hAnsi="Arial"/>
                <w:b/>
                <w:color w:val="202938"/>
                <w:sz w:val="18"/>
              </w:rPr>
              <w:t>Ekspor laporan</w:t>
            </w:r>
          </w:p>
        </w:tc>
        <w:tc>
          <w:tcPr>
            <w:tcW w:type="dxa" w:w="6019"/>
            <w:vAlign w:val="center"/>
            <w:tcMar>
              <w:top w:w="85" w:type="dxa"/>
              <w:start w:w="100" w:type="dxa"/>
              <w:bottom w:w="85" w:type="dxa"/>
              <w:end w:w="100" w:type="dxa"/>
            </w:tcMar>
          </w:tcPr>
          <w:p>
            <w:pPr>
              <w:spacing w:after="0" w:line="254" w:lineRule="auto"/>
              <w:jc w:val="left"/>
            </w:pPr>
            <w:r/>
            <w:r>
              <w:rPr>
                <w:rFonts w:ascii="Arial" w:hAnsi="Arial"/>
                <w:b w:val="0"/>
                <w:color w:val="202938"/>
                <w:sz w:val="18"/>
              </w:rPr>
              <w:t>Owner dan Kasir mengekspor laporan penjualan ke Excel atau PDF. Rincian nota pada laporan hanya memuat invoice yang lunas.</w:t>
            </w:r>
          </w:p>
        </w:tc>
        <w:tc>
          <w:tcPr>
            <w:tcW w:type="dxa" w:w="1440"/>
            <w:vAlign w:val="center"/>
            <w:tcMar>
              <w:top w:w="85" w:type="dxa"/>
              <w:start w:w="100" w:type="dxa"/>
              <w:bottom w:w="85" w:type="dxa"/>
              <w:end w:w="100" w:type="dxa"/>
            </w:tcMar>
          </w:tcPr>
          <w:p>
            <w:pPr>
              <w:spacing w:after="0" w:line="254" w:lineRule="auto"/>
              <w:jc w:val="center"/>
            </w:pPr>
            <w:r/>
            <w:r>
              <w:rPr>
                <w:rFonts w:ascii="Arial" w:hAnsi="Arial"/>
                <w:b w:val="0"/>
                <w:color w:val="202938"/>
                <w:sz w:val="18"/>
              </w:rPr>
              <w:t>Owner, Kasir</w:t>
            </w:r>
          </w:p>
        </w:tc>
      </w:tr>
      <w:tr>
        <w:trPr>
          <w:cantSplit/>
        </w:trPr>
        <w:tc>
          <w:tcPr>
            <w:tcW w:type="dxa" w:w="792"/>
            <w:shd w:fill="F2F5FA"/>
            <w:vAlign w:val="center"/>
            <w:tcMar>
              <w:top w:w="85" w:type="dxa"/>
              <w:start w:w="100" w:type="dxa"/>
              <w:bottom w:w="85" w:type="dxa"/>
              <w:end w:w="100" w:type="dxa"/>
            </w:tcMar>
          </w:tcPr>
          <w:p>
            <w:pPr>
              <w:spacing w:after="0" w:line="254" w:lineRule="auto"/>
              <w:jc w:val="center"/>
            </w:pPr>
            <w:r/>
            <w:r>
              <w:rPr>
                <w:rFonts w:ascii="Arial" w:hAnsi="Arial"/>
                <w:b w:val="0"/>
                <w:color w:val="202938"/>
                <w:sz w:val="18"/>
              </w:rPr>
              <w:t>17</w:t>
            </w:r>
          </w:p>
        </w:tc>
        <w:tc>
          <w:tcPr>
            <w:tcW w:type="dxa" w:w="2232"/>
            <w:shd w:fill="F2F5FA"/>
            <w:vAlign w:val="center"/>
            <w:tcMar>
              <w:top w:w="85" w:type="dxa"/>
              <w:start w:w="100" w:type="dxa"/>
              <w:bottom w:w="85" w:type="dxa"/>
              <w:end w:w="100" w:type="dxa"/>
            </w:tcMar>
          </w:tcPr>
          <w:p>
            <w:pPr>
              <w:spacing w:after="0" w:line="254" w:lineRule="auto"/>
              <w:jc w:val="left"/>
            </w:pPr>
            <w:r/>
            <w:r>
              <w:rPr>
                <w:rFonts w:ascii="Arial" w:hAnsi="Arial"/>
                <w:b/>
                <w:color w:val="202938"/>
                <w:sz w:val="18"/>
              </w:rPr>
              <w:t>Kelola profil usaha</w:t>
            </w:r>
          </w:p>
        </w:tc>
        <w:tc>
          <w:tcPr>
            <w:tcW w:type="dxa" w:w="6019"/>
            <w:shd w:fill="F2F5FA"/>
            <w:vAlign w:val="center"/>
            <w:tcMar>
              <w:top w:w="85" w:type="dxa"/>
              <w:start w:w="100" w:type="dxa"/>
              <w:bottom w:w="85" w:type="dxa"/>
              <w:end w:w="100" w:type="dxa"/>
            </w:tcMar>
          </w:tcPr>
          <w:p>
            <w:pPr>
              <w:spacing w:after="0" w:line="254" w:lineRule="auto"/>
              <w:jc w:val="left"/>
            </w:pPr>
            <w:r/>
            <w:r>
              <w:rPr>
                <w:rFonts w:ascii="Arial" w:hAnsi="Arial"/>
                <w:b w:val="0"/>
                <w:color w:val="202938"/>
                <w:sz w:val="18"/>
              </w:rPr>
              <w:t>Kasir mengatur nama, alamat, telepon, email, logo, informasi rekening bank, dan catatan usaha yang digunakan pada nota.</w:t>
            </w:r>
          </w:p>
        </w:tc>
        <w:tc>
          <w:tcPr>
            <w:tcW w:type="dxa" w:w="1440"/>
            <w:shd w:fill="F2F5FA"/>
            <w:vAlign w:val="center"/>
            <w:tcMar>
              <w:top w:w="85" w:type="dxa"/>
              <w:start w:w="100" w:type="dxa"/>
              <w:bottom w:w="85" w:type="dxa"/>
              <w:end w:w="100" w:type="dxa"/>
            </w:tcMar>
          </w:tcPr>
          <w:p>
            <w:pPr>
              <w:spacing w:after="0" w:line="254" w:lineRule="auto"/>
              <w:jc w:val="center"/>
            </w:pPr>
            <w:r/>
            <w:r>
              <w:rPr>
                <w:rFonts w:ascii="Arial" w:hAnsi="Arial"/>
                <w:b w:val="0"/>
                <w:color w:val="202938"/>
                <w:sz w:val="18"/>
              </w:rPr>
              <w:t>Kasir</w:t>
            </w:r>
          </w:p>
        </w:tc>
      </w:tr>
      <w:tr>
        <w:trPr>
          <w:cantSplit/>
        </w:trPr>
        <w:tc>
          <w:tcPr>
            <w:tcW w:type="dxa" w:w="792"/>
            <w:vAlign w:val="center"/>
            <w:tcMar>
              <w:top w:w="85" w:type="dxa"/>
              <w:start w:w="100" w:type="dxa"/>
              <w:bottom w:w="85" w:type="dxa"/>
              <w:end w:w="100" w:type="dxa"/>
            </w:tcMar>
          </w:tcPr>
          <w:p>
            <w:pPr>
              <w:spacing w:after="0" w:line="254" w:lineRule="auto"/>
              <w:jc w:val="center"/>
            </w:pPr>
            <w:r/>
            <w:r>
              <w:rPr>
                <w:rFonts w:ascii="Arial" w:hAnsi="Arial"/>
                <w:b w:val="0"/>
                <w:color w:val="202938"/>
                <w:sz w:val="18"/>
              </w:rPr>
              <w:t>18</w:t>
            </w:r>
          </w:p>
        </w:tc>
        <w:tc>
          <w:tcPr>
            <w:tcW w:type="dxa" w:w="2232"/>
            <w:vAlign w:val="center"/>
            <w:tcMar>
              <w:top w:w="85" w:type="dxa"/>
              <w:start w:w="100" w:type="dxa"/>
              <w:bottom w:w="85" w:type="dxa"/>
              <w:end w:w="100" w:type="dxa"/>
            </w:tcMar>
          </w:tcPr>
          <w:p>
            <w:pPr>
              <w:spacing w:after="0" w:line="254" w:lineRule="auto"/>
              <w:jc w:val="left"/>
            </w:pPr>
            <w:r/>
            <w:r>
              <w:rPr>
                <w:rFonts w:ascii="Arial" w:hAnsi="Arial"/>
                <w:b/>
                <w:color w:val="202938"/>
                <w:sz w:val="18"/>
              </w:rPr>
              <w:t>Atur preferensi tampilan</w:t>
            </w:r>
          </w:p>
        </w:tc>
        <w:tc>
          <w:tcPr>
            <w:tcW w:type="dxa" w:w="6019"/>
            <w:vAlign w:val="center"/>
            <w:tcMar>
              <w:top w:w="85" w:type="dxa"/>
              <w:start w:w="100" w:type="dxa"/>
              <w:bottom w:w="85" w:type="dxa"/>
              <w:end w:w="100" w:type="dxa"/>
            </w:tcMar>
          </w:tcPr>
          <w:p>
            <w:pPr>
              <w:spacing w:after="0" w:line="254" w:lineRule="auto"/>
              <w:jc w:val="left"/>
            </w:pPr>
            <w:r/>
            <w:r>
              <w:rPr>
                <w:rFonts w:ascii="Arial" w:hAnsi="Arial"/>
                <w:b w:val="0"/>
                <w:color w:val="202938"/>
                <w:sz w:val="18"/>
              </w:rPr>
              <w:t>Kasir mengubah tema terang atau gelap dan memilih bahasa Indonesia atau Inggris pada halaman Pengaturan.</w:t>
            </w:r>
          </w:p>
        </w:tc>
        <w:tc>
          <w:tcPr>
            <w:tcW w:type="dxa" w:w="1440"/>
            <w:vAlign w:val="center"/>
            <w:tcMar>
              <w:top w:w="85" w:type="dxa"/>
              <w:start w:w="100" w:type="dxa"/>
              <w:bottom w:w="85" w:type="dxa"/>
              <w:end w:w="100" w:type="dxa"/>
            </w:tcMar>
          </w:tcPr>
          <w:p>
            <w:pPr>
              <w:spacing w:after="0" w:line="254" w:lineRule="auto"/>
              <w:jc w:val="center"/>
            </w:pPr>
            <w:r/>
            <w:r>
              <w:rPr>
                <w:rFonts w:ascii="Arial" w:hAnsi="Arial"/>
                <w:b w:val="0"/>
                <w:color w:val="202938"/>
                <w:sz w:val="18"/>
              </w:rPr>
              <w:t>Kasir</w:t>
            </w:r>
          </w:p>
        </w:tc>
      </w:tr>
      <w:tr>
        <w:trPr>
          <w:cantSplit/>
        </w:trPr>
        <w:tc>
          <w:tcPr>
            <w:tcW w:type="dxa" w:w="792"/>
            <w:shd w:fill="F2F5FA"/>
            <w:vAlign w:val="center"/>
            <w:tcMar>
              <w:top w:w="85" w:type="dxa"/>
              <w:start w:w="100" w:type="dxa"/>
              <w:bottom w:w="85" w:type="dxa"/>
              <w:end w:w="100" w:type="dxa"/>
            </w:tcMar>
          </w:tcPr>
          <w:p>
            <w:pPr>
              <w:spacing w:after="0" w:line="254" w:lineRule="auto"/>
              <w:jc w:val="center"/>
            </w:pPr>
            <w:r/>
            <w:r>
              <w:rPr>
                <w:rFonts w:ascii="Arial" w:hAnsi="Arial"/>
                <w:b w:val="0"/>
                <w:color w:val="202938"/>
                <w:sz w:val="18"/>
              </w:rPr>
              <w:t>19</w:t>
            </w:r>
          </w:p>
        </w:tc>
        <w:tc>
          <w:tcPr>
            <w:tcW w:type="dxa" w:w="2232"/>
            <w:shd w:fill="F2F5FA"/>
            <w:vAlign w:val="center"/>
            <w:tcMar>
              <w:top w:w="85" w:type="dxa"/>
              <w:start w:w="100" w:type="dxa"/>
              <w:bottom w:w="85" w:type="dxa"/>
              <w:end w:w="100" w:type="dxa"/>
            </w:tcMar>
          </w:tcPr>
          <w:p>
            <w:pPr>
              <w:spacing w:after="0" w:line="254" w:lineRule="auto"/>
              <w:jc w:val="left"/>
            </w:pPr>
            <w:r/>
            <w:r>
              <w:rPr>
                <w:rFonts w:ascii="Arial" w:hAnsi="Arial"/>
                <w:b/>
                <w:color w:val="202938"/>
                <w:sz w:val="18"/>
              </w:rPr>
              <w:t>Jadwalkan pengingat invoice</w:t>
            </w:r>
          </w:p>
        </w:tc>
        <w:tc>
          <w:tcPr>
            <w:tcW w:type="dxa" w:w="6019"/>
            <w:shd w:fill="F2F5FA"/>
            <w:vAlign w:val="center"/>
            <w:tcMar>
              <w:top w:w="85" w:type="dxa"/>
              <w:start w:w="100" w:type="dxa"/>
              <w:bottom w:w="85" w:type="dxa"/>
              <w:end w:w="100" w:type="dxa"/>
            </w:tcMar>
          </w:tcPr>
          <w:p>
            <w:pPr>
              <w:spacing w:after="0" w:line="254" w:lineRule="auto"/>
              <w:jc w:val="left"/>
            </w:pPr>
            <w:r/>
            <w:r>
              <w:rPr>
                <w:rFonts w:ascii="Arial" w:hAnsi="Arial"/>
                <w:b w:val="0"/>
                <w:color w:val="202938"/>
                <w:sz w:val="18"/>
              </w:rPr>
              <w:t>Untuk invoice baru, sistem menjadwalkan pengingat satu hari sebelum jatuh tempo dan pemberitahuan satu hari setelah jatuh tempo. Pengingat ini berjalan otomatis pada perangkat yang mendukung notifikasi.</w:t>
            </w:r>
          </w:p>
        </w:tc>
        <w:tc>
          <w:tcPr>
            <w:tcW w:type="dxa" w:w="1440"/>
            <w:shd w:fill="F2F5FA"/>
            <w:vAlign w:val="center"/>
            <w:tcMar>
              <w:top w:w="85" w:type="dxa"/>
              <w:start w:w="100" w:type="dxa"/>
              <w:bottom w:w="85" w:type="dxa"/>
              <w:end w:w="100" w:type="dxa"/>
            </w:tcMar>
          </w:tcPr>
          <w:p>
            <w:pPr>
              <w:spacing w:after="0" w:line="254" w:lineRule="auto"/>
              <w:jc w:val="center"/>
            </w:pPr>
            <w:r/>
            <w:r>
              <w:rPr>
                <w:rFonts w:ascii="Arial" w:hAnsi="Arial"/>
                <w:b w:val="0"/>
                <w:color w:val="202938"/>
                <w:sz w:val="18"/>
              </w:rPr>
              <w:t>Sistem (otomatis)</w:t>
            </w:r>
          </w:p>
        </w:tc>
      </w:tr>
    </w:tbl>
    <w:p>
      <w:pPr>
        <w:spacing w:before="180" w:after="0"/>
      </w:pPr>
      <w:r>
        <w:rPr>
          <w:b/>
        </w:rPr>
        <w:t xml:space="preserve">Catatan. </w:t>
      </w:r>
      <w:r>
        <w:t>Sinkronisasi stok adalah proses otomatis yang berjalan bersama penyimpanan, perubahan, atau penghapusan invoice. Fitur kategori, supplier, dan analisis pelanggan tidak dicantumkan karena belum ditemukan pada kode aplikasi saat ini.</w:t>
      </w:r>
    </w:p>
    <w:sectPr w:rsidR="00FC693F" w:rsidRPr="0006063C" w:rsidSect="00034616">
      <w:footerReference w:type="default" r:id="rId9"/>
      <w:headerReference w:type="default" r:id="rId10"/>
      <w:pgSz w:w="12240" w:h="15840"/>
      <w:pgMar w:top="893" w:right="893" w:bottom="893"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rial" w:hAnsi="Arial"/>
        <w:color w:val="6E7887"/>
        <w:sz w:val="16"/>
      </w:rPr>
      <w:t xml:space="preserve">Fasnote · Toko Kemplang &amp; Kerupuk 619  |  Halaman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029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A2239"/>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