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VLM 설치 과정 및 ScreenSpot-Pro 벤치마크 요약</w:t>
      </w:r>
    </w:p>
    <w:p>
      <w:pPr>
        <w:pStyle w:val="Heading2"/>
      </w:pPr>
      <w:r>
        <w:t>1. VLM 설치 과정 및 목적</w:t>
      </w:r>
    </w:p>
    <w:p>
      <w:r>
        <w:t>HuggingFace에서 모델 가중치를 다운로드한 뒤, 인터넷이 차단된 자사 Private Cloud 서버로 수동 이관하여 vLLM 기반으로 서빙했다. H200 140GB GPU 2장에 총 5개 VLM을 co-location 방식으로 분배 배치했다.</w:t>
      </w:r>
    </w:p>
    <w:p>
      <w:pPr>
        <w:pStyle w:val="Heading3"/>
      </w:pPr>
      <w:r>
        <w:t>GPU 할당</w:t>
      </w:r>
    </w:p>
    <w:p>
      <w:pPr>
        <w:pStyle w:val="ListBullet"/>
      </w:pPr>
      <w:r>
        <w:t>GPU 0: UI-Venus-1.5-8B (포트 8001, Primary) + UI-TARS-1.5-7B (포트 8003, 대안 비교용) — auto-tune 메모리 활용</w:t>
      </w:r>
    </w:p>
    <w:p>
      <w:pPr>
        <w:pStyle w:val="ListBullet"/>
      </w:pPr>
      <w:r>
        <w:t>GPU 1: MAI-UI-8B (포트 8002, crop 재분석) + PaddleOCR-VL-1.5 (포트 8004, OCR 0.9B) + GOT-OCR-2.0 (포트 8005, OCR fallback)</w:t>
      </w:r>
    </w:p>
    <w:p>
      <w:pPr>
        <w:pStyle w:val="Heading3"/>
      </w:pPr>
      <w:r>
        <w:t>각 모델의 역할</w:t>
      </w:r>
    </w:p>
    <w:p>
      <w:pPr>
        <w:pStyle w:val="ListBullet"/>
      </w:pPr>
      <w:r>
        <w:rPr>
          <w:b/>
        </w:rPr>
        <w:t xml:space="preserve">UI-Venus-1.5-8B: </w:t>
      </w:r>
      <w:r>
        <w:t>전체 화면 GUI 요소 좌표 탐지의 주력 모델 (ScreenSpot-Pro 69.6%, SOTA)</w:t>
      </w:r>
    </w:p>
    <w:p>
      <w:pPr>
        <w:pStyle w:val="ListBullet"/>
      </w:pPr>
      <w:r>
        <w:rPr>
          <w:b/>
        </w:rPr>
        <w:t xml:space="preserve">UI-TARS-1.5-7B: </w:t>
      </w:r>
      <w:r>
        <w:t>Qwen2.5-VL 기반의 에이전트형 grounding 비교 모델</w:t>
      </w:r>
    </w:p>
    <w:p>
      <w:pPr>
        <w:pStyle w:val="ListBullet"/>
      </w:pPr>
      <w:r>
        <w:rPr>
          <w:b/>
        </w:rPr>
        <w:t xml:space="preserve">MAI-UI-8B: </w:t>
      </w:r>
      <w:r>
        <w:t>밀집 UI 영역을 crop하여 2차 정밀 분석하는 보조 모델</w:t>
      </w:r>
    </w:p>
    <w:p>
      <w:pPr>
        <w:pStyle w:val="ListBullet"/>
      </w:pPr>
      <w:r>
        <w:rPr>
          <w:b/>
        </w:rPr>
        <w:t xml:space="preserve">PaddleOCR-VL-1.5: </w:t>
      </w:r>
      <w:r>
        <w:t>레이아웃 이해 기반 OCR 엔진 (0.9B 경량)</w:t>
      </w:r>
    </w:p>
    <w:p>
      <w:pPr>
        <w:pStyle w:val="ListBullet"/>
      </w:pPr>
      <w:r>
        <w:rPr>
          <w:b/>
        </w:rPr>
        <w:t xml:space="preserve">GOT-OCR-2.0: </w:t>
      </w:r>
      <w:r>
        <w:t>텍스트 재확인용 fallback, Transformers 직접 추론 방식</w:t>
      </w:r>
    </w:p>
    <w:p>
      <w:pPr>
        <w:pStyle w:val="Heading3"/>
      </w:pPr>
      <w:r>
        <w:t>인프라 구성</w:t>
      </w:r>
    </w:p>
    <w:p>
      <w:r>
        <w:t>Flask 프록시가 미들웨어로 동작하여 사내 Windows PC에서 service slug 기반 URL (/api/vlm_serve/{slug}/v1/chat/completions)로 통합 라우팅한다. 모든 모델은 오프라인 정책을 준수하며, 로컬 절대경로로만 로딩된다.</w:t>
      </w:r>
    </w:p>
    <w:p>
      <w:pPr>
        <w:pStyle w:val="Heading3"/>
      </w:pPr>
      <w:r>
        <w:t>최종 목표</w:t>
      </w:r>
    </w:p>
    <w:p>
      <w:r>
        <w:t>CD-SEM/VeritySEM 장비의 RCS 소프트웨어 화면을 VLM으로 분석하고, GUI 자동화(pywinauto/pynput)로 레시피 생성 과정을 자동화하여 반도체 계측 장비의 수동 레시피 셋업을 대체하는 것이다.</w:t>
      </w:r>
    </w:p>
    <w:p>
      <w:pPr>
        <w:pStyle w:val="Heading2"/>
      </w:pPr>
      <w:r>
        <w:t>2. ScreenSpot-Pro 벤치마크 성능 비교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ScreenSpot-Pro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UI-Venus-1.5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8B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69.6%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현재 SOTA, 사내 Primary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Qwen3-VL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32B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61.8%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사내 운영 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Kimi-VL (K2.5 계열)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52.8%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사내 운영 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UI-TARS-1.5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35.7%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사내 비교용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OS-Atlas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18.9%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이전 세대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GPT-4o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&lt;2%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범용 MLLM</w:t>
            </w:r>
          </w:p>
        </w:tc>
      </w:tr>
    </w:tbl>
    <w:p/>
    <w:p>
      <w:r>
        <w:t>UI-Venus가 8B 모델임에도 불구하고 Qwen3-VL(32B) 대비 +7.8%p, Kimi-VL 대비 +16.8%p 높은 정확도를 보인다. 파라미터 수가 4배 적으면서도 GUI grounding에 특화되어 더 높은 점수를 달성한 것이 핵심이며, 이것이 Primary 모델로 UI-Venus를 선택한 이유이다.</w:t>
      </w:r>
    </w:p>
    <w:p>
      <w:pPr>
        <w:pStyle w:val="Heading2"/>
      </w:pPr>
      <w:r>
        <w:t>3. 왜 %로 벤치마크를 표시하는가</w:t>
      </w:r>
    </w:p>
    <w:p>
      <w:r>
        <w:t>ScreenSpot-Pro는 1,581개의 전문가 주석 스크린샷-지시문 쌍으로 구성되어 있다. 평가 방식은 point-in-box accuracy로, 모델이 예측한 좌표가 정답 바운딩 박스 안에 들어가면 정답, 아니면 오답이다.</w:t>
      </w:r>
    </w:p>
    <w:p>
      <w:pPr>
        <w:jc w:val="center"/>
      </w:pPr>
      <w:r>
        <w:rPr>
          <w:b/>
        </w:rPr>
        <w:t>정확도(%) = (정답 수 / 전체 1,581문제) × 100</w:t>
      </w:r>
    </w:p>
    <w:p>
      <w:pPr>
        <w:pStyle w:val="ListNumber"/>
      </w:pPr>
      <w:r>
        <w:t>데이터셋 크기가 다른 벤치마크와 비교 가능 — 1,581개든 5,000개든 비율로 정규화하면 직접 비교 가능</w:t>
      </w:r>
    </w:p>
    <w:p>
      <w:pPr>
        <w:pStyle w:val="ListNumber"/>
      </w:pPr>
      <w:r>
        <w:t>직관적 해석 — "69.6%"는 "100번 중 약 70번 정확히 클릭한다"로 바로 이해됨</w:t>
      </w:r>
    </w:p>
    <w:p>
      <w:pPr>
        <w:pStyle w:val="ListNumber"/>
      </w:pPr>
      <w:r>
        <w:t>이진 판정(맞다/틀리다)의 집계 — GUI grounding은 "박스 안에 들어갔는가"의 Yes/No 판정이므로, 이를 집계하면 자연스럽게 비율(%)이 된다</w:t>
      </w:r>
    </w:p>
    <w:p>
      <w:r>
        <w:t>절대 점수(예: 1,099/1,581)로 표기하면 데이터셋 규모를 모르는 사람은 해석이 불가능하기 때문에, 모든 ML 벤치마크가 %를 표준으로 사용한다.</w:t>
      </w:r>
    </w:p>
    <w:p>
      <w:pPr>
        <w:pStyle w:val="Heading2"/>
      </w:pPr>
      <w:r>
        <w:t>출처</w:t>
      </w:r>
    </w:p>
    <w:p>
      <w:pPr>
        <w:pStyle w:val="ListBullet"/>
      </w:pPr>
      <w:r>
        <w:t>ScreenSpot-Pro Leaderboard — https://gui-agent.github.io/grounding-leaderboard/</w:t>
      </w:r>
    </w:p>
    <w:p>
      <w:pPr>
        <w:pStyle w:val="ListBullet"/>
      </w:pPr>
      <w:r>
        <w:t>UI-Venus GitHub — https://github.com/inclusionAI/UI-Venus</w:t>
      </w:r>
    </w:p>
    <w:p>
      <w:pPr>
        <w:pStyle w:val="ListBullet"/>
      </w:pPr>
      <w:r>
        <w:t>ScreenSpot-Pro 논문 (arXiv) — https://arxiv.org/abs/2504.07981</w:t>
      </w:r>
    </w:p>
    <w:p>
      <w:pPr>
        <w:pStyle w:val="ListBullet"/>
      </w:pPr>
      <w:r>
        <w:t>Qwen3-VL 벤치마크 — https://the-decoder.com/qwen3-vl-can-scan-two-hour-videos-and-pinpoint-nearly-every-detail/</w:t>
      </w:r>
    </w:p>
    <w:p>
      <w:pPr>
        <w:pStyle w:val="ListBullet"/>
      </w:pPr>
      <w:r>
        <w:t>Kimi-VL GitHub — https://github.com/MoonshotAI/Kimi-VL</w:t>
      </w:r>
    </w:p>
    <w:p>
      <w:pPr>
        <w:pStyle w:val="ListBullet"/>
      </w:pPr>
      <w:r>
        <w:t>Kimi K2.5 Tech Blog — https://www.kimi.com/blog/kimi-k2-5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