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7734A" w14:textId="77777777" w:rsidR="00025115" w:rsidRDefault="00025115" w:rsidP="00782E67">
      <w:pPr>
        <w:pStyle w:val="a4"/>
      </w:pPr>
      <w:r>
        <w:rPr>
          <w:rFonts w:hint="eastAsia"/>
        </w:rPr>
        <w:t>目录</w:t>
      </w:r>
    </w:p>
    <w:p w14:paraId="43B9DF66" w14:textId="3D472F74" w:rsidR="00782E67" w:rsidRPr="008419A4" w:rsidRDefault="00782E67" w:rsidP="006D545A">
      <w:pPr>
        <w:rPr>
          <w:b/>
          <w:bCs/>
        </w:rPr>
      </w:pPr>
      <w:r w:rsidRPr="008419A4">
        <w:rPr>
          <w:rFonts w:hint="eastAsia"/>
          <w:b/>
          <w:bCs/>
        </w:rPr>
        <w:t>序言</w:t>
      </w:r>
    </w:p>
    <w:p w14:paraId="276CAE0A" w14:textId="7C877641" w:rsidR="00782E67" w:rsidRDefault="00782E67" w:rsidP="00782E67">
      <w:r>
        <w:rPr>
          <w:rFonts w:hint="eastAsia"/>
        </w:rPr>
        <w:t>0</w:t>
      </w:r>
      <w:r>
        <w:t>.0</w:t>
      </w:r>
      <w:r>
        <w:rPr>
          <w:rFonts w:hint="eastAsia"/>
        </w:rPr>
        <w:t>化工设备设计总述</w:t>
      </w:r>
    </w:p>
    <w:p w14:paraId="58797682" w14:textId="77777777" w:rsidR="006D545A" w:rsidRPr="00782E67" w:rsidRDefault="006D545A" w:rsidP="00782E67"/>
    <w:p w14:paraId="661EA729" w14:textId="008C57E6" w:rsidR="00025115" w:rsidRPr="006D545A" w:rsidRDefault="00025115" w:rsidP="00025115">
      <w:pPr>
        <w:rPr>
          <w:b/>
          <w:bCs/>
        </w:rPr>
      </w:pPr>
      <w:r w:rsidRPr="006D545A">
        <w:rPr>
          <w:rFonts w:hint="eastAsia"/>
          <w:b/>
          <w:bCs/>
        </w:rPr>
        <w:t>第一章</w:t>
      </w:r>
      <w:r w:rsidRPr="006D545A">
        <w:rPr>
          <w:b/>
          <w:bCs/>
        </w:rPr>
        <w:t xml:space="preserve"> 塔设备设计 </w:t>
      </w:r>
    </w:p>
    <w:p w14:paraId="40FFC276" w14:textId="2CBF5636" w:rsidR="00025115" w:rsidRDefault="00025115" w:rsidP="00025115">
      <w:r>
        <w:t>1.1 塔设备设计依据</w:t>
      </w:r>
    </w:p>
    <w:p w14:paraId="2ED3F84B" w14:textId="1BAE7363" w:rsidR="00025115" w:rsidRDefault="00025115" w:rsidP="00025115">
      <w:r>
        <w:t>1.2 塔设备设计概述</w:t>
      </w:r>
    </w:p>
    <w:p w14:paraId="14E91D68" w14:textId="5F288727" w:rsidR="00025115" w:rsidRDefault="00025115" w:rsidP="00025115">
      <w:r>
        <w:t>1.2.1 塔设备设计原则</w:t>
      </w:r>
    </w:p>
    <w:p w14:paraId="4E19CF2F" w14:textId="12FA44D1" w:rsidR="00025115" w:rsidRDefault="00025115" w:rsidP="00025115">
      <w:r>
        <w:t xml:space="preserve">1.2.2 塔设备的设计目标 </w:t>
      </w:r>
    </w:p>
    <w:p w14:paraId="4F2E24F3" w14:textId="689FC0B1" w:rsidR="00025115" w:rsidRDefault="00025115" w:rsidP="00025115">
      <w:r>
        <w:t xml:space="preserve">1.2.3 塔型选择原则 </w:t>
      </w:r>
    </w:p>
    <w:p w14:paraId="384C672E" w14:textId="689BA720" w:rsidR="00025115" w:rsidRDefault="00025115" w:rsidP="00025115">
      <w:r>
        <w:t>1.2.4 Aspen 塔设备优化</w:t>
      </w:r>
    </w:p>
    <w:p w14:paraId="676E18F8" w14:textId="338D6405" w:rsidR="00025115" w:rsidRDefault="00025115" w:rsidP="00025115">
      <w:r>
        <w:t>1.2.</w:t>
      </w:r>
      <w:r w:rsidR="005A7093">
        <w:t>5</w:t>
      </w:r>
      <w:r>
        <w:t xml:space="preserve"> 塔结构设计</w:t>
      </w:r>
    </w:p>
    <w:p w14:paraId="05C0E23A" w14:textId="5C557A90" w:rsidR="00025115" w:rsidRDefault="00025115" w:rsidP="00025115">
      <w:r>
        <w:t>1.2.</w:t>
      </w:r>
      <w:r w:rsidR="005A7093">
        <w:t>6</w:t>
      </w:r>
      <w:r>
        <w:t xml:space="preserve"> 设计条件汇总</w:t>
      </w:r>
    </w:p>
    <w:p w14:paraId="53B36F69" w14:textId="74AD0340" w:rsidR="00025115" w:rsidRDefault="00025115" w:rsidP="00025115">
      <w:r>
        <w:t>1.2.</w:t>
      </w:r>
      <w:r w:rsidR="005A7093">
        <w:t>7</w:t>
      </w:r>
      <w:r>
        <w:t xml:space="preserve"> 强度校核</w:t>
      </w:r>
    </w:p>
    <w:p w14:paraId="25C5ECA8" w14:textId="27AD29D1" w:rsidR="00025115" w:rsidRPr="006D545A" w:rsidRDefault="00025115" w:rsidP="00025115">
      <w:r w:rsidRPr="006D545A">
        <w:rPr>
          <w:rFonts w:hint="eastAsia"/>
        </w:rPr>
        <w:t>计算结果</w:t>
      </w:r>
      <w:r w:rsidRPr="006D545A">
        <w:t xml:space="preserve"> </w:t>
      </w:r>
    </w:p>
    <w:p w14:paraId="3514B6E2" w14:textId="5D6FF07B" w:rsidR="00025115" w:rsidRDefault="00025115" w:rsidP="00025115">
      <w:r>
        <w:t>1.2.</w:t>
      </w:r>
      <w:r w:rsidR="005A7093">
        <w:t>8</w:t>
      </w:r>
      <w:r>
        <w:t xml:space="preserve"> 塔设备条件图</w:t>
      </w:r>
    </w:p>
    <w:p w14:paraId="724C294C" w14:textId="77777777" w:rsidR="006D545A" w:rsidRDefault="006D545A" w:rsidP="00025115"/>
    <w:p w14:paraId="76B8CB5F" w14:textId="65849227" w:rsidR="00025115" w:rsidRPr="006D545A" w:rsidRDefault="00025115" w:rsidP="00025115">
      <w:pPr>
        <w:rPr>
          <w:b/>
          <w:bCs/>
        </w:rPr>
      </w:pPr>
      <w:bookmarkStart w:id="0" w:name="_Hlk140402598"/>
      <w:r w:rsidRPr="006D545A">
        <w:rPr>
          <w:rFonts w:hint="eastAsia"/>
          <w:b/>
          <w:bCs/>
        </w:rPr>
        <w:t>第二章</w:t>
      </w:r>
      <w:r w:rsidRPr="006D545A">
        <w:rPr>
          <w:b/>
          <w:bCs/>
        </w:rPr>
        <w:t xml:space="preserve"> 换热器设计</w:t>
      </w:r>
    </w:p>
    <w:bookmarkEnd w:id="0"/>
    <w:p w14:paraId="2A5F0276" w14:textId="2B18A456" w:rsidR="00025115" w:rsidRDefault="00025115" w:rsidP="00025115">
      <w:r>
        <w:t>2.1 换热器设计依据</w:t>
      </w:r>
    </w:p>
    <w:p w14:paraId="19EE2197" w14:textId="28DBC4B1" w:rsidR="00025115" w:rsidRDefault="00025115" w:rsidP="00025115">
      <w:r>
        <w:t>2.2 换热器类型简介</w:t>
      </w:r>
    </w:p>
    <w:p w14:paraId="5F8B6496" w14:textId="5CED2845" w:rsidR="00025115" w:rsidRDefault="00025115" w:rsidP="00025115">
      <w:r>
        <w:t>2.2.1 换热器概述</w:t>
      </w:r>
    </w:p>
    <w:p w14:paraId="019EBA51" w14:textId="4D12F8EE" w:rsidR="00025115" w:rsidRDefault="00025115" w:rsidP="00025115">
      <w:r>
        <w:t>2.2.2 换热器选型</w:t>
      </w:r>
    </w:p>
    <w:p w14:paraId="415E7783" w14:textId="6277898A" w:rsidR="00025115" w:rsidRDefault="00025115" w:rsidP="00025115">
      <w:r>
        <w:t>2.3 换热器的选用原则</w:t>
      </w:r>
    </w:p>
    <w:p w14:paraId="601BBE5F" w14:textId="3BF02A03" w:rsidR="00025115" w:rsidRDefault="00025115" w:rsidP="00025115">
      <w:r>
        <w:t>2.3.1 基本要求</w:t>
      </w:r>
    </w:p>
    <w:p w14:paraId="23632964" w14:textId="16825EB1" w:rsidR="00025115" w:rsidRDefault="00025115" w:rsidP="00025115">
      <w:r>
        <w:t>2.3.2 介质流程</w:t>
      </w:r>
    </w:p>
    <w:p w14:paraId="2E37A3DE" w14:textId="5D988CD7" w:rsidR="00025115" w:rsidRDefault="00025115" w:rsidP="00025115">
      <w:r>
        <w:t>2.3.3 终端温差</w:t>
      </w:r>
    </w:p>
    <w:p w14:paraId="27963A84" w14:textId="26045571" w:rsidR="00025115" w:rsidRDefault="00025115" w:rsidP="00025115">
      <w:r>
        <w:t>2.3.4 流速选择</w:t>
      </w:r>
    </w:p>
    <w:p w14:paraId="494F9CA4" w14:textId="2B394993" w:rsidR="00025115" w:rsidRDefault="00025115" w:rsidP="00025115">
      <w:r>
        <w:t>2.3.5 压力降</w:t>
      </w:r>
    </w:p>
    <w:p w14:paraId="0E390C62" w14:textId="53862709" w:rsidR="00025115" w:rsidRDefault="00025115" w:rsidP="00025115">
      <w:r>
        <w:t>2.3.6 传热膜系数</w:t>
      </w:r>
    </w:p>
    <w:p w14:paraId="3D9CC60C" w14:textId="4297CD98" w:rsidR="00025115" w:rsidRDefault="00025115" w:rsidP="00025115">
      <w:r>
        <w:t>2.3.7 污垢系数</w:t>
      </w:r>
    </w:p>
    <w:p w14:paraId="426687E9" w14:textId="1007DC45" w:rsidR="00025115" w:rsidRDefault="00025115" w:rsidP="00025115">
      <w:r>
        <w:t>2.3.8 换热管</w:t>
      </w:r>
    </w:p>
    <w:p w14:paraId="7278CF68" w14:textId="674610A3" w:rsidR="00025115" w:rsidRDefault="00025115" w:rsidP="00025115">
      <w:r>
        <w:t>2.4 换热器型号的表示方法</w:t>
      </w:r>
    </w:p>
    <w:p w14:paraId="1FB9B9DA" w14:textId="2FF78BE6" w:rsidR="00025115" w:rsidRDefault="00025115" w:rsidP="00025115">
      <w:r>
        <w:t>2.5 换热器的选型软件</w:t>
      </w:r>
    </w:p>
    <w:p w14:paraId="331B976B" w14:textId="1D463CE5" w:rsidR="00025115" w:rsidRDefault="00025115" w:rsidP="00025115">
      <w:r>
        <w:t>2.6 设计</w:t>
      </w:r>
    </w:p>
    <w:p w14:paraId="448CB8B1" w14:textId="73A34801" w:rsidR="00025115" w:rsidRDefault="00025115" w:rsidP="00025115">
      <w:r>
        <w:t>2.6.1 工艺参数确定</w:t>
      </w:r>
    </w:p>
    <w:p w14:paraId="65962974" w14:textId="4DAFEEC0" w:rsidR="00025115" w:rsidRDefault="00025115" w:rsidP="00025115">
      <w:r>
        <w:t>2.6.2 EDR 数据输入</w:t>
      </w:r>
    </w:p>
    <w:p w14:paraId="4CC12819" w14:textId="229404D8" w:rsidR="00025115" w:rsidRDefault="00025115" w:rsidP="00025115">
      <w:r>
        <w:t>2.6.3 换热器结构设计</w:t>
      </w:r>
    </w:p>
    <w:p w14:paraId="292C2292" w14:textId="14C88083" w:rsidR="00025115" w:rsidRDefault="00025115" w:rsidP="00025115">
      <w:r>
        <w:t>2.6.4 EDR 校核结果</w:t>
      </w:r>
    </w:p>
    <w:p w14:paraId="1D370C90" w14:textId="7F1791AF" w:rsidR="00025115" w:rsidRDefault="00025115" w:rsidP="00025115">
      <w:r>
        <w:t>2.6.5 详细尺寸</w:t>
      </w:r>
    </w:p>
    <w:p w14:paraId="63E9BBC3" w14:textId="09D5A797" w:rsidR="00025115" w:rsidRDefault="00025115" w:rsidP="00025115">
      <w:r>
        <w:t>2.6.6 换热器 E0109 设计小结（设计条件+设计结果）</w:t>
      </w:r>
    </w:p>
    <w:p w14:paraId="440F78A7" w14:textId="1B6A109B" w:rsidR="00025115" w:rsidRDefault="00025115" w:rsidP="005A7093">
      <w:pPr>
        <w:ind w:left="0" w:firstLine="0"/>
      </w:pPr>
      <w:r>
        <w:t>2.</w:t>
      </w:r>
      <w:r w:rsidR="005A7093">
        <w:t>7</w:t>
      </w:r>
      <w:r>
        <w:t xml:space="preserve"> SW6 校核 </w:t>
      </w:r>
    </w:p>
    <w:p w14:paraId="20948313" w14:textId="0FBEE23B" w:rsidR="00025115" w:rsidRDefault="00025115" w:rsidP="00025115">
      <w:r>
        <w:t>2.</w:t>
      </w:r>
      <w:r w:rsidR="005A7093">
        <w:t>8</w:t>
      </w:r>
      <w:r>
        <w:t xml:space="preserve"> 换热器设备条件图 </w:t>
      </w:r>
    </w:p>
    <w:p w14:paraId="7C7532A9" w14:textId="783F56AD" w:rsidR="00025115" w:rsidRDefault="00025115" w:rsidP="00025115">
      <w:r>
        <w:lastRenderedPageBreak/>
        <w:t>2.</w:t>
      </w:r>
      <w:r w:rsidR="005A7093">
        <w:t>9</w:t>
      </w:r>
      <w:r>
        <w:t xml:space="preserve"> 换热器选型一览表</w:t>
      </w:r>
    </w:p>
    <w:p w14:paraId="21693E46" w14:textId="77777777" w:rsidR="006D545A" w:rsidRDefault="006D545A" w:rsidP="00025115"/>
    <w:p w14:paraId="37257787" w14:textId="17047896" w:rsidR="00025115" w:rsidRPr="006D545A" w:rsidRDefault="00025115" w:rsidP="00025115">
      <w:pPr>
        <w:rPr>
          <w:b/>
          <w:bCs/>
        </w:rPr>
      </w:pPr>
      <w:r w:rsidRPr="006D545A">
        <w:rPr>
          <w:rFonts w:hint="eastAsia"/>
          <w:b/>
          <w:bCs/>
        </w:rPr>
        <w:t>第三章</w:t>
      </w:r>
      <w:r w:rsidRPr="006D545A">
        <w:rPr>
          <w:b/>
          <w:bCs/>
        </w:rPr>
        <w:t xml:space="preserve"> 气液分离器的设计</w:t>
      </w:r>
    </w:p>
    <w:p w14:paraId="336752E1" w14:textId="1A340511" w:rsidR="00025115" w:rsidRDefault="00025115" w:rsidP="00025115">
      <w:r>
        <w:t>3.1 设计依据</w:t>
      </w:r>
    </w:p>
    <w:p w14:paraId="1DE35D9A" w14:textId="17C1D5DE" w:rsidR="00025115" w:rsidRDefault="00025115" w:rsidP="00025115">
      <w:r>
        <w:t>3.2 气液分离器的设计</w:t>
      </w:r>
    </w:p>
    <w:p w14:paraId="368AAAF2" w14:textId="14D197E1" w:rsidR="00025115" w:rsidRDefault="00025115" w:rsidP="00025115">
      <w:r>
        <w:t>3.2.1 设计任务</w:t>
      </w:r>
    </w:p>
    <w:p w14:paraId="00CCE321" w14:textId="75021953" w:rsidR="00025115" w:rsidRDefault="00025115" w:rsidP="00025115">
      <w:r>
        <w:t>3.2.2 分离器类型的选择</w:t>
      </w:r>
    </w:p>
    <w:p w14:paraId="4F321AF7" w14:textId="662B7C8A" w:rsidR="00025115" w:rsidRDefault="00025115" w:rsidP="00025115">
      <w:r>
        <w:t>3.2.3 立式重力分离器的尺寸设计</w:t>
      </w:r>
    </w:p>
    <w:p w14:paraId="5041557D" w14:textId="4A92C12B" w:rsidR="00025115" w:rsidRDefault="00025115" w:rsidP="00025115">
      <w:r>
        <w:t>3.2.4 除沫器的选择</w:t>
      </w:r>
    </w:p>
    <w:p w14:paraId="16B31678" w14:textId="77777777" w:rsidR="006D545A" w:rsidRDefault="006D545A" w:rsidP="00025115"/>
    <w:p w14:paraId="79E37C5C" w14:textId="2726CA3D" w:rsidR="006D545A" w:rsidRPr="006D545A" w:rsidRDefault="00025115" w:rsidP="006D545A">
      <w:pPr>
        <w:rPr>
          <w:b/>
          <w:bCs/>
        </w:rPr>
      </w:pPr>
      <w:r w:rsidRPr="006D545A">
        <w:rPr>
          <w:rFonts w:hint="eastAsia"/>
          <w:b/>
          <w:bCs/>
        </w:rPr>
        <w:t>第四章</w:t>
      </w:r>
      <w:r w:rsidRPr="006D545A">
        <w:rPr>
          <w:b/>
          <w:bCs/>
        </w:rPr>
        <w:t xml:space="preserve"> 储罐及回流罐选型</w:t>
      </w:r>
    </w:p>
    <w:p w14:paraId="523B4A15" w14:textId="75573145" w:rsidR="00025115" w:rsidRDefault="00025115" w:rsidP="00025115">
      <w:r>
        <w:t>4.1 选型依据</w:t>
      </w:r>
    </w:p>
    <w:p w14:paraId="4795E2D1" w14:textId="33A939AC" w:rsidR="00025115" w:rsidRDefault="00025115" w:rsidP="00025115">
      <w:r>
        <w:t>4.2 储罐类型</w:t>
      </w:r>
    </w:p>
    <w:p w14:paraId="5C2B47F0" w14:textId="0B11B1AF" w:rsidR="00025115" w:rsidRDefault="00025115" w:rsidP="00025115">
      <w:r>
        <w:t>4.3 储罐系列</w:t>
      </w:r>
    </w:p>
    <w:p w14:paraId="03739E21" w14:textId="105EE5F9" w:rsidR="00025115" w:rsidRDefault="00025115" w:rsidP="00025115">
      <w:r>
        <w:t>4.4 选型原则</w:t>
      </w:r>
    </w:p>
    <w:p w14:paraId="05860699" w14:textId="2F5D4F9B" w:rsidR="00025115" w:rsidRDefault="00025115" w:rsidP="00025115">
      <w:r>
        <w:t>4.5 原料储罐</w:t>
      </w:r>
    </w:p>
    <w:p w14:paraId="01B7CE50" w14:textId="0F78FCE8" w:rsidR="00025115" w:rsidRDefault="00025115" w:rsidP="00025115">
      <w:r>
        <w:t xml:space="preserve">4.5.1 </w:t>
      </w:r>
      <w:r w:rsidR="00782E67">
        <w:rPr>
          <w:rFonts w:hint="eastAsia"/>
        </w:rPr>
        <w:t>己二腈</w:t>
      </w:r>
    </w:p>
    <w:p w14:paraId="0372856B" w14:textId="2FDF3EED" w:rsidR="00025115" w:rsidRDefault="00025115" w:rsidP="00025115">
      <w:r>
        <w:t>4.6 产品储罐</w:t>
      </w:r>
    </w:p>
    <w:p w14:paraId="5B750FBF" w14:textId="59617EA2" w:rsidR="00025115" w:rsidRDefault="00025115" w:rsidP="00025115">
      <w:r>
        <w:t xml:space="preserve">4.6.1 </w:t>
      </w:r>
      <w:r w:rsidR="00782E67">
        <w:rPr>
          <w:rFonts w:hint="eastAsia"/>
        </w:rPr>
        <w:t>ADN</w:t>
      </w:r>
    </w:p>
    <w:p w14:paraId="34E9F3DC" w14:textId="3EED866B" w:rsidR="00025115" w:rsidRDefault="00025115" w:rsidP="00025115">
      <w:r>
        <w:t>4.7 回流罐选型</w:t>
      </w:r>
    </w:p>
    <w:p w14:paraId="0E3D158B" w14:textId="7CAB32CB" w:rsidR="00025115" w:rsidRDefault="00025115" w:rsidP="00025115">
      <w:r>
        <w:t>4.7.1 回流罐设计计算</w:t>
      </w:r>
    </w:p>
    <w:p w14:paraId="479D67FD" w14:textId="77777777" w:rsidR="006D545A" w:rsidRDefault="006D545A" w:rsidP="00025115"/>
    <w:p w14:paraId="58702812" w14:textId="7BA527BA" w:rsidR="00025115" w:rsidRPr="006D545A" w:rsidRDefault="00025115" w:rsidP="00025115">
      <w:pPr>
        <w:rPr>
          <w:b/>
          <w:bCs/>
        </w:rPr>
      </w:pPr>
      <w:r w:rsidRPr="006D545A">
        <w:rPr>
          <w:rFonts w:hint="eastAsia"/>
          <w:b/>
          <w:bCs/>
        </w:rPr>
        <w:t>第五章</w:t>
      </w:r>
      <w:r w:rsidRPr="006D545A">
        <w:rPr>
          <w:b/>
          <w:bCs/>
        </w:rPr>
        <w:t xml:space="preserve"> 泵的选型</w:t>
      </w:r>
    </w:p>
    <w:p w14:paraId="61BE2BAE" w14:textId="25606202" w:rsidR="00025115" w:rsidRDefault="00025115" w:rsidP="00025115">
      <w:r>
        <w:t>5.1 泵的概述及选型依据</w:t>
      </w:r>
    </w:p>
    <w:p w14:paraId="579E96B0" w14:textId="7C6CE7B4" w:rsidR="00025115" w:rsidRDefault="00025115" w:rsidP="00025115">
      <w:r>
        <w:t>5.2 泵的选型原则</w:t>
      </w:r>
    </w:p>
    <w:p w14:paraId="7A07CE07" w14:textId="5A60594F" w:rsidR="00025115" w:rsidRDefault="00025115" w:rsidP="00025115">
      <w:r>
        <w:t>5.3 泵的类型及特点</w:t>
      </w:r>
    </w:p>
    <w:p w14:paraId="1877D88F" w14:textId="4EC88670" w:rsidR="00025115" w:rsidRDefault="00025115" w:rsidP="00025115">
      <w:r>
        <w:t>5.4 新型屏蔽泵的选型</w:t>
      </w:r>
    </w:p>
    <w:p w14:paraId="48BB9CB9" w14:textId="45F11713" w:rsidR="00025115" w:rsidRDefault="00025115" w:rsidP="00025115">
      <w:r>
        <w:t>5.4.1 选型方法</w:t>
      </w:r>
    </w:p>
    <w:p w14:paraId="60783694" w14:textId="556C853F" w:rsidR="00025115" w:rsidRDefault="00025115" w:rsidP="00025115">
      <w:r>
        <w:t>5.4.2 进出口液体流速</w:t>
      </w:r>
    </w:p>
    <w:p w14:paraId="7ED2AFA4" w14:textId="2E3B2DE1" w:rsidR="00025115" w:rsidRDefault="00025115" w:rsidP="00025115">
      <w:r>
        <w:t>5.4.3 扬程计算</w:t>
      </w:r>
    </w:p>
    <w:p w14:paraId="3C64104D" w14:textId="77777777" w:rsidR="006D545A" w:rsidRDefault="006D545A" w:rsidP="00025115"/>
    <w:p w14:paraId="73A92BA6" w14:textId="72BC1306" w:rsidR="00025115" w:rsidRPr="006D545A" w:rsidRDefault="00025115" w:rsidP="00025115">
      <w:pPr>
        <w:rPr>
          <w:b/>
          <w:bCs/>
        </w:rPr>
      </w:pPr>
      <w:r w:rsidRPr="006D545A">
        <w:rPr>
          <w:rFonts w:hint="eastAsia"/>
          <w:b/>
          <w:bCs/>
        </w:rPr>
        <w:t>第六章</w:t>
      </w:r>
      <w:r w:rsidRPr="006D545A">
        <w:rPr>
          <w:b/>
          <w:bCs/>
        </w:rPr>
        <w:t xml:space="preserve"> 压缩机的选型</w:t>
      </w:r>
    </w:p>
    <w:p w14:paraId="3BFC6FEC" w14:textId="19ADD4FE" w:rsidR="00025115" w:rsidRDefault="00025115" w:rsidP="00025115">
      <w:r>
        <w:t>6.1 概述</w:t>
      </w:r>
    </w:p>
    <w:p w14:paraId="5E5E8ADF" w14:textId="698F6BE5" w:rsidR="00025115" w:rsidRDefault="00025115" w:rsidP="00025115">
      <w:r>
        <w:t>6.2 选型依据</w:t>
      </w:r>
    </w:p>
    <w:p w14:paraId="6C027A8E" w14:textId="154659E8" w:rsidR="00025115" w:rsidRDefault="00025115" w:rsidP="00025115">
      <w:r>
        <w:t>6.3 压缩机种类</w:t>
      </w:r>
    </w:p>
    <w:p w14:paraId="362488DB" w14:textId="2A697CA5" w:rsidR="00025115" w:rsidRDefault="00025115" w:rsidP="00025115">
      <w:r>
        <w:t>6.4 压缩机的选型</w:t>
      </w:r>
    </w:p>
    <w:p w14:paraId="32A3095C" w14:textId="1727BB3F" w:rsidR="00025115" w:rsidRDefault="00025115" w:rsidP="00025115">
      <w:r>
        <w:t>6.4.1 工艺条件</w:t>
      </w:r>
    </w:p>
    <w:p w14:paraId="33AAD30F" w14:textId="4390AA87" w:rsidR="00025115" w:rsidRDefault="00025115" w:rsidP="00025115">
      <w:r>
        <w:t>6.4.2 工艺计算</w:t>
      </w:r>
    </w:p>
    <w:p w14:paraId="3060CCF9" w14:textId="3BB9DC12" w:rsidR="00025115" w:rsidRDefault="00025115" w:rsidP="00025115">
      <w:r>
        <w:t>6.5 选型结果</w:t>
      </w:r>
    </w:p>
    <w:p w14:paraId="4A431972" w14:textId="77777777" w:rsidR="006D545A" w:rsidRDefault="006D545A" w:rsidP="00025115"/>
    <w:p w14:paraId="36CDBEAA" w14:textId="2F69BCB3" w:rsidR="00025115" w:rsidRPr="006D545A" w:rsidRDefault="00025115" w:rsidP="00025115">
      <w:pPr>
        <w:rPr>
          <w:b/>
          <w:bCs/>
        </w:rPr>
      </w:pPr>
      <w:r w:rsidRPr="006D545A">
        <w:rPr>
          <w:rFonts w:hint="eastAsia"/>
          <w:b/>
          <w:bCs/>
        </w:rPr>
        <w:t>第七章</w:t>
      </w:r>
      <w:r w:rsidRPr="006D545A">
        <w:rPr>
          <w:b/>
          <w:bCs/>
        </w:rPr>
        <w:t xml:space="preserve"> 蒸发器设计</w:t>
      </w:r>
    </w:p>
    <w:p w14:paraId="0E1855C7" w14:textId="69691465" w:rsidR="00025115" w:rsidRDefault="00025115" w:rsidP="00025115">
      <w:r>
        <w:t>7.1 概述</w:t>
      </w:r>
    </w:p>
    <w:p w14:paraId="569F7AD9" w14:textId="64EECE67" w:rsidR="00025115" w:rsidRDefault="00025115" w:rsidP="00025115">
      <w:r>
        <w:t>7.1.1 循环式换热器</w:t>
      </w:r>
    </w:p>
    <w:p w14:paraId="3F38C294" w14:textId="6C3DF9CB" w:rsidR="00025115" w:rsidRDefault="00025115" w:rsidP="00025115">
      <w:r>
        <w:t>7.1.2 单程型换热器</w:t>
      </w:r>
    </w:p>
    <w:p w14:paraId="7F8D893E" w14:textId="6F14AA82" w:rsidR="00025115" w:rsidRDefault="00025115" w:rsidP="00025115">
      <w:r>
        <w:lastRenderedPageBreak/>
        <w:t>7.1.3 直接接触传热的蒸发器</w:t>
      </w:r>
    </w:p>
    <w:p w14:paraId="73D71BC9" w14:textId="124FCBAE" w:rsidR="00025115" w:rsidRDefault="00025115" w:rsidP="00025115">
      <w:r>
        <w:t>7.2 蒸发器选型原则</w:t>
      </w:r>
    </w:p>
    <w:p w14:paraId="1E51EF6C" w14:textId="79CD0F98" w:rsidR="00025115" w:rsidRDefault="00025115" w:rsidP="00025115">
      <w:r>
        <w:t>7.2.1 选型应考虑的有关因素</w:t>
      </w:r>
    </w:p>
    <w:p w14:paraId="485AD062" w14:textId="683BEEA0" w:rsidR="00025115" w:rsidRDefault="00025115" w:rsidP="00025115">
      <w:r>
        <w:t>7.2.2 选型的定性准则</w:t>
      </w:r>
    </w:p>
    <w:p w14:paraId="5EF92ABF" w14:textId="74729451" w:rsidR="00025115" w:rsidRDefault="00025115" w:rsidP="00025115">
      <w:r>
        <w:t>7.3.1 原料物性</w:t>
      </w:r>
    </w:p>
    <w:p w14:paraId="17E9D7DA" w14:textId="2079343D" w:rsidR="00025115" w:rsidRDefault="00025115" w:rsidP="00025115">
      <w:r>
        <w:t>7.3.2 蒸发器操作条件</w:t>
      </w:r>
    </w:p>
    <w:p w14:paraId="010A8058" w14:textId="0DED3C9A" w:rsidR="00025115" w:rsidRDefault="00025115" w:rsidP="00025115">
      <w:r>
        <w:t>7.3.3 蒸发器选型设计</w:t>
      </w:r>
    </w:p>
    <w:p w14:paraId="0AEA61A6" w14:textId="06A77850" w:rsidR="00025115" w:rsidRDefault="00025115" w:rsidP="00025115">
      <w:r>
        <w:t>7.4 蒸发器选择小结</w:t>
      </w:r>
    </w:p>
    <w:p w14:paraId="634F5D68" w14:textId="77777777" w:rsidR="006D545A" w:rsidRDefault="006D545A" w:rsidP="00025115"/>
    <w:p w14:paraId="5CB0E131" w14:textId="7FF02317" w:rsidR="00025115" w:rsidRPr="006D545A" w:rsidRDefault="00025115" w:rsidP="00025115">
      <w:pPr>
        <w:rPr>
          <w:b/>
          <w:bCs/>
        </w:rPr>
      </w:pPr>
      <w:r w:rsidRPr="006D545A">
        <w:rPr>
          <w:rFonts w:hint="eastAsia"/>
          <w:b/>
          <w:bCs/>
        </w:rPr>
        <w:t>第八章</w:t>
      </w:r>
      <w:r w:rsidRPr="006D545A">
        <w:rPr>
          <w:b/>
          <w:bCs/>
        </w:rPr>
        <w:t xml:space="preserve"> 反应器设计</w:t>
      </w:r>
    </w:p>
    <w:p w14:paraId="08BBE983" w14:textId="33624A3F" w:rsidR="00025115" w:rsidRDefault="00025115" w:rsidP="00025115">
      <w:r>
        <w:t>8.1 设计概述</w:t>
      </w:r>
    </w:p>
    <w:p w14:paraId="2BF9F426" w14:textId="2304A835" w:rsidR="00025115" w:rsidRDefault="00025115" w:rsidP="00025115">
      <w:r>
        <w:t>8.2 反应器选型</w:t>
      </w:r>
    </w:p>
    <w:p w14:paraId="2F181A11" w14:textId="4C95C6BB" w:rsidR="00025115" w:rsidRDefault="00025115" w:rsidP="00025115">
      <w:r>
        <w:t>8.2.1 类型选择</w:t>
      </w:r>
    </w:p>
    <w:p w14:paraId="4AACC3DC" w14:textId="0A097D69" w:rsidR="00025115" w:rsidRDefault="00025115" w:rsidP="00025115">
      <w:r>
        <w:t>8.2.2 反应器选型</w:t>
      </w:r>
    </w:p>
    <w:p w14:paraId="60E2A5E9" w14:textId="387145D8" w:rsidR="00025115" w:rsidRDefault="00025115" w:rsidP="00025115">
      <w:r>
        <w:t>8.3 催化剂选择</w:t>
      </w:r>
    </w:p>
    <w:p w14:paraId="0DD7F7C8" w14:textId="24E28D21" w:rsidR="00025115" w:rsidRDefault="00025115" w:rsidP="00025115">
      <w:r>
        <w:t>8.4 反应动力学分析</w:t>
      </w:r>
    </w:p>
    <w:p w14:paraId="314972BF" w14:textId="7E2C9CCA" w:rsidR="00025115" w:rsidRDefault="00025115" w:rsidP="00025115">
      <w:r>
        <w:t>8.4.1 反应方程式</w:t>
      </w:r>
    </w:p>
    <w:p w14:paraId="69C3E0FA" w14:textId="4EAA81DA" w:rsidR="00025115" w:rsidRDefault="00025115" w:rsidP="00025115">
      <w:r>
        <w:t>8.4.2 反应机理</w:t>
      </w:r>
    </w:p>
    <w:p w14:paraId="1A9ABDA0" w14:textId="7492CB7A" w:rsidR="00025115" w:rsidRDefault="00025115" w:rsidP="00025115">
      <w:r>
        <w:t>8.4.3 反应动力学方程</w:t>
      </w:r>
    </w:p>
    <w:p w14:paraId="3D695EB2" w14:textId="730FB6E0" w:rsidR="00025115" w:rsidRDefault="00025115" w:rsidP="00025115">
      <w:r>
        <w:t>8.5 反应热力学分析</w:t>
      </w:r>
    </w:p>
    <w:p w14:paraId="0E6295A7" w14:textId="1BCF5A8D" w:rsidR="00025115" w:rsidRDefault="00025115" w:rsidP="00025115">
      <w:r>
        <w:t>8.6 设计条件</w:t>
      </w:r>
    </w:p>
    <w:p w14:paraId="7713E9FA" w14:textId="3413DDFD" w:rsidR="00025115" w:rsidRDefault="00025115" w:rsidP="00025115">
      <w:r>
        <w:t>8.6.1 温度</w:t>
      </w:r>
    </w:p>
    <w:p w14:paraId="52041282" w14:textId="74066DAC" w:rsidR="00025115" w:rsidRDefault="00025115" w:rsidP="00025115">
      <w:r>
        <w:t>8.6.2 压力</w:t>
      </w:r>
    </w:p>
    <w:p w14:paraId="0146D448" w14:textId="62FAC222" w:rsidR="00025115" w:rsidRDefault="00025115" w:rsidP="00025115">
      <w:r>
        <w:t xml:space="preserve">8.6.3 反应器进出口物料的组成 </w:t>
      </w:r>
    </w:p>
    <w:p w14:paraId="154A7379" w14:textId="0111740C" w:rsidR="00025115" w:rsidRDefault="00025115" w:rsidP="00025115">
      <w:r>
        <w:t>8.6.4 导热介质</w:t>
      </w:r>
    </w:p>
    <w:p w14:paraId="643CADF7" w14:textId="5927D6FF" w:rsidR="00025115" w:rsidRDefault="00025115" w:rsidP="00025115">
      <w:r>
        <w:t>8.6.5 停留时间与空速</w:t>
      </w:r>
    </w:p>
    <w:p w14:paraId="06EACD3D" w14:textId="247A9E15" w:rsidR="00025115" w:rsidRDefault="00025115" w:rsidP="00025115">
      <w:r>
        <w:t>8.6.6 设计条件总结表</w:t>
      </w:r>
    </w:p>
    <w:p w14:paraId="78D0598D" w14:textId="58E8E9FA" w:rsidR="00025115" w:rsidRDefault="00025115" w:rsidP="00025115">
      <w:r>
        <w:t>8.7 结构参数设计</w:t>
      </w:r>
    </w:p>
    <w:p w14:paraId="6C085F7F" w14:textId="0FE6126A" w:rsidR="00025115" w:rsidRDefault="00025115" w:rsidP="00025115">
      <w:r>
        <w:t>8.7.1 列管尺寸</w:t>
      </w:r>
    </w:p>
    <w:p w14:paraId="18446CEC" w14:textId="04D27980" w:rsidR="00025115" w:rsidRDefault="00025115" w:rsidP="00025115">
      <w:r>
        <w:t>8.7.2 接管设计</w:t>
      </w:r>
    </w:p>
    <w:p w14:paraId="14134EDD" w14:textId="24F6C42B" w:rsidR="00025115" w:rsidRDefault="00025115" w:rsidP="00025115">
      <w:r>
        <w:t>8.7.3 人孔</w:t>
      </w:r>
    </w:p>
    <w:p w14:paraId="43C51F72" w14:textId="39476222" w:rsidR="00025115" w:rsidRDefault="00025115" w:rsidP="00025115">
      <w:r>
        <w:t>8.7.4 封头、支座</w:t>
      </w:r>
    </w:p>
    <w:p w14:paraId="7C5423DD" w14:textId="64CE46C4" w:rsidR="00025115" w:rsidRDefault="00025115" w:rsidP="00025115">
      <w:r>
        <w:t>8.7.5 气体分布器</w:t>
      </w:r>
    </w:p>
    <w:p w14:paraId="42F0D21E" w14:textId="67DA3588" w:rsidR="00025115" w:rsidRDefault="00025115" w:rsidP="00025115">
      <w:r>
        <w:t>8.7.6 多段导热介质进料</w:t>
      </w:r>
    </w:p>
    <w:p w14:paraId="2BB9940E" w14:textId="249E35BD" w:rsidR="00025115" w:rsidRDefault="00025115" w:rsidP="00025115">
      <w:r>
        <w:t>8.8 反应器尺寸计算</w:t>
      </w:r>
    </w:p>
    <w:p w14:paraId="097197AF" w14:textId="29C2898B" w:rsidR="00025115" w:rsidRDefault="00025115" w:rsidP="00025115">
      <w:r>
        <w:t>8.9 反应器传热校核</w:t>
      </w:r>
    </w:p>
    <w:p w14:paraId="65D4C9B2" w14:textId="1A419032" w:rsidR="00025115" w:rsidRDefault="00025115" w:rsidP="00025115">
      <w:r>
        <w:t>8.9.1 概述</w:t>
      </w:r>
    </w:p>
    <w:p w14:paraId="2F4AA98D" w14:textId="6884FFFA" w:rsidR="00025115" w:rsidRDefault="00025115" w:rsidP="00025115">
      <w:r>
        <w:t>8.9.2 换热系数取值</w:t>
      </w:r>
    </w:p>
    <w:p w14:paraId="5E5751AD" w14:textId="78FBE989" w:rsidR="00025115" w:rsidRDefault="00025115" w:rsidP="00025115">
      <w:r>
        <w:t>8.9.3 换热面积核算</w:t>
      </w:r>
    </w:p>
    <w:p w14:paraId="64E274FB" w14:textId="7EA0DA44" w:rsidR="00025115" w:rsidRDefault="00025115" w:rsidP="00025115">
      <w:r>
        <w:t>8.10 反应器压降校核</w:t>
      </w:r>
    </w:p>
    <w:p w14:paraId="5EAEA4E9" w14:textId="67ECBBC1" w:rsidR="00025115" w:rsidRDefault="00025115" w:rsidP="00025115">
      <w:r>
        <w:t>8.11 反应器强度校核</w:t>
      </w:r>
    </w:p>
    <w:p w14:paraId="0BEF4FE1" w14:textId="0C8E5B43" w:rsidR="005430BF" w:rsidRDefault="00025115" w:rsidP="005430BF">
      <w:pPr>
        <w:pStyle w:val="a3"/>
        <w:numPr>
          <w:ilvl w:val="1"/>
          <w:numId w:val="2"/>
        </w:numPr>
        <w:ind w:firstLineChars="0"/>
      </w:pPr>
      <w:r>
        <w:t>反应器设备条件图</w:t>
      </w:r>
    </w:p>
    <w:p w14:paraId="10F67A51" w14:textId="77777777" w:rsidR="005430BF" w:rsidRDefault="005430BF">
      <w:pPr>
        <w:jc w:val="left"/>
      </w:pPr>
      <w:r>
        <w:br w:type="page"/>
      </w:r>
    </w:p>
    <w:p w14:paraId="54ED2678" w14:textId="67763F3F" w:rsidR="00782E67" w:rsidRPr="006D545A" w:rsidRDefault="00782E67" w:rsidP="005A7093">
      <w:pPr>
        <w:pStyle w:val="a4"/>
      </w:pPr>
      <w:r w:rsidRPr="006D545A">
        <w:rPr>
          <w:rFonts w:hint="eastAsia"/>
        </w:rPr>
        <w:lastRenderedPageBreak/>
        <w:t>序言</w:t>
      </w:r>
    </w:p>
    <w:p w14:paraId="286031C7" w14:textId="77777777" w:rsidR="00782E67" w:rsidRDefault="00782E67" w:rsidP="00782E67">
      <w:pPr>
        <w:ind w:left="0" w:firstLine="0"/>
      </w:pPr>
    </w:p>
    <w:p w14:paraId="0A542057" w14:textId="2AC62864" w:rsidR="005430BF" w:rsidRDefault="006D545A" w:rsidP="006D545A">
      <w:pPr>
        <w:rPr>
          <w:b/>
          <w:bCs/>
        </w:rPr>
      </w:pPr>
      <w:r w:rsidRPr="006D545A">
        <w:rPr>
          <w:rFonts w:hint="eastAsia"/>
          <w:b/>
          <w:bCs/>
        </w:rPr>
        <w:t>0</w:t>
      </w:r>
      <w:r w:rsidRPr="006D545A">
        <w:rPr>
          <w:b/>
          <w:bCs/>
        </w:rPr>
        <w:t>.0.</w:t>
      </w:r>
      <w:r w:rsidR="008B022B" w:rsidRPr="006D545A">
        <w:rPr>
          <w:rFonts w:hint="eastAsia"/>
          <w:b/>
          <w:bCs/>
        </w:rPr>
        <w:t>化工</w:t>
      </w:r>
      <w:r w:rsidR="00C63EBA" w:rsidRPr="006D545A">
        <w:rPr>
          <w:rFonts w:hint="eastAsia"/>
          <w:b/>
          <w:bCs/>
        </w:rPr>
        <w:t>设备设计总述</w:t>
      </w:r>
      <w:r w:rsidRPr="006D545A">
        <w:rPr>
          <w:b/>
          <w:bCs/>
        </w:rPr>
        <w:br/>
      </w:r>
    </w:p>
    <w:p w14:paraId="34C9BBF6" w14:textId="0C096CBA" w:rsidR="000E44AC" w:rsidRDefault="000E44AC" w:rsidP="006D545A">
      <w:pPr>
        <w:rPr>
          <w:rFonts w:hint="eastAsia"/>
          <w:b/>
          <w:bCs/>
        </w:rPr>
      </w:pPr>
      <w:r>
        <w:rPr>
          <w:rFonts w:hint="eastAsia"/>
          <w:b/>
          <w:bCs/>
        </w:rPr>
        <w:t xml:space="preserve">    这是本团队进行设备选型过程的文档，图纸件材料包3.</w:t>
      </w:r>
    </w:p>
    <w:p w14:paraId="01B6ED27" w14:textId="2F38255D" w:rsidR="000E44AC" w:rsidRPr="006D545A" w:rsidRDefault="000E44AC" w:rsidP="006D545A">
      <w:pPr>
        <w:rPr>
          <w:rFonts w:hint="eastAsia"/>
          <w:b/>
          <w:bCs/>
        </w:rPr>
      </w:pPr>
      <w:r>
        <w:rPr>
          <w:rFonts w:hint="eastAsia"/>
          <w:b/>
          <w:bCs/>
        </w:rPr>
        <w:t xml:space="preserve">       </w:t>
      </w:r>
    </w:p>
    <w:p w14:paraId="7030E0CF" w14:textId="3C37E155" w:rsidR="00C63EBA" w:rsidRDefault="008B022B" w:rsidP="006D545A">
      <w:pPr>
        <w:ind w:left="421" w:firstLine="0"/>
      </w:pPr>
      <w:r>
        <w:rPr>
          <w:rFonts w:hint="eastAsia"/>
        </w:rPr>
        <w:t>在化工设计中，设备的工艺设计与选型是基于物料衡算和热量衡算的准备的，设备设计决定不同类型的、不同种类的设备的规格、尺寸，并为流程设计、工艺设计、车间设计、管道设计</w:t>
      </w:r>
      <w:bookmarkStart w:id="1" w:name="_Hlk140359798"/>
      <w:r>
        <w:rPr>
          <w:rFonts w:hint="eastAsia"/>
        </w:rPr>
        <w:t>及非工艺设计相辅相成</w:t>
      </w:r>
      <w:bookmarkEnd w:id="1"/>
      <w:r>
        <w:rPr>
          <w:rFonts w:hint="eastAsia"/>
        </w:rPr>
        <w:t>。过程设备的安全性与经济效益是化工设备设计的基础也是目标，并对温度、压力、工质、</w:t>
      </w:r>
      <w:r w:rsidR="00B76AA3">
        <w:rPr>
          <w:rFonts w:hint="eastAsia"/>
        </w:rPr>
        <w:t>流液等客观条件做出符合安全生产规范的化工设备设计。</w:t>
      </w:r>
    </w:p>
    <w:p w14:paraId="73A1AB10" w14:textId="77777777" w:rsidR="006D545A" w:rsidRDefault="006D545A" w:rsidP="00395DF9">
      <w:pPr>
        <w:ind w:firstLine="0"/>
      </w:pPr>
    </w:p>
    <w:p w14:paraId="79C59EF2" w14:textId="2447B866" w:rsidR="00B76AA3" w:rsidRPr="006D545A" w:rsidRDefault="006D545A" w:rsidP="006D545A">
      <w:pPr>
        <w:ind w:hanging="419"/>
        <w:rPr>
          <w:b/>
          <w:bCs/>
        </w:rPr>
      </w:pPr>
      <w:r w:rsidRPr="006D545A">
        <w:rPr>
          <w:rFonts w:hint="eastAsia"/>
          <w:b/>
          <w:bCs/>
        </w:rPr>
        <w:t>0</w:t>
      </w:r>
      <w:r w:rsidRPr="006D545A">
        <w:rPr>
          <w:b/>
          <w:bCs/>
        </w:rPr>
        <w:t>.0.1</w:t>
      </w:r>
      <w:r w:rsidR="00B76AA3" w:rsidRPr="006D545A">
        <w:rPr>
          <w:rFonts w:hint="eastAsia"/>
          <w:b/>
          <w:bCs/>
        </w:rPr>
        <w:t>过程设备类别</w:t>
      </w:r>
    </w:p>
    <w:p w14:paraId="050A1BCC" w14:textId="77777777" w:rsidR="006D545A" w:rsidRDefault="006D545A" w:rsidP="006D545A">
      <w:pPr>
        <w:ind w:hanging="419"/>
      </w:pPr>
    </w:p>
    <w:p w14:paraId="7C9ED41F" w14:textId="3DDAD616" w:rsidR="00B76AA3" w:rsidRDefault="00B76AA3" w:rsidP="00395DF9">
      <w:pPr>
        <w:ind w:firstLine="0"/>
      </w:pPr>
      <w:r>
        <w:rPr>
          <w:rFonts w:hint="eastAsia"/>
        </w:rPr>
        <w:t>化工设备中</w:t>
      </w:r>
      <w:r w:rsidR="00764550">
        <w:rPr>
          <w:rFonts w:hint="eastAsia"/>
        </w:rPr>
        <w:t>，</w:t>
      </w:r>
      <w:r>
        <w:rPr>
          <w:rFonts w:hint="eastAsia"/>
        </w:rPr>
        <w:t>过程设备分为两类：标准设备与非标准设备。</w:t>
      </w:r>
      <w:r w:rsidR="00764550">
        <w:rPr>
          <w:rFonts w:hint="eastAsia"/>
        </w:rPr>
        <w:t>标准设备也称为定型设备，</w:t>
      </w:r>
      <w:r w:rsidR="00764550" w:rsidRPr="00764550">
        <w:rPr>
          <w:rFonts w:hint="eastAsia"/>
        </w:rPr>
        <w:t>这些设备通常可以通过购买来获得。这些设备包括泵、反应釜、换热器、大型储罐等，这些设备的规格和材料都是已经定型的，可以直接应用于生产过程中。非定型设备或非标准设备是相对于定型设备而言的，这些设备需要根据特定的生产需求进行设计和制造。这些设备包括小型的储罐、塔器、反应器等，这些设备的规格和材料需要根据实际需要进行定制。这些设备的制造需要专门的技术和设计，通常需要</w:t>
      </w:r>
      <w:r w:rsidR="00110B0D">
        <w:rPr>
          <w:rFonts w:hint="eastAsia"/>
        </w:rPr>
        <w:t>根据设计图纸</w:t>
      </w:r>
      <w:r w:rsidR="00764550" w:rsidRPr="00764550">
        <w:rPr>
          <w:rFonts w:hint="eastAsia"/>
        </w:rPr>
        <w:t>由专业的</w:t>
      </w:r>
      <w:r w:rsidR="00110B0D">
        <w:rPr>
          <w:rFonts w:hint="eastAsia"/>
        </w:rPr>
        <w:t>厂家</w:t>
      </w:r>
      <w:r w:rsidR="00764550" w:rsidRPr="00764550">
        <w:rPr>
          <w:rFonts w:hint="eastAsia"/>
        </w:rPr>
        <w:t>进行定制</w:t>
      </w:r>
      <w:r w:rsidR="00110B0D">
        <w:rPr>
          <w:rFonts w:hint="eastAsia"/>
        </w:rPr>
        <w:t>。</w:t>
      </w:r>
    </w:p>
    <w:p w14:paraId="6F26682B" w14:textId="77777777" w:rsidR="006D545A" w:rsidRDefault="006D545A" w:rsidP="00395DF9">
      <w:pPr>
        <w:ind w:firstLine="0"/>
      </w:pPr>
    </w:p>
    <w:p w14:paraId="65597D56" w14:textId="704F2882" w:rsidR="00B76AA3" w:rsidRPr="006D545A" w:rsidRDefault="006D545A" w:rsidP="006D545A">
      <w:pPr>
        <w:ind w:left="840" w:hanging="420"/>
        <w:rPr>
          <w:b/>
          <w:bCs/>
        </w:rPr>
      </w:pPr>
      <w:r w:rsidRPr="006D545A">
        <w:rPr>
          <w:rFonts w:hint="eastAsia"/>
          <w:b/>
          <w:bCs/>
        </w:rPr>
        <w:t>0</w:t>
      </w:r>
      <w:r w:rsidRPr="006D545A">
        <w:rPr>
          <w:b/>
          <w:bCs/>
        </w:rPr>
        <w:t>.0.2</w:t>
      </w:r>
      <w:r w:rsidR="00110B0D" w:rsidRPr="006D545A">
        <w:rPr>
          <w:rFonts w:hint="eastAsia"/>
          <w:b/>
          <w:bCs/>
        </w:rPr>
        <w:t>过程设备设计与选型原则</w:t>
      </w:r>
    </w:p>
    <w:p w14:paraId="0A2ED9C8" w14:textId="77777777" w:rsidR="006D545A" w:rsidRDefault="006D545A" w:rsidP="006D545A">
      <w:pPr>
        <w:ind w:left="840" w:hanging="420"/>
      </w:pPr>
    </w:p>
    <w:p w14:paraId="5A0E31E0" w14:textId="4D5F7A94" w:rsidR="001E459E" w:rsidRDefault="00110B0D" w:rsidP="00395DF9">
      <w:pPr>
        <w:ind w:left="840" w:hanging="1"/>
      </w:pPr>
      <w:r>
        <w:rPr>
          <w:rFonts w:hint="eastAsia"/>
        </w:rPr>
        <w:t>过程设备应满足以下基本要求：</w:t>
      </w:r>
    </w:p>
    <w:p w14:paraId="2A4B18B7" w14:textId="699CBDF3" w:rsidR="00395DF9" w:rsidRDefault="00395DF9" w:rsidP="00395DF9">
      <w:pPr>
        <w:adjustRightInd w:val="0"/>
        <w:snapToGrid w:val="0"/>
        <w:ind w:firstLine="0"/>
      </w:pPr>
      <w:r w:rsidRPr="00395DF9">
        <w:rPr>
          <w:rFonts w:hint="eastAsia"/>
        </w:rPr>
        <w:t>化工设备的过程设备设计与选型是非常重要的，它直接关系到生产过程的安全和经济性。在设计和选型过程中，需要综合考虑多个因素，包括工艺要求、技术先进性和可靠性、经济性、环境保护、设备安全性和可维修性等。因而必须要考虑过程设备与生产工艺的要求的关系，来保障工艺过程的稳定和高效。在选择设备时，应根据生产规模、工艺操作条件等因素在选择标准设备与非标设备以及考虑是否满足相应的技术规格。同时也要注重设备的可靠性，确保设备在运行过程中稳定、故障可监控、可预测、可处理，能够促进生产过程中的质量与安全问题的解决。此外，过程设备的设计与选型应考虑设备的工作运维过程中安全性也必须考露露，确保设备在使用过程中不会对工作人员、环境和其他相关方面造成严重损害，必须考虑好相关问题的对策。因而在设备的选用过程中，应选择安全性能良好的设备，采取必要的安全防护措施，确保生产过程中的安全。同时，设备的运维便捷性也是需要考虑的因素之一，设备的维修和保养应方便易行，降低维修成本和停机时间，从而提高整体产能与经济效益</w:t>
      </w:r>
      <w:r w:rsidR="00782E67">
        <w:rPr>
          <w:rFonts w:hint="eastAsia"/>
        </w:rPr>
        <w:t>。</w:t>
      </w:r>
    </w:p>
    <w:p w14:paraId="4C56D8AB" w14:textId="77777777" w:rsidR="006D545A" w:rsidRDefault="006D545A" w:rsidP="00395DF9">
      <w:pPr>
        <w:adjustRightInd w:val="0"/>
        <w:snapToGrid w:val="0"/>
        <w:ind w:firstLine="0"/>
      </w:pPr>
    </w:p>
    <w:p w14:paraId="5458C4B7" w14:textId="329C283D" w:rsidR="00782E67" w:rsidRPr="006D545A" w:rsidRDefault="006D545A" w:rsidP="006D545A">
      <w:pPr>
        <w:adjustRightInd w:val="0"/>
        <w:snapToGrid w:val="0"/>
        <w:ind w:hanging="419"/>
        <w:rPr>
          <w:b/>
          <w:bCs/>
        </w:rPr>
      </w:pPr>
      <w:r w:rsidRPr="006D545A">
        <w:rPr>
          <w:rFonts w:hint="eastAsia"/>
          <w:b/>
          <w:bCs/>
        </w:rPr>
        <w:t>0</w:t>
      </w:r>
      <w:r w:rsidRPr="006D545A">
        <w:rPr>
          <w:b/>
          <w:bCs/>
        </w:rPr>
        <w:t>.0.3</w:t>
      </w:r>
      <w:r w:rsidR="00782E67" w:rsidRPr="006D545A">
        <w:rPr>
          <w:rFonts w:hint="eastAsia"/>
          <w:b/>
          <w:bCs/>
        </w:rPr>
        <w:t>过程设备设计与选型的主要内容</w:t>
      </w:r>
    </w:p>
    <w:p w14:paraId="642817C5" w14:textId="77777777" w:rsidR="006D545A" w:rsidRDefault="006D545A" w:rsidP="00782E67">
      <w:pPr>
        <w:adjustRightInd w:val="0"/>
        <w:snapToGrid w:val="0"/>
      </w:pPr>
    </w:p>
    <w:p w14:paraId="6C7F930B" w14:textId="297E3002" w:rsidR="00782E67" w:rsidRDefault="00782E67" w:rsidP="006D545A">
      <w:pPr>
        <w:adjustRightInd w:val="0"/>
        <w:snapToGrid w:val="0"/>
        <w:ind w:left="840" w:firstLineChars="200" w:firstLine="420"/>
      </w:pPr>
      <w:r>
        <w:t>1.</w:t>
      </w:r>
      <w:r>
        <w:rPr>
          <w:rFonts w:hint="eastAsia"/>
        </w:rPr>
        <w:t>确定</w:t>
      </w:r>
      <w:r w:rsidRPr="006D545A">
        <w:rPr>
          <w:rFonts w:hint="eastAsia"/>
          <w:b/>
          <w:bCs/>
        </w:rPr>
        <w:t>单元操作</w:t>
      </w:r>
      <w:r>
        <w:rPr>
          <w:rFonts w:hint="eastAsia"/>
        </w:rPr>
        <w:t>所用</w:t>
      </w:r>
      <w:r w:rsidRPr="006D545A">
        <w:rPr>
          <w:rFonts w:hint="eastAsia"/>
          <w:b/>
          <w:bCs/>
        </w:rPr>
        <w:t>设备的类型</w:t>
      </w:r>
      <w:r>
        <w:rPr>
          <w:rFonts w:hint="eastAsia"/>
        </w:rPr>
        <w:t>：根据工艺流程设计，确定所需的单元操作设备类型，如反应器、塔器、换热器等。根据工艺操作条件和设备要求，选择适合的设备类型和形式，如搅拌反应器、填料塔、板式换热器等。</w:t>
      </w:r>
    </w:p>
    <w:p w14:paraId="4764D75D" w14:textId="77777777" w:rsidR="006D545A" w:rsidRDefault="006D545A" w:rsidP="006D545A">
      <w:pPr>
        <w:adjustRightInd w:val="0"/>
        <w:snapToGrid w:val="0"/>
        <w:ind w:left="840" w:firstLineChars="200" w:firstLine="420"/>
      </w:pPr>
    </w:p>
    <w:p w14:paraId="753902C8" w14:textId="6FAC7A5F" w:rsidR="00782E67" w:rsidRDefault="00782E67" w:rsidP="006D545A">
      <w:pPr>
        <w:adjustRightInd w:val="0"/>
        <w:snapToGrid w:val="0"/>
        <w:ind w:left="840" w:firstLineChars="200" w:firstLine="420"/>
      </w:pPr>
      <w:r>
        <w:rPr>
          <w:rFonts w:hint="eastAsia"/>
        </w:rPr>
        <w:lastRenderedPageBreak/>
        <w:t>2</w:t>
      </w:r>
      <w:r>
        <w:t>.</w:t>
      </w:r>
      <w:r>
        <w:rPr>
          <w:rFonts w:hint="eastAsia"/>
        </w:rPr>
        <w:t>确定</w:t>
      </w:r>
      <w:r w:rsidRPr="006D545A">
        <w:rPr>
          <w:rFonts w:hint="eastAsia"/>
          <w:b/>
          <w:bCs/>
        </w:rPr>
        <w:t>设备的材质</w:t>
      </w:r>
      <w:r>
        <w:rPr>
          <w:rFonts w:hint="eastAsia"/>
        </w:rPr>
        <w:t>：根据工艺操作条件（温度、压力、介质的性质）和对设备的工艺要求，选择符合要求的设备材质。常见的设备材质包括碳钢、不锈钢、合金钢、玻璃钢等。对于高温、高压、腐蚀性介质，需要根据具体情况选择更为特殊的材质，如双相不锈钢、哈氏合金等。</w:t>
      </w:r>
    </w:p>
    <w:p w14:paraId="69D6AA2D" w14:textId="77777777" w:rsidR="006D545A" w:rsidRDefault="006D545A" w:rsidP="006D545A">
      <w:pPr>
        <w:adjustRightInd w:val="0"/>
        <w:snapToGrid w:val="0"/>
        <w:ind w:left="840" w:firstLineChars="200" w:firstLine="420"/>
      </w:pPr>
    </w:p>
    <w:p w14:paraId="272CA12D" w14:textId="0A336BA4" w:rsidR="00782E67" w:rsidRDefault="00782E67" w:rsidP="006D545A">
      <w:pPr>
        <w:adjustRightInd w:val="0"/>
        <w:snapToGrid w:val="0"/>
        <w:ind w:firstLineChars="200" w:firstLine="420"/>
      </w:pPr>
      <w:r>
        <w:rPr>
          <w:rFonts w:hint="eastAsia"/>
        </w:rPr>
        <w:t>3</w:t>
      </w:r>
      <w:r>
        <w:t>.</w:t>
      </w:r>
      <w:r>
        <w:rPr>
          <w:rFonts w:hint="eastAsia"/>
        </w:rPr>
        <w:t>确定</w:t>
      </w:r>
      <w:r w:rsidRPr="006D545A">
        <w:rPr>
          <w:rFonts w:hint="eastAsia"/>
          <w:b/>
          <w:bCs/>
        </w:rPr>
        <w:t>设备的设计参数</w:t>
      </w:r>
      <w:r>
        <w:rPr>
          <w:rFonts w:hint="eastAsia"/>
        </w:rPr>
        <w:t>：根据工艺流程设计、物料衡算、热量衡算、设备的工艺计算等工作，确定设备的设计参数。对于不同类型的设备，其设计参数也有所不同。例如，对于反应器，需要确定反应速率、反应温度、催化剂装填量等参数；对于塔器，需要确定塔径、填料高度或塔板数等参数；对于换热器，需要确定换热面积、冷热流体的流量等参数。</w:t>
      </w:r>
    </w:p>
    <w:p w14:paraId="6A8C9435" w14:textId="77777777" w:rsidR="006D545A" w:rsidRDefault="006D545A" w:rsidP="006D545A">
      <w:pPr>
        <w:adjustRightInd w:val="0"/>
        <w:snapToGrid w:val="0"/>
        <w:ind w:firstLineChars="200" w:firstLine="420"/>
      </w:pPr>
    </w:p>
    <w:p w14:paraId="76301230" w14:textId="4E64CE8A" w:rsidR="00782E67" w:rsidRDefault="00782E67" w:rsidP="006D545A">
      <w:pPr>
        <w:adjustRightInd w:val="0"/>
        <w:snapToGrid w:val="0"/>
        <w:ind w:firstLineChars="200" w:firstLine="420"/>
      </w:pPr>
      <w:r>
        <w:rPr>
          <w:rFonts w:hint="eastAsia"/>
        </w:rPr>
        <w:t>4</w:t>
      </w:r>
      <w:r>
        <w:t>.</w:t>
      </w:r>
      <w:r>
        <w:rPr>
          <w:rFonts w:hint="eastAsia"/>
        </w:rPr>
        <w:t>确定</w:t>
      </w:r>
      <w:r w:rsidRPr="006D545A">
        <w:rPr>
          <w:rFonts w:hint="eastAsia"/>
          <w:b/>
          <w:bCs/>
        </w:rPr>
        <w:t>定型设备</w:t>
      </w:r>
      <w:r>
        <w:rPr>
          <w:rFonts w:hint="eastAsia"/>
        </w:rPr>
        <w:t>的</w:t>
      </w:r>
      <w:r w:rsidRPr="006D545A">
        <w:rPr>
          <w:rFonts w:hint="eastAsia"/>
          <w:b/>
          <w:bCs/>
        </w:rPr>
        <w:t>型号或牌号以及数量</w:t>
      </w:r>
      <w:r>
        <w:rPr>
          <w:rFonts w:hint="eastAsia"/>
        </w:rPr>
        <w:t>：根据工艺流程设计和设备设计参数的要求，选择符合要求的定型设备（即标准设备）。对于一些加工厂成批、成系列生产的设备，可以直接向生产厂家订货或购买。对于已有标准图纸的设备，确定标准图的图号和型号。对于非标设备，需要根据设计要求进行定制设计。</w:t>
      </w:r>
    </w:p>
    <w:p w14:paraId="41A54CA9" w14:textId="77777777" w:rsidR="006D545A" w:rsidRDefault="006D545A" w:rsidP="006D545A">
      <w:pPr>
        <w:adjustRightInd w:val="0"/>
        <w:snapToGrid w:val="0"/>
        <w:ind w:firstLineChars="200" w:firstLine="420"/>
      </w:pPr>
    </w:p>
    <w:p w14:paraId="2D36A949" w14:textId="1E8B89C4" w:rsidR="00782E67" w:rsidRDefault="00782E67" w:rsidP="006D545A">
      <w:pPr>
        <w:adjustRightInd w:val="0"/>
        <w:snapToGrid w:val="0"/>
        <w:ind w:firstLineChars="200" w:firstLine="420"/>
      </w:pPr>
      <w:r>
        <w:rPr>
          <w:rFonts w:hint="eastAsia"/>
        </w:rPr>
        <w:t>5</w:t>
      </w:r>
      <w:r>
        <w:t>.</w:t>
      </w:r>
      <w:r>
        <w:rPr>
          <w:rFonts w:hint="eastAsia"/>
        </w:rPr>
        <w:t>对</w:t>
      </w:r>
      <w:r w:rsidRPr="006D545A">
        <w:rPr>
          <w:rFonts w:hint="eastAsia"/>
          <w:b/>
          <w:bCs/>
        </w:rPr>
        <w:t>非标设备</w:t>
      </w:r>
      <w:r>
        <w:rPr>
          <w:rFonts w:hint="eastAsia"/>
        </w:rPr>
        <w:t>，向化工设备专业设计人员提出</w:t>
      </w:r>
      <w:r w:rsidRPr="006D545A">
        <w:rPr>
          <w:rFonts w:hint="eastAsia"/>
          <w:b/>
          <w:bCs/>
        </w:rPr>
        <w:t>设计条件和设备草图</w:t>
      </w:r>
      <w:r>
        <w:rPr>
          <w:rFonts w:hint="eastAsia"/>
        </w:rPr>
        <w:t>，明确设备的型式、材质、基本设计参数、管口、维修安装要求、支承要求及其他要求（如防爆口、人孔、手孔、卸料口、液面计接口等）。</w:t>
      </w:r>
    </w:p>
    <w:p w14:paraId="14EFB385" w14:textId="77777777" w:rsidR="006D545A" w:rsidRDefault="006D545A" w:rsidP="006D545A">
      <w:pPr>
        <w:adjustRightInd w:val="0"/>
        <w:snapToGrid w:val="0"/>
        <w:ind w:firstLineChars="200" w:firstLine="420"/>
      </w:pPr>
    </w:p>
    <w:p w14:paraId="41B0710C" w14:textId="6BEDD508" w:rsidR="006D545A" w:rsidRDefault="00782E67" w:rsidP="006D545A">
      <w:pPr>
        <w:adjustRightInd w:val="0"/>
        <w:snapToGrid w:val="0"/>
        <w:ind w:firstLineChars="200" w:firstLine="420"/>
      </w:pPr>
      <w:r>
        <w:rPr>
          <w:rFonts w:hint="eastAsia"/>
        </w:rPr>
        <w:t>6</w:t>
      </w:r>
      <w:r>
        <w:t>.</w:t>
      </w:r>
      <w:r>
        <w:rPr>
          <w:rFonts w:hint="eastAsia"/>
        </w:rPr>
        <w:t>编制工艺设备一览表：在初步设计阶段，根据设备工艺设计的结果，编制工艺设备一览表，可按非定型工艺设备和定型工艺设备两类编制。初步设计阶段的</w:t>
      </w:r>
      <w:r w:rsidRPr="006D545A">
        <w:rPr>
          <w:rFonts w:hint="eastAsia"/>
          <w:b/>
          <w:bCs/>
        </w:rPr>
        <w:t>工艺设备一览表</w:t>
      </w:r>
      <w:r>
        <w:rPr>
          <w:rFonts w:hint="eastAsia"/>
        </w:rPr>
        <w:t>作为设计说明书的组成部分提供给有关部门进行设计审查。</w:t>
      </w:r>
    </w:p>
    <w:p w14:paraId="1E127E88" w14:textId="77777777" w:rsidR="006D545A" w:rsidRDefault="006D545A">
      <w:r>
        <w:br w:type="page"/>
      </w:r>
    </w:p>
    <w:p w14:paraId="567C3440" w14:textId="161950B7" w:rsidR="00DA1604" w:rsidRDefault="00DA1604" w:rsidP="00DA1604">
      <w:pPr>
        <w:pStyle w:val="a3"/>
        <w:numPr>
          <w:ilvl w:val="0"/>
          <w:numId w:val="3"/>
        </w:numPr>
        <w:ind w:firstLineChars="0"/>
        <w:rPr>
          <w:b/>
          <w:bCs/>
        </w:rPr>
      </w:pPr>
      <w:r w:rsidRPr="00DA1604">
        <w:rPr>
          <w:b/>
          <w:bCs/>
        </w:rPr>
        <w:lastRenderedPageBreak/>
        <w:t xml:space="preserve">塔设备设计 </w:t>
      </w:r>
    </w:p>
    <w:p w14:paraId="2B0610DF" w14:textId="77777777" w:rsidR="00DA1604" w:rsidRPr="00DA1604" w:rsidRDefault="00DA1604" w:rsidP="00DA1604">
      <w:pPr>
        <w:pStyle w:val="a3"/>
        <w:ind w:left="740" w:firstLineChars="0" w:firstLine="0"/>
        <w:rPr>
          <w:b/>
          <w:bCs/>
        </w:rPr>
      </w:pPr>
    </w:p>
    <w:p w14:paraId="2008F325" w14:textId="77777777" w:rsidR="00DA1604" w:rsidRDefault="00DA1604" w:rsidP="00DA1604">
      <w:pPr>
        <w:ind w:hanging="419"/>
      </w:pPr>
      <w:r>
        <w:t>1.1 塔设备设计依据</w:t>
      </w:r>
    </w:p>
    <w:p w14:paraId="73320016" w14:textId="77777777" w:rsidR="00DA1604" w:rsidRDefault="00DA1604" w:rsidP="00DA1604"/>
    <w:p w14:paraId="0C4801AC" w14:textId="02B1B98B" w:rsidR="00872B39" w:rsidRDefault="00872B39" w:rsidP="00872B39">
      <w:pPr>
        <w:ind w:firstLine="0"/>
      </w:pPr>
      <w:r>
        <w:t>塔设备设计规范一览表</w:t>
      </w:r>
    </w:p>
    <w:p w14:paraId="4174D6CF" w14:textId="77777777" w:rsidR="00872B39" w:rsidRDefault="00872B39" w:rsidP="00872B39">
      <w:pPr>
        <w:ind w:firstLine="1"/>
      </w:pPr>
      <w:r>
        <w:rPr>
          <w:rFonts w:hint="eastAsia"/>
        </w:rPr>
        <w:t>《化工设备设计基础规定》</w:t>
      </w:r>
      <w:r>
        <w:tab/>
        <w:t>HG/T 20643-2012</w:t>
      </w:r>
    </w:p>
    <w:p w14:paraId="3A61AD4C" w14:textId="77777777" w:rsidR="00872B39" w:rsidRDefault="00872B39" w:rsidP="00872B39">
      <w:pPr>
        <w:ind w:firstLine="0"/>
      </w:pPr>
      <w:r>
        <w:rPr>
          <w:rFonts w:hint="eastAsia"/>
        </w:rPr>
        <w:t>《塔器设计技术规定》</w:t>
      </w:r>
      <w:r>
        <w:t xml:space="preserve">              </w:t>
      </w:r>
      <w:r>
        <w:tab/>
        <w:t>HG 20652-1998</w:t>
      </w:r>
    </w:p>
    <w:p w14:paraId="50421E3E" w14:textId="77777777" w:rsidR="00872B39" w:rsidRDefault="00872B39" w:rsidP="00872B39">
      <w:pPr>
        <w:ind w:firstLine="0"/>
      </w:pPr>
      <w:r>
        <w:rPr>
          <w:rFonts w:hint="eastAsia"/>
        </w:rPr>
        <w:t>《石油化工塔型设备设计规范》</w:t>
      </w:r>
      <w:r>
        <w:tab/>
        <w:t>SH/T 3030-2009</w:t>
      </w:r>
    </w:p>
    <w:p w14:paraId="138EFE01" w14:textId="77777777" w:rsidR="00872B39" w:rsidRDefault="00872B39" w:rsidP="00872B39">
      <w:pPr>
        <w:ind w:firstLine="0"/>
      </w:pPr>
      <w:r>
        <w:rPr>
          <w:rFonts w:hint="eastAsia"/>
        </w:rPr>
        <w:t>《石油化工塔器设计规范》</w:t>
      </w:r>
      <w:r>
        <w:tab/>
        <w:t>SH/T 3098-2011</w:t>
      </w:r>
    </w:p>
    <w:p w14:paraId="6FB318CB" w14:textId="77777777" w:rsidR="00872B39" w:rsidRDefault="00872B39" w:rsidP="00872B39">
      <w:pPr>
        <w:ind w:firstLine="0"/>
      </w:pPr>
      <w:r>
        <w:rPr>
          <w:rFonts w:hint="eastAsia"/>
        </w:rPr>
        <w:t>《钢制化工容器强度计算规定》</w:t>
      </w:r>
      <w:r>
        <w:tab/>
        <w:t>HG/T 20582-2011</w:t>
      </w:r>
    </w:p>
    <w:p w14:paraId="44CB18EF" w14:textId="77777777" w:rsidR="00872B39" w:rsidRDefault="00872B39" w:rsidP="00872B39">
      <w:pPr>
        <w:ind w:left="630" w:firstLineChars="199" w:firstLine="418"/>
      </w:pPr>
      <w:r>
        <w:t>GB 150-2011《压力容器》释义</w:t>
      </w:r>
      <w:r>
        <w:tab/>
        <w:t>978-7-5011-9900-6</w:t>
      </w:r>
    </w:p>
    <w:p w14:paraId="363C7AEA" w14:textId="3E8865F6" w:rsidR="00DA1604" w:rsidRDefault="00872B39" w:rsidP="00872B39">
      <w:pPr>
        <w:ind w:firstLine="0"/>
      </w:pPr>
      <w:r>
        <w:rPr>
          <w:rFonts w:hint="eastAsia"/>
        </w:rPr>
        <w:t>《钢制人孔和手孔的类型与技术条件》</w:t>
      </w:r>
      <w:r>
        <w:tab/>
        <w:t>HG/T 21514-2014</w:t>
      </w:r>
    </w:p>
    <w:p w14:paraId="4493B21B" w14:textId="77777777" w:rsidR="00DA1604" w:rsidRDefault="00DA1604" w:rsidP="00DA1604"/>
    <w:p w14:paraId="12648638" w14:textId="77777777" w:rsidR="00DA1604" w:rsidRDefault="00DA1604" w:rsidP="00DA1604">
      <w:pPr>
        <w:ind w:hanging="419"/>
      </w:pPr>
      <w:r>
        <w:t>1.2 塔设备设计概述</w:t>
      </w:r>
    </w:p>
    <w:p w14:paraId="50861556" w14:textId="77777777" w:rsidR="00872B39" w:rsidRDefault="00872B39" w:rsidP="00DA1604">
      <w:pPr>
        <w:ind w:hanging="419"/>
      </w:pPr>
    </w:p>
    <w:p w14:paraId="20ADBBBD" w14:textId="5969EB37" w:rsidR="00DA1604" w:rsidRDefault="00872B39" w:rsidP="00872B39">
      <w:r>
        <w:tab/>
      </w:r>
      <w:r>
        <w:rPr>
          <w:rFonts w:hint="eastAsia"/>
        </w:rPr>
        <w:t>塔设备是化工生产中重要的传质和分离设备，根据其内部结构可以分为板式塔和填料塔两种类型。这两种塔设备在工业应用中都是常见的传质过程设备，可以用于蒸馏和吸收等气液传质过程。板式塔是一种分级接触型气液传质设备，其内部装有多个塔盘，是气液接触和传质的基本构件。气体自塔底向上通过鼓泡或喷射的形式穿过塔板上的液层，使气液密切接触，进行传质与传热。两相的组分浓度在塔内呈阶梯式变化。板式塔具有较高的空塔气速，因此生产能力较大，塔板效率稳定，造价低，同时检修和清理也较为方便。填料塔则属于微分接触型气液传质设备，其内部装有一定高度的填料，也是气液接触和传质的基本构件。液体在填料表面呈膜状自上而下流动，而气体则自下而上与液体进行逆流流动，同时进行气液两相的传质和传热。两相的组分浓度或温度在塔内沿高度连续变化。填料塔具有结构简单、压力降小、易于采用耐腐蚀非金属材料制造等优点，对于气体吸收、真空蒸馏以及处理腐蚀性流体的操作非常适用。然而，当塔径增大时，容易引起气液分布不均和接触不良等问题，导致效率下降，这被称为放大效应。此外，填料塔也存在重量大、造价高、清理维修麻烦以及填料损耗大等缺点。</w:t>
      </w:r>
    </w:p>
    <w:p w14:paraId="7DBC7194" w14:textId="77777777" w:rsidR="00DA1604" w:rsidRDefault="00DA1604" w:rsidP="00DA1604"/>
    <w:p w14:paraId="357DD987" w14:textId="77777777" w:rsidR="00DA1604" w:rsidRDefault="00DA1604" w:rsidP="00DA1604">
      <w:pPr>
        <w:ind w:hanging="419"/>
      </w:pPr>
      <w:r>
        <w:t>1.2.1 塔设备设计原则</w:t>
      </w:r>
    </w:p>
    <w:p w14:paraId="27ADC96A" w14:textId="77777777" w:rsidR="00873E2C" w:rsidRDefault="00873E2C" w:rsidP="00DA1604">
      <w:pPr>
        <w:ind w:hanging="419"/>
      </w:pPr>
    </w:p>
    <w:p w14:paraId="037B5357" w14:textId="6F20460B" w:rsidR="00983C79" w:rsidRDefault="00983C79" w:rsidP="00983C79">
      <w:pPr>
        <w:ind w:left="840" w:firstLine="420"/>
      </w:pPr>
      <w:r>
        <w:rPr>
          <w:rFonts w:hint="eastAsia"/>
        </w:rPr>
        <w:t>适用性：塔设备的设计应满足预期的工艺要求，包括处理能力、分离纯度、操作条件等方面。根据具体的工艺要求，选择合适的塔型、材料、结构等，确保塔设备能够满足生产需要。</w:t>
      </w:r>
    </w:p>
    <w:p w14:paraId="2D38EF8C" w14:textId="77777777" w:rsidR="00983C79" w:rsidRDefault="00983C79" w:rsidP="00983C79">
      <w:pPr>
        <w:ind w:left="840" w:firstLine="420"/>
      </w:pPr>
      <w:r>
        <w:rPr>
          <w:rFonts w:hint="eastAsia"/>
        </w:rPr>
        <w:t>可靠性：塔设备的设计应考虑其长期稳定运行的能力，避免出现故障或失效。选用可靠的部件和材料，确保塔设备的机械性能和耐腐蚀性能，同时考虑操作和维护的便利性。</w:t>
      </w:r>
    </w:p>
    <w:p w14:paraId="7C4A9783" w14:textId="33A772D9" w:rsidR="00983C79" w:rsidRDefault="00983C79" w:rsidP="00983C79">
      <w:pPr>
        <w:ind w:left="840" w:firstLine="420"/>
      </w:pPr>
      <w:r>
        <w:rPr>
          <w:rFonts w:hint="eastAsia"/>
        </w:rPr>
        <w:t>经济性：塔设备的设计应考虑其经济性，包括设备投资、运行费用和维修成本等方面。在满足工艺要求的前提下，尽量降低塔设备的成本，提高经济效益。</w:t>
      </w:r>
    </w:p>
    <w:p w14:paraId="54A36BA2" w14:textId="77777777" w:rsidR="00983C79" w:rsidRDefault="00983C79" w:rsidP="00983C79">
      <w:pPr>
        <w:ind w:left="840" w:firstLine="420"/>
      </w:pPr>
      <w:r>
        <w:rPr>
          <w:rFonts w:hint="eastAsia"/>
        </w:rPr>
        <w:t>安全性：塔设备的设计应考虑其安全性，包括防火、防爆、防毒等方面。选用安全的材料和结构，避免出现安全隐患，同时考虑操作人员的安全和健康保护。</w:t>
      </w:r>
    </w:p>
    <w:p w14:paraId="1C650730" w14:textId="77777777" w:rsidR="00983C79" w:rsidRDefault="00983C79" w:rsidP="00983C79">
      <w:pPr>
        <w:ind w:left="840" w:firstLine="420"/>
      </w:pPr>
      <w:r>
        <w:rPr>
          <w:rFonts w:hint="eastAsia"/>
        </w:rPr>
        <w:t>环保性：塔设备的设计应考虑其环保性，包括噪声、泄漏、废液等方面。在满足工艺要求的前提下，尽量降低塔设备的能耗和排放，提高环保性能。</w:t>
      </w:r>
    </w:p>
    <w:p w14:paraId="703B84C5" w14:textId="6AD16E0A" w:rsidR="00983C79" w:rsidRDefault="00983C79" w:rsidP="00983C79">
      <w:pPr>
        <w:ind w:left="840" w:firstLine="420"/>
      </w:pPr>
      <w:r>
        <w:rPr>
          <w:rFonts w:hint="eastAsia"/>
        </w:rPr>
        <w:lastRenderedPageBreak/>
        <w:t>可维护性：塔设备的设计应考虑其可维护性，包括易于清洗、更换、检修等方面。选用易于维护的部件和材料，同时考虑操作人员的安全和便利性。</w:t>
      </w:r>
    </w:p>
    <w:p w14:paraId="6F9D5E28" w14:textId="77777777" w:rsidR="00983C79" w:rsidRDefault="00983C79" w:rsidP="00983C79">
      <w:pPr>
        <w:ind w:left="840" w:firstLine="420"/>
      </w:pPr>
    </w:p>
    <w:p w14:paraId="380ED8F3" w14:textId="77777777" w:rsidR="00DA1604" w:rsidRDefault="00DA1604" w:rsidP="00DA1604">
      <w:pPr>
        <w:ind w:hanging="419"/>
      </w:pPr>
      <w:r>
        <w:t xml:space="preserve">1.2.2 塔设备的设计目标 </w:t>
      </w:r>
    </w:p>
    <w:p w14:paraId="117EAB9C" w14:textId="77777777" w:rsidR="00873E2C" w:rsidRDefault="00873E2C" w:rsidP="00DA1604">
      <w:pPr>
        <w:ind w:hanging="419"/>
      </w:pPr>
    </w:p>
    <w:p w14:paraId="4C30C8DA" w14:textId="68F9F29D" w:rsidR="00DA1604" w:rsidRDefault="00873E2C" w:rsidP="00DA1604">
      <w:r>
        <w:tab/>
      </w:r>
      <w:r>
        <w:tab/>
      </w:r>
      <w:r>
        <w:tab/>
      </w:r>
      <w:r w:rsidRPr="00873E2C">
        <w:rPr>
          <w:rFonts w:hint="eastAsia"/>
        </w:rPr>
        <w:t>为了满足</w:t>
      </w:r>
      <w:r>
        <w:rPr>
          <w:rFonts w:hint="eastAsia"/>
        </w:rPr>
        <w:t>己二腈</w:t>
      </w:r>
      <w:r w:rsidRPr="00873E2C">
        <w:rPr>
          <w:rFonts w:hint="eastAsia"/>
        </w:rPr>
        <w:t>生产的需求，塔设备应满足以上基本要求。这些要求包括气液两相充分接触、生产能力大、操作稳定、流体流动阻力小、结构简单、耐腐蚀和不易堵塞等方面。通过满足这些要求，可以确保塔设备在工业生产中发挥高效、稳定和可持续性的作用。</w:t>
      </w:r>
    </w:p>
    <w:p w14:paraId="28EA1E31" w14:textId="77777777" w:rsidR="00873E2C" w:rsidRDefault="00873E2C" w:rsidP="00DA1604"/>
    <w:p w14:paraId="72CF7CF4" w14:textId="7FDF247B" w:rsidR="0037208E" w:rsidRDefault="00DA1604" w:rsidP="0037208E">
      <w:pPr>
        <w:ind w:hanging="419"/>
      </w:pPr>
      <w:r>
        <w:t>1.2.3 塔型选择原则</w:t>
      </w:r>
    </w:p>
    <w:p w14:paraId="4C474D0D" w14:textId="77777777" w:rsidR="00DA1604" w:rsidRDefault="00DA1604" w:rsidP="00DA1604"/>
    <w:p w14:paraId="0EBF46F1" w14:textId="77777777" w:rsidR="00983C79" w:rsidRDefault="00983C79" w:rsidP="00983C79">
      <w:pPr>
        <w:ind w:firstLineChars="200" w:firstLine="420"/>
      </w:pPr>
      <w:r>
        <w:tab/>
      </w:r>
      <w:r>
        <w:rPr>
          <w:rFonts w:hint="eastAsia"/>
        </w:rPr>
        <w:t>1</w:t>
      </w:r>
      <w:r>
        <w:t>.</w:t>
      </w:r>
      <w:r>
        <w:rPr>
          <w:rFonts w:hint="eastAsia"/>
        </w:rPr>
        <w:t>气液两相应充分接触，相际传热面积大。塔设备应提供足够的界面面积，使气液两相能够充分接触，从而实现高效的传质和传热过程。</w:t>
      </w:r>
    </w:p>
    <w:p w14:paraId="5B115701" w14:textId="77777777" w:rsidR="00983C79" w:rsidRDefault="00983C79" w:rsidP="00983C79">
      <w:pPr>
        <w:ind w:firstLineChars="200" w:firstLine="420"/>
      </w:pPr>
    </w:p>
    <w:p w14:paraId="434397D5" w14:textId="77777777" w:rsidR="00983C79" w:rsidRDefault="00983C79" w:rsidP="00983C79">
      <w:pPr>
        <w:ind w:firstLineChars="200" w:firstLine="420"/>
      </w:pPr>
      <w:r>
        <w:rPr>
          <w:rFonts w:hint="eastAsia"/>
        </w:rPr>
        <w:t>2</w:t>
      </w:r>
      <w:r>
        <w:t>.</w:t>
      </w:r>
      <w:r>
        <w:rPr>
          <w:rFonts w:hint="eastAsia"/>
        </w:rPr>
        <w:t>塔设备的生产能力大，即气液相处理能力大。在较大的气液流速下，仍不致发生大量的雾沫夹带、拦液或液泛等破坏正常操作的现象。为了满足工业生产的需求，塔设备应具有较大的处理能力，并能够在较高的气液流速下保持稳定操作，避免出现上述问题。</w:t>
      </w:r>
    </w:p>
    <w:p w14:paraId="13249163" w14:textId="77777777" w:rsidR="00983C79" w:rsidRDefault="00983C79" w:rsidP="00983C79">
      <w:pPr>
        <w:ind w:firstLineChars="200" w:firstLine="420"/>
      </w:pPr>
    </w:p>
    <w:p w14:paraId="7CEA2F9E" w14:textId="77777777" w:rsidR="00983C79" w:rsidRDefault="00983C79" w:rsidP="00983C79">
      <w:pPr>
        <w:ind w:firstLineChars="200" w:firstLine="420"/>
      </w:pPr>
      <w:r>
        <w:rPr>
          <w:rFonts w:hint="eastAsia"/>
        </w:rPr>
        <w:t>3</w:t>
      </w:r>
      <w:r>
        <w:t>.</w:t>
      </w:r>
      <w:r>
        <w:rPr>
          <w:rFonts w:hint="eastAsia"/>
        </w:rPr>
        <w:t>塔设备的操作稳定，弹性大。当塔设备的气液负荷量有较大的波动时，仍能在较高的传质效率下进行稳定的操作。并且塔设备应能保证长期连续操作。塔设备应具有良好的稳定性和弹性，以应对气液负荷量的波动，并保持高传质效率，确保长期连续操作。</w:t>
      </w:r>
    </w:p>
    <w:p w14:paraId="3F31CA7E" w14:textId="77777777" w:rsidR="00983C79" w:rsidRDefault="00983C79" w:rsidP="00983C79">
      <w:pPr>
        <w:ind w:firstLineChars="200" w:firstLine="420"/>
      </w:pPr>
    </w:p>
    <w:p w14:paraId="7432149E" w14:textId="77777777" w:rsidR="00983C79" w:rsidRDefault="00983C79" w:rsidP="00983C79">
      <w:pPr>
        <w:ind w:firstLineChars="200" w:firstLine="420"/>
      </w:pPr>
      <w:r>
        <w:rPr>
          <w:rFonts w:hint="eastAsia"/>
        </w:rPr>
        <w:t>4</w:t>
      </w:r>
      <w:r>
        <w:t>.</w:t>
      </w:r>
      <w:r>
        <w:rPr>
          <w:rFonts w:hint="eastAsia"/>
        </w:rPr>
        <w:t>流体流动阻力小，流体通过塔设备的压力降小。为了降低流体通过塔设备的能耗，塔设备应具有较小的流体阻力，以减少流体通过的压力降。</w:t>
      </w:r>
    </w:p>
    <w:p w14:paraId="404DF13A" w14:textId="77777777" w:rsidR="00983C79" w:rsidRDefault="00983C79" w:rsidP="00983C79">
      <w:pPr>
        <w:ind w:firstLineChars="200" w:firstLine="420"/>
      </w:pPr>
    </w:p>
    <w:p w14:paraId="092C136B" w14:textId="77777777" w:rsidR="00983C79" w:rsidRDefault="00983C79" w:rsidP="00983C79">
      <w:pPr>
        <w:ind w:firstLineChars="200" w:firstLine="420"/>
      </w:pPr>
      <w:r>
        <w:rPr>
          <w:rFonts w:hint="eastAsia"/>
        </w:rPr>
        <w:t>5</w:t>
      </w:r>
      <w:r>
        <w:t>.</w:t>
      </w:r>
      <w:r>
        <w:rPr>
          <w:rFonts w:hint="eastAsia"/>
        </w:rPr>
        <w:t>塔设备的结构简单、耗用材料少，制造与安装容易。塔设备的结构应简单，以减少制造和安装的难度和成本。同时，塔设备应尽量减少材料的消耗，以提高经济性和环保性。</w:t>
      </w:r>
    </w:p>
    <w:p w14:paraId="7AF19F13" w14:textId="77777777" w:rsidR="00983C79" w:rsidRDefault="00983C79" w:rsidP="00983C79">
      <w:pPr>
        <w:ind w:firstLineChars="200" w:firstLine="420"/>
      </w:pPr>
    </w:p>
    <w:p w14:paraId="22708661" w14:textId="77777777" w:rsidR="00983C79" w:rsidRDefault="00983C79" w:rsidP="00983C79">
      <w:pPr>
        <w:ind w:leftChars="400" w:left="840" w:firstLineChars="199" w:firstLine="418"/>
      </w:pPr>
      <w:r>
        <w:rPr>
          <w:rFonts w:hint="eastAsia"/>
        </w:rPr>
        <w:t>6</w:t>
      </w:r>
      <w:r>
        <w:t>.</w:t>
      </w:r>
      <w:r>
        <w:rPr>
          <w:rFonts w:hint="eastAsia"/>
        </w:rPr>
        <w:t>塔设备应耐腐蚀和不易堵塞，方便操作、调节和检修。塔设备应具有良好的耐腐蚀性能，能够适应不同的腐蚀性介质。同时，塔设备应易于操作、调节和检修，避免堵塞和故障的发生。</w:t>
      </w:r>
    </w:p>
    <w:p w14:paraId="2D21DF2A" w14:textId="16E2F8A7" w:rsidR="00983C79" w:rsidRPr="00983C79" w:rsidRDefault="00983C79" w:rsidP="00983C79">
      <w:pPr>
        <w:ind w:left="0" w:firstLine="0"/>
      </w:pPr>
    </w:p>
    <w:p w14:paraId="6BAA8E07" w14:textId="7FE29A5B" w:rsidR="00DA1604" w:rsidRDefault="00DA1604" w:rsidP="00DA1604">
      <w:pPr>
        <w:ind w:hanging="419"/>
      </w:pPr>
      <w:r>
        <w:t>1.2.4 Aspen 塔设备优化</w:t>
      </w:r>
    </w:p>
    <w:p w14:paraId="2BEBF13C" w14:textId="77777777" w:rsidR="006218FC" w:rsidRDefault="006218FC" w:rsidP="00DA1604">
      <w:pPr>
        <w:ind w:hanging="419"/>
      </w:pPr>
    </w:p>
    <w:p w14:paraId="79FA8B92" w14:textId="6187EAED" w:rsidR="00983C79" w:rsidRDefault="00983C79" w:rsidP="00983C79">
      <w:pPr>
        <w:ind w:left="1260" w:firstLine="420"/>
      </w:pPr>
      <w:r>
        <w:rPr>
          <w:rFonts w:hint="eastAsia"/>
        </w:rPr>
        <w:t>确定优化目标：首先需要确定优化的目标，例如提高分离效率、降低压力降、减小塔体尺寸等。根据优化目标的不同，可以选择不同的优化算法和工具。</w:t>
      </w:r>
    </w:p>
    <w:p w14:paraId="1BC94C03" w14:textId="77777777" w:rsidR="00983C79" w:rsidRDefault="00983C79" w:rsidP="00983C79">
      <w:pPr>
        <w:ind w:left="1260" w:firstLine="420"/>
      </w:pPr>
      <w:r>
        <w:rPr>
          <w:rFonts w:hint="eastAsia"/>
        </w:rPr>
        <w:t>选择合适的优化算法：根据优化目标的不同，选择适合的优化算法。在</w:t>
      </w:r>
      <w:r>
        <w:t>Aspen中，可以使用遗传算法、粒子群算法、模拟退火算法等优化算法来寻找最优解。</w:t>
      </w:r>
    </w:p>
    <w:p w14:paraId="1475DF31" w14:textId="77777777" w:rsidR="00983C79" w:rsidRDefault="00983C79" w:rsidP="00983C79">
      <w:pPr>
        <w:ind w:left="1260" w:firstLine="420"/>
      </w:pPr>
      <w:r>
        <w:rPr>
          <w:rFonts w:hint="eastAsia"/>
        </w:rPr>
        <w:lastRenderedPageBreak/>
        <w:t>确定优化变量：在塔设备的优化中，可以选取一些变量作为优化变量，例如塔板间距、塔板形式、填料高度等。根据优化目标的不同，可以选择不同的优化变量。</w:t>
      </w:r>
    </w:p>
    <w:p w14:paraId="090014F3" w14:textId="77777777" w:rsidR="00983C79" w:rsidRDefault="00983C79" w:rsidP="00983C79">
      <w:pPr>
        <w:ind w:left="1260" w:firstLine="420"/>
      </w:pPr>
      <w:r>
        <w:rPr>
          <w:rFonts w:hint="eastAsia"/>
        </w:rPr>
        <w:t>进行优化计算：使用选定的优化算法和优化变量，在</w:t>
      </w:r>
      <w:r>
        <w:t>Aspen中进行优化计算。在计算过程中，可以根据需要设置一些参数，如遗传算法中的种群大小、迭代次数等。</w:t>
      </w:r>
    </w:p>
    <w:p w14:paraId="63305FF4" w14:textId="77777777" w:rsidR="00983C79" w:rsidRDefault="00983C79" w:rsidP="00983C79">
      <w:pPr>
        <w:ind w:left="1260" w:firstLine="420"/>
      </w:pPr>
      <w:r>
        <w:rPr>
          <w:rFonts w:hint="eastAsia"/>
        </w:rPr>
        <w:t>分析优化结果：根据优化计算的结果，对塔设备的性能进行分析和评估。可以绘制响应曲面图、灵敏度分析图等来帮助分析和理解优化结果。</w:t>
      </w:r>
    </w:p>
    <w:p w14:paraId="51DDFDE3" w14:textId="77777777" w:rsidR="00983C79" w:rsidRDefault="00983C79" w:rsidP="00983C79">
      <w:pPr>
        <w:ind w:left="1260" w:firstLine="420"/>
      </w:pPr>
      <w:r>
        <w:rPr>
          <w:rFonts w:hint="eastAsia"/>
        </w:rPr>
        <w:t>调整塔设备设计：根据优化结果，对塔设备的设计进行调整和改进。例如，根据响应曲面图的结果，调整塔板间距或填料高度等参数，以实现更好的分离效果或更低的压力降。</w:t>
      </w:r>
    </w:p>
    <w:p w14:paraId="190F25EA" w14:textId="4C61DD08" w:rsidR="00983C79" w:rsidRDefault="00983C79" w:rsidP="00983C79">
      <w:pPr>
        <w:ind w:left="1260" w:firstLine="420"/>
      </w:pPr>
      <w:r>
        <w:rPr>
          <w:rFonts w:hint="eastAsia"/>
        </w:rPr>
        <w:t>验证和优化：对改进后的塔设备进行验证和测试，确保其性能达到预期要求。如果性能未达到预期要求，可以再次进行优化和调整，直到找到最佳的塔设备设计方案。</w:t>
      </w:r>
    </w:p>
    <w:p w14:paraId="773B58A4" w14:textId="77777777" w:rsidR="00983C79" w:rsidRDefault="00983C79" w:rsidP="00983C79">
      <w:pPr>
        <w:ind w:left="1260" w:firstLine="420"/>
      </w:pPr>
    </w:p>
    <w:p w14:paraId="09178F31" w14:textId="77777777" w:rsidR="00DA1604" w:rsidRDefault="00DA1604" w:rsidP="00DA1604">
      <w:pPr>
        <w:ind w:hanging="419"/>
      </w:pPr>
      <w:r>
        <w:t>1.2.5 塔结构设计</w:t>
      </w:r>
    </w:p>
    <w:p w14:paraId="33CDE620" w14:textId="77777777" w:rsidR="006218FC" w:rsidRDefault="006218FC" w:rsidP="006218FC">
      <w:r>
        <w:tab/>
      </w:r>
      <w:r>
        <w:tab/>
      </w:r>
      <w:r>
        <w:tab/>
      </w:r>
      <w:r>
        <w:rPr>
          <w:rFonts w:hint="eastAsia"/>
        </w:rPr>
        <w:t>（</w:t>
      </w:r>
      <w:r>
        <w:t>1）塔顶空间HD</w:t>
      </w:r>
    </w:p>
    <w:p w14:paraId="55FF0A9D" w14:textId="30546F77" w:rsidR="006218FC" w:rsidRDefault="006218FC" w:rsidP="006218FC">
      <w:pPr>
        <w:ind w:firstLine="0"/>
      </w:pPr>
      <w:r>
        <w:rPr>
          <w:rFonts w:hint="eastAsia"/>
        </w:rPr>
        <w:t>塔顶空间是指最高层塔盘和塔顶的距离，其设计的目的：有利于气体中液滴的自由沉降，减少塔顶出口气体中携带的液体量。有时还装除沫器。取值：远高于塔盘间距，有时甚至高出一倍。一般取</w:t>
      </w:r>
      <w:r>
        <w:t>1.2~1.5m。本设计取：H_D=1.5 m</w:t>
      </w:r>
    </w:p>
    <w:p w14:paraId="3446FC95" w14:textId="57257FD2" w:rsidR="006218FC" w:rsidRDefault="00665AB4" w:rsidP="006218FC">
      <w:r w:rsidRPr="00665AB4">
        <w:rPr>
          <w:noProof/>
        </w:rPr>
        <w:drawing>
          <wp:inline distT="0" distB="0" distL="0" distR="0" wp14:anchorId="54A590B3" wp14:editId="2161AD4E">
            <wp:extent cx="5274310" cy="3440430"/>
            <wp:effectExtent l="0" t="0" r="2540" b="7620"/>
            <wp:docPr id="1148109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09389" name=""/>
                    <pic:cNvPicPr/>
                  </pic:nvPicPr>
                  <pic:blipFill>
                    <a:blip r:embed="rId8"/>
                    <a:stretch>
                      <a:fillRect/>
                    </a:stretch>
                  </pic:blipFill>
                  <pic:spPr>
                    <a:xfrm>
                      <a:off x="0" y="0"/>
                      <a:ext cx="5274310" cy="3440430"/>
                    </a:xfrm>
                    <a:prstGeom prst="rect">
                      <a:avLst/>
                    </a:prstGeom>
                  </pic:spPr>
                </pic:pic>
              </a:graphicData>
            </a:graphic>
          </wp:inline>
        </w:drawing>
      </w:r>
    </w:p>
    <w:p w14:paraId="2254A7EA" w14:textId="77777777" w:rsidR="006218FC" w:rsidRDefault="006218FC" w:rsidP="006218FC">
      <w:r>
        <w:rPr>
          <w:rFonts w:hint="eastAsia"/>
        </w:rPr>
        <w:t>（</w:t>
      </w:r>
      <w:r>
        <w:t>2）塔底空间HB</w:t>
      </w:r>
    </w:p>
    <w:p w14:paraId="24BA6FEF" w14:textId="77777777" w:rsidR="006218FC" w:rsidRDefault="006218FC" w:rsidP="006218FC">
      <w:pPr>
        <w:ind w:left="840" w:firstLine="0"/>
      </w:pPr>
      <w:r>
        <w:rPr>
          <w:rFonts w:hint="eastAsia"/>
        </w:rPr>
        <w:t>塔底空间是指最下层塔板到塔底之间的距离，其设计的目的：防止精馏操作的波动对后续设备操作的影响，起贮槽作用，以保证液体有足够的储存量。对于塔底产量大的塔，其取值方法：塔底储液空间依储存液量停留</w:t>
      </w:r>
      <w:r>
        <w:t>3~5min或更长时间（易结焦物料可缩短停留时间），液面与最小一块板间距取1.5m。本设计取停留时间为5min。</w:t>
      </w:r>
    </w:p>
    <w:p w14:paraId="78D552E8" w14:textId="77777777" w:rsidR="006218FC" w:rsidRPr="0039354F" w:rsidRDefault="00000000" w:rsidP="006218FC">
      <w:pPr>
        <w:ind w:firstLine="0"/>
        <w:rPr>
          <w:rFonts w:cs="Times New Roman"/>
        </w:rPr>
      </w:pPr>
      <m:oMathPara>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r>
                <w:rPr>
                  <w:rFonts w:ascii="Cambria Math" w:hAnsi="Cambria Math" w:cs="Times New Roman"/>
                </w:rPr>
                <m:t>t</m:t>
              </m:r>
            </m:num>
            <m:den>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4</m:t>
                  </m:r>
                </m:den>
              </m:f>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den>
          </m:f>
          <m:r>
            <w:rPr>
              <w:rFonts w:ascii="Cambria Math" w:hAnsi="Cambria Math" w:cs="Times New Roman"/>
            </w:rPr>
            <m:t>+1.5=</m:t>
          </m:r>
          <m:f>
            <m:fPr>
              <m:ctrlPr>
                <w:rPr>
                  <w:rFonts w:ascii="Cambria Math" w:hAnsi="Cambria Math" w:cs="Times New Roman"/>
                  <w:i/>
                </w:rPr>
              </m:ctrlPr>
            </m:fPr>
            <m:num>
              <m:r>
                <w:rPr>
                  <w:rFonts w:ascii="Cambria Math" w:hAnsi="Cambria Math" w:cs="Times New Roman"/>
                </w:rPr>
                <m:t>0.2778×5</m:t>
              </m:r>
            </m:num>
            <m:den>
              <m:r>
                <w:rPr>
                  <w:rFonts w:ascii="Cambria Math" w:hAnsi="Cambria Math" w:cs="Times New Roman"/>
                </w:rPr>
                <m:t>0.785×</m:t>
              </m:r>
              <m:sSup>
                <m:sSupPr>
                  <m:ctrlPr>
                    <w:rPr>
                      <w:rFonts w:ascii="Cambria Math" w:hAnsi="Cambria Math" w:cs="Times New Roman"/>
                      <w:i/>
                    </w:rPr>
                  </m:ctrlPr>
                </m:sSupPr>
                <m:e>
                  <m:r>
                    <w:rPr>
                      <w:rFonts w:ascii="Cambria Math" w:hAnsi="Cambria Math" w:cs="Times New Roman"/>
                    </w:rPr>
                    <m:t>1.7</m:t>
                  </m:r>
                </m:e>
                <m:sup>
                  <m:r>
                    <w:rPr>
                      <w:rFonts w:ascii="Cambria Math" w:hAnsi="Cambria Math" w:cs="Times New Roman"/>
                    </w:rPr>
                    <m:t>2</m:t>
                  </m:r>
                </m:sup>
              </m:sSup>
            </m:den>
          </m:f>
          <m:r>
            <w:rPr>
              <w:rFonts w:ascii="Cambria Math" w:hAnsi="Cambria Math" w:cs="Times New Roman"/>
            </w:rPr>
            <m:t>+1.5=2.11 m</m:t>
          </m:r>
        </m:oMath>
      </m:oMathPara>
    </w:p>
    <w:p w14:paraId="7FAF1C93" w14:textId="77777777" w:rsidR="006218FC" w:rsidRDefault="006218FC" w:rsidP="006218FC">
      <w:pPr>
        <w:ind w:firstLine="0"/>
      </w:pPr>
      <w:r>
        <w:rPr>
          <w:rFonts w:hint="eastAsia"/>
        </w:rPr>
        <w:t>经圆整后，塔底空间</w:t>
      </w:r>
      <w:r>
        <w:t>HB=2.2m</w:t>
      </w:r>
    </w:p>
    <w:p w14:paraId="7BE82A3C" w14:textId="77777777" w:rsidR="006218FC" w:rsidRDefault="006218FC" w:rsidP="006218FC"/>
    <w:p w14:paraId="14A9434D" w14:textId="77777777" w:rsidR="006218FC" w:rsidRDefault="006218FC" w:rsidP="006218FC">
      <w:r>
        <w:rPr>
          <w:rFonts w:hint="eastAsia"/>
        </w:rPr>
        <w:t>（</w:t>
      </w:r>
      <w:r>
        <w:t>3）开有人孔的塔板间距HT1</w:t>
      </w:r>
    </w:p>
    <w:p w14:paraId="3C878C0F" w14:textId="77777777" w:rsidR="006218FC" w:rsidRDefault="006218FC" w:rsidP="006218FC">
      <w:pPr>
        <w:ind w:firstLine="0"/>
      </w:pPr>
      <w:r>
        <w:rPr>
          <w:rFonts w:hint="eastAsia"/>
        </w:rPr>
        <w:t>该塔不需要经常清洗，每隔</w:t>
      </w:r>
      <w:r>
        <w:t>10块板设置一个人孔，塔板段人孔共3个。塔顶塔釜各设置一个人孔，总个数为5个。人孔直径为500</w:t>
      </w:r>
      <w:r>
        <w:rPr>
          <w:rFonts w:ascii="Cambria Math" w:hAnsi="Cambria Math" w:cs="Cambria Math"/>
        </w:rPr>
        <w:t>𝑚𝑚</w:t>
      </w:r>
      <w:r>
        <w:t>，开设人孔处板间距为0.6m。</w:t>
      </w:r>
    </w:p>
    <w:p w14:paraId="3714DFEF" w14:textId="77777777" w:rsidR="006218FC" w:rsidRDefault="006218FC" w:rsidP="006218FC">
      <w:pPr>
        <w:ind w:firstLine="0"/>
      </w:pPr>
      <w:r>
        <w:t>H_T1=3×0.6=1.8 m</w:t>
      </w:r>
    </w:p>
    <w:p w14:paraId="36DFAE6A" w14:textId="77777777" w:rsidR="006218FC" w:rsidRDefault="006218FC" w:rsidP="006218FC"/>
    <w:p w14:paraId="3E32E323" w14:textId="77777777" w:rsidR="006218FC" w:rsidRDefault="006218FC" w:rsidP="006218FC">
      <w:r>
        <w:rPr>
          <w:rFonts w:hint="eastAsia"/>
        </w:rPr>
        <w:t>（</w:t>
      </w:r>
      <w:r>
        <w:t>4）进料段塔板间距HT2</w:t>
      </w:r>
    </w:p>
    <w:p w14:paraId="41408C42" w14:textId="77777777" w:rsidR="006218FC" w:rsidRDefault="006218FC" w:rsidP="006218FC">
      <w:pPr>
        <w:ind w:firstLine="0"/>
      </w:pPr>
      <w:r>
        <w:rPr>
          <w:rFonts w:hint="eastAsia"/>
        </w:rPr>
        <w:t>为防止进料直冲塔板，常考虑在进口处安装防冲设施，如防冲挡板、入口堰、缓冲管等，因此进料段板间距取</w:t>
      </w:r>
      <w:r>
        <w:t>1.2以满足上述要求。</w:t>
      </w:r>
    </w:p>
    <w:p w14:paraId="645191F2" w14:textId="77777777" w:rsidR="006218FC" w:rsidRDefault="006218FC" w:rsidP="006218FC">
      <w:pPr>
        <w:ind w:firstLine="0"/>
      </w:pPr>
      <w:r>
        <w:t>H_T2=2×1.2=2.4 m</w:t>
      </w:r>
    </w:p>
    <w:p w14:paraId="2858E62E" w14:textId="77777777" w:rsidR="006218FC" w:rsidRDefault="006218FC" w:rsidP="006218FC"/>
    <w:p w14:paraId="75833073" w14:textId="77777777" w:rsidR="006218FC" w:rsidRDefault="006218FC" w:rsidP="006218FC">
      <w:r>
        <w:rPr>
          <w:rFonts w:hint="eastAsia"/>
        </w:rPr>
        <w:t>（</w:t>
      </w:r>
      <w:r>
        <w:t>5）非人孔、无进料段的塔板高度H0</w:t>
      </w:r>
    </w:p>
    <w:p w14:paraId="44E69F64" w14:textId="77777777" w:rsidR="006218FC" w:rsidRDefault="006218FC" w:rsidP="006218FC">
      <w:pPr>
        <w:ind w:firstLine="0"/>
      </w:pPr>
      <w:r>
        <w:t>H_0=32×0.5=16 m</w:t>
      </w:r>
    </w:p>
    <w:p w14:paraId="5E7DA3A8" w14:textId="77777777" w:rsidR="006218FC" w:rsidRDefault="006218FC" w:rsidP="006218FC"/>
    <w:p w14:paraId="14FC4631" w14:textId="77777777" w:rsidR="006218FC" w:rsidRDefault="006218FC" w:rsidP="006218FC">
      <w:r>
        <w:rPr>
          <w:rFonts w:hint="eastAsia"/>
        </w:rPr>
        <w:t>（</w:t>
      </w:r>
      <w:r>
        <w:t>6）塔体总高度H</w:t>
      </w:r>
    </w:p>
    <w:p w14:paraId="2D1D7754" w14:textId="77777777" w:rsidR="006218FC" w:rsidRDefault="006218FC" w:rsidP="006218FC">
      <w:pPr>
        <w:ind w:firstLine="0"/>
      </w:pPr>
      <w:r>
        <w:rPr>
          <w:rFonts w:hint="eastAsia"/>
        </w:rPr>
        <w:t>由塔总高度计算公式可得塔体总高度：</w:t>
      </w:r>
    </w:p>
    <w:p w14:paraId="001A998B" w14:textId="5E77ADD3" w:rsidR="00DA1604" w:rsidRDefault="006218FC" w:rsidP="006218FC">
      <w:pPr>
        <w:ind w:firstLine="1"/>
      </w:pPr>
      <w:r>
        <w:t>H=H_D+H_0+H_(T_1 )+H_(T_2 )+H_B=1.5+16+1.8+2.4+2.2=23.9 m</w:t>
      </w:r>
    </w:p>
    <w:p w14:paraId="67DD0CF6" w14:textId="77777777" w:rsidR="00DA1604" w:rsidRDefault="00DA1604" w:rsidP="00DA1604">
      <w:pPr>
        <w:ind w:hanging="419"/>
      </w:pPr>
      <w:r>
        <w:t>1.2.6 设计条件汇总</w:t>
      </w:r>
    </w:p>
    <w:p w14:paraId="1E7CDEF3" w14:textId="2198CFBE" w:rsidR="006218FC" w:rsidRPr="0039354F" w:rsidRDefault="006218FC" w:rsidP="006218FC">
      <w:pPr>
        <w:ind w:firstLine="0"/>
        <w:rPr>
          <w:rFonts w:cs="Times New Roman"/>
        </w:rPr>
      </w:pPr>
      <w:r w:rsidRPr="0039354F">
        <w:rPr>
          <w:rFonts w:cs="Times New Roman" w:hint="eastAsia"/>
        </w:rPr>
        <w:t>以板式塔为例，参照化工设备设计全书（化学工业部设备设计技术中心站主编</w:t>
      </w:r>
      <w:r w:rsidRPr="0039354F">
        <w:rPr>
          <w:rFonts w:cs="Times New Roman"/>
        </w:rPr>
        <w:t xml:space="preserve"> 2002</w:t>
      </w:r>
      <w:r w:rsidRPr="0039354F">
        <w:rPr>
          <w:rFonts w:cs="Times New Roman" w:hint="eastAsia"/>
        </w:rPr>
        <w:t>年）和化工工艺设计手册（中国石化集团上海有限公司主编</w:t>
      </w:r>
      <w:r w:rsidRPr="0039354F">
        <w:rPr>
          <w:rFonts w:cs="Times New Roman"/>
        </w:rPr>
        <w:t xml:space="preserve"> 2003</w:t>
      </w:r>
      <w:r w:rsidRPr="0039354F">
        <w:rPr>
          <w:rFonts w:cs="Times New Roman" w:hint="eastAsia"/>
        </w:rPr>
        <w:t>年）两个设计标准进行详细设计及核算。</w:t>
      </w:r>
    </w:p>
    <w:p w14:paraId="3781D7D6" w14:textId="5A0DFD37" w:rsidR="006218FC" w:rsidRPr="0039354F" w:rsidRDefault="006218FC" w:rsidP="006218FC">
      <w:pPr>
        <w:widowControl w:val="0"/>
        <w:ind w:firstLine="0"/>
        <w:jc w:val="center"/>
        <w:rPr>
          <w:rFonts w:eastAsia="仿宋" w:cs="Times New Roman"/>
          <w:b/>
          <w:sz w:val="22"/>
        </w:rPr>
      </w:pPr>
    </w:p>
    <w:tbl>
      <w:tblPr>
        <w:tblStyle w:val="112"/>
        <w:tblW w:w="8265" w:type="dxa"/>
        <w:tblInd w:w="751" w:type="dxa"/>
        <w:tblLayout w:type="fixed"/>
        <w:tblLook w:val="04A0" w:firstRow="1" w:lastRow="0" w:firstColumn="1" w:lastColumn="0" w:noHBand="0" w:noVBand="1"/>
      </w:tblPr>
      <w:tblGrid>
        <w:gridCol w:w="2594"/>
        <w:gridCol w:w="2773"/>
        <w:gridCol w:w="2898"/>
      </w:tblGrid>
      <w:tr w:rsidR="006218FC" w:rsidRPr="0039354F" w14:paraId="08093D29" w14:textId="77777777" w:rsidTr="006218FC">
        <w:trPr>
          <w:trHeight w:val="454"/>
        </w:trPr>
        <w:tc>
          <w:tcPr>
            <w:tcW w:w="2594" w:type="dxa"/>
            <w:tcBorders>
              <w:top w:val="single" w:sz="4" w:space="0" w:color="auto"/>
              <w:left w:val="single" w:sz="4" w:space="0" w:color="auto"/>
              <w:bottom w:val="single" w:sz="4" w:space="0" w:color="auto"/>
              <w:right w:val="single" w:sz="4" w:space="0" w:color="auto"/>
            </w:tcBorders>
            <w:hideMark/>
          </w:tcPr>
          <w:p w14:paraId="0B41F221" w14:textId="77777777" w:rsidR="006218FC" w:rsidRPr="0039354F" w:rsidRDefault="006218FC" w:rsidP="00616259">
            <w:pPr>
              <w:spacing w:line="288" w:lineRule="auto"/>
              <w:jc w:val="center"/>
              <w:rPr>
                <w:rFonts w:eastAsia="仿宋"/>
                <w:sz w:val="22"/>
                <w:szCs w:val="22"/>
              </w:rPr>
            </w:pPr>
            <w:r w:rsidRPr="0039354F">
              <w:rPr>
                <w:rFonts w:eastAsia="仿宋" w:hint="eastAsia"/>
                <w:sz w:val="22"/>
                <w:szCs w:val="22"/>
              </w:rPr>
              <w:t>名称</w:t>
            </w:r>
          </w:p>
        </w:tc>
        <w:tc>
          <w:tcPr>
            <w:tcW w:w="2773" w:type="dxa"/>
            <w:tcBorders>
              <w:top w:val="single" w:sz="4" w:space="0" w:color="auto"/>
              <w:left w:val="single" w:sz="4" w:space="0" w:color="auto"/>
              <w:bottom w:val="single" w:sz="4" w:space="0" w:color="auto"/>
              <w:right w:val="single" w:sz="4" w:space="0" w:color="auto"/>
            </w:tcBorders>
            <w:hideMark/>
          </w:tcPr>
          <w:p w14:paraId="7BF2971A" w14:textId="77777777" w:rsidR="006218FC" w:rsidRPr="0039354F" w:rsidRDefault="006218FC" w:rsidP="00616259">
            <w:pPr>
              <w:spacing w:line="288" w:lineRule="auto"/>
              <w:jc w:val="center"/>
              <w:rPr>
                <w:rFonts w:eastAsia="仿宋"/>
                <w:sz w:val="22"/>
                <w:szCs w:val="22"/>
              </w:rPr>
            </w:pPr>
            <w:r w:rsidRPr="0039354F">
              <w:rPr>
                <w:rFonts w:eastAsia="仿宋" w:hint="eastAsia"/>
                <w:sz w:val="22"/>
                <w:szCs w:val="22"/>
              </w:rPr>
              <w:t>用途</w:t>
            </w:r>
          </w:p>
        </w:tc>
        <w:tc>
          <w:tcPr>
            <w:tcW w:w="2898" w:type="dxa"/>
            <w:tcBorders>
              <w:top w:val="single" w:sz="4" w:space="0" w:color="auto"/>
              <w:left w:val="single" w:sz="4" w:space="0" w:color="auto"/>
              <w:bottom w:val="single" w:sz="4" w:space="0" w:color="auto"/>
              <w:right w:val="single" w:sz="4" w:space="0" w:color="auto"/>
            </w:tcBorders>
            <w:hideMark/>
          </w:tcPr>
          <w:p w14:paraId="249BCCB7" w14:textId="77777777" w:rsidR="006218FC" w:rsidRPr="0039354F" w:rsidRDefault="006218FC" w:rsidP="00616259">
            <w:pPr>
              <w:spacing w:line="288" w:lineRule="auto"/>
              <w:jc w:val="center"/>
              <w:rPr>
                <w:rFonts w:eastAsia="仿宋"/>
                <w:sz w:val="22"/>
                <w:szCs w:val="22"/>
              </w:rPr>
            </w:pPr>
            <w:r w:rsidRPr="0039354F">
              <w:rPr>
                <w:rFonts w:eastAsia="仿宋" w:hint="eastAsia"/>
                <w:sz w:val="22"/>
                <w:szCs w:val="22"/>
              </w:rPr>
              <w:t>来源</w:t>
            </w:r>
          </w:p>
        </w:tc>
      </w:tr>
      <w:tr w:rsidR="006218FC" w:rsidRPr="0039354F" w14:paraId="422B4A9F" w14:textId="77777777" w:rsidTr="006218FC">
        <w:trPr>
          <w:trHeight w:val="454"/>
        </w:trPr>
        <w:tc>
          <w:tcPr>
            <w:tcW w:w="2594" w:type="dxa"/>
            <w:tcBorders>
              <w:top w:val="single" w:sz="4" w:space="0" w:color="auto"/>
              <w:left w:val="single" w:sz="4" w:space="0" w:color="auto"/>
              <w:bottom w:val="single" w:sz="4" w:space="0" w:color="auto"/>
              <w:right w:val="single" w:sz="4" w:space="0" w:color="auto"/>
            </w:tcBorders>
            <w:hideMark/>
          </w:tcPr>
          <w:p w14:paraId="657BF59B" w14:textId="520B967B" w:rsidR="006218FC" w:rsidRPr="0039354F" w:rsidRDefault="006218FC" w:rsidP="00616259">
            <w:pPr>
              <w:spacing w:line="288" w:lineRule="auto"/>
              <w:jc w:val="center"/>
              <w:rPr>
                <w:rFonts w:eastAsia="仿宋" w:cs="宋体"/>
                <w:sz w:val="21"/>
                <w:szCs w:val="22"/>
              </w:rPr>
            </w:pPr>
            <w:r w:rsidRPr="0039354F">
              <w:rPr>
                <w:rFonts w:eastAsia="仿宋" w:cs="宋体"/>
                <w:sz w:val="21"/>
                <w:szCs w:val="22"/>
              </w:rPr>
              <w:t>Aspen Plus V</w:t>
            </w:r>
            <w:r>
              <w:rPr>
                <w:rFonts w:eastAsia="仿宋" w:cs="宋体"/>
                <w:sz w:val="21"/>
                <w:szCs w:val="22"/>
              </w:rPr>
              <w:t>11</w:t>
            </w:r>
            <w:r w:rsidRPr="0039354F">
              <w:rPr>
                <w:rFonts w:eastAsia="仿宋" w:cs="宋体"/>
                <w:sz w:val="21"/>
                <w:szCs w:val="22"/>
              </w:rPr>
              <w:t>.0</w:t>
            </w:r>
          </w:p>
        </w:tc>
        <w:tc>
          <w:tcPr>
            <w:tcW w:w="2773" w:type="dxa"/>
            <w:tcBorders>
              <w:top w:val="single" w:sz="4" w:space="0" w:color="auto"/>
              <w:left w:val="single" w:sz="4" w:space="0" w:color="auto"/>
              <w:bottom w:val="single" w:sz="4" w:space="0" w:color="auto"/>
              <w:right w:val="single" w:sz="4" w:space="0" w:color="auto"/>
            </w:tcBorders>
            <w:hideMark/>
          </w:tcPr>
          <w:p w14:paraId="5F8A1F7C" w14:textId="77777777" w:rsidR="006218FC" w:rsidRPr="0039354F" w:rsidRDefault="006218FC" w:rsidP="00616259">
            <w:pPr>
              <w:spacing w:line="288" w:lineRule="auto"/>
              <w:jc w:val="center"/>
              <w:rPr>
                <w:rFonts w:eastAsia="仿宋" w:cs="宋体"/>
                <w:sz w:val="21"/>
                <w:szCs w:val="22"/>
              </w:rPr>
            </w:pPr>
            <w:r w:rsidRPr="0039354F">
              <w:rPr>
                <w:rFonts w:eastAsia="仿宋" w:cs="宋体" w:hint="eastAsia"/>
                <w:sz w:val="21"/>
                <w:szCs w:val="22"/>
              </w:rPr>
              <w:t>塔内结构设计及水力学校核</w:t>
            </w:r>
          </w:p>
        </w:tc>
        <w:tc>
          <w:tcPr>
            <w:tcW w:w="2898" w:type="dxa"/>
            <w:tcBorders>
              <w:top w:val="single" w:sz="4" w:space="0" w:color="auto"/>
              <w:left w:val="single" w:sz="4" w:space="0" w:color="auto"/>
              <w:bottom w:val="single" w:sz="4" w:space="0" w:color="auto"/>
              <w:right w:val="single" w:sz="4" w:space="0" w:color="auto"/>
            </w:tcBorders>
            <w:hideMark/>
          </w:tcPr>
          <w:p w14:paraId="50E6D2A1" w14:textId="77777777" w:rsidR="006218FC" w:rsidRPr="0039354F" w:rsidRDefault="006218FC" w:rsidP="00616259">
            <w:pPr>
              <w:spacing w:line="288" w:lineRule="auto"/>
              <w:jc w:val="center"/>
              <w:rPr>
                <w:rFonts w:eastAsia="仿宋" w:cs="宋体"/>
                <w:sz w:val="21"/>
                <w:szCs w:val="22"/>
              </w:rPr>
            </w:pPr>
            <w:r w:rsidRPr="0039354F">
              <w:rPr>
                <w:rFonts w:eastAsia="仿宋" w:cs="宋体"/>
                <w:sz w:val="21"/>
                <w:szCs w:val="22"/>
              </w:rPr>
              <w:t>Aspen Tech</w:t>
            </w:r>
            <w:r w:rsidRPr="0039354F">
              <w:rPr>
                <w:rFonts w:eastAsia="仿宋" w:cs="宋体" w:hint="eastAsia"/>
                <w:sz w:val="21"/>
                <w:szCs w:val="22"/>
              </w:rPr>
              <w:t>公司</w:t>
            </w:r>
          </w:p>
        </w:tc>
      </w:tr>
      <w:tr w:rsidR="006218FC" w:rsidRPr="0039354F" w14:paraId="4F6B8E45" w14:textId="77777777" w:rsidTr="006218FC">
        <w:trPr>
          <w:trHeight w:val="451"/>
        </w:trPr>
        <w:tc>
          <w:tcPr>
            <w:tcW w:w="2594" w:type="dxa"/>
            <w:tcBorders>
              <w:top w:val="single" w:sz="4" w:space="0" w:color="auto"/>
              <w:left w:val="single" w:sz="4" w:space="0" w:color="auto"/>
              <w:bottom w:val="single" w:sz="4" w:space="0" w:color="auto"/>
              <w:right w:val="single" w:sz="4" w:space="0" w:color="auto"/>
            </w:tcBorders>
            <w:hideMark/>
          </w:tcPr>
          <w:p w14:paraId="11DA9154" w14:textId="77777777" w:rsidR="006218FC" w:rsidRPr="0039354F" w:rsidRDefault="006218FC" w:rsidP="00616259">
            <w:pPr>
              <w:spacing w:line="288" w:lineRule="auto"/>
              <w:jc w:val="center"/>
              <w:rPr>
                <w:rFonts w:eastAsia="仿宋" w:cs="宋体"/>
                <w:sz w:val="21"/>
                <w:szCs w:val="22"/>
              </w:rPr>
            </w:pPr>
            <w:r w:rsidRPr="0039354F">
              <w:rPr>
                <w:rFonts w:eastAsia="仿宋" w:cs="宋体"/>
                <w:sz w:val="21"/>
                <w:szCs w:val="22"/>
              </w:rPr>
              <w:t>SW6-2011</w:t>
            </w:r>
          </w:p>
        </w:tc>
        <w:tc>
          <w:tcPr>
            <w:tcW w:w="2773" w:type="dxa"/>
            <w:tcBorders>
              <w:top w:val="single" w:sz="4" w:space="0" w:color="auto"/>
              <w:left w:val="single" w:sz="4" w:space="0" w:color="auto"/>
              <w:bottom w:val="single" w:sz="4" w:space="0" w:color="auto"/>
              <w:right w:val="single" w:sz="4" w:space="0" w:color="auto"/>
            </w:tcBorders>
            <w:hideMark/>
          </w:tcPr>
          <w:p w14:paraId="0905F5A5" w14:textId="77777777" w:rsidR="006218FC" w:rsidRPr="0039354F" w:rsidRDefault="006218FC" w:rsidP="00616259">
            <w:pPr>
              <w:spacing w:line="288" w:lineRule="auto"/>
              <w:jc w:val="center"/>
              <w:rPr>
                <w:rFonts w:eastAsia="仿宋" w:cs="宋体"/>
                <w:sz w:val="21"/>
                <w:szCs w:val="22"/>
              </w:rPr>
            </w:pPr>
            <w:r w:rsidRPr="0039354F">
              <w:rPr>
                <w:rFonts w:eastAsia="仿宋" w:cs="宋体" w:hint="eastAsia"/>
                <w:sz w:val="21"/>
                <w:szCs w:val="22"/>
              </w:rPr>
              <w:t>强度校核</w:t>
            </w:r>
          </w:p>
        </w:tc>
        <w:tc>
          <w:tcPr>
            <w:tcW w:w="2898" w:type="dxa"/>
            <w:tcBorders>
              <w:top w:val="single" w:sz="4" w:space="0" w:color="auto"/>
              <w:left w:val="single" w:sz="4" w:space="0" w:color="auto"/>
              <w:bottom w:val="single" w:sz="4" w:space="0" w:color="auto"/>
              <w:right w:val="single" w:sz="4" w:space="0" w:color="auto"/>
            </w:tcBorders>
            <w:hideMark/>
          </w:tcPr>
          <w:p w14:paraId="44AD8246" w14:textId="77777777" w:rsidR="006218FC" w:rsidRPr="0039354F" w:rsidRDefault="006218FC" w:rsidP="00616259">
            <w:pPr>
              <w:spacing w:line="288" w:lineRule="auto"/>
              <w:jc w:val="center"/>
              <w:rPr>
                <w:rFonts w:eastAsia="仿宋" w:cs="宋体"/>
                <w:sz w:val="21"/>
                <w:szCs w:val="22"/>
              </w:rPr>
            </w:pPr>
            <w:r w:rsidRPr="0039354F">
              <w:rPr>
                <w:rFonts w:eastAsia="仿宋" w:cs="宋体" w:hint="eastAsia"/>
                <w:sz w:val="21"/>
                <w:szCs w:val="22"/>
              </w:rPr>
              <w:t>全国化工设备设计中心站</w:t>
            </w:r>
          </w:p>
        </w:tc>
      </w:tr>
    </w:tbl>
    <w:p w14:paraId="4E1EFB31" w14:textId="77777777" w:rsidR="00DA1604" w:rsidRPr="006218FC" w:rsidRDefault="00DA1604" w:rsidP="00DA1604"/>
    <w:p w14:paraId="1793DA57" w14:textId="77777777" w:rsidR="00D80148" w:rsidRDefault="00D80148" w:rsidP="00DA1604">
      <w:pPr>
        <w:ind w:hanging="419"/>
      </w:pPr>
    </w:p>
    <w:p w14:paraId="1A892BD0" w14:textId="77777777" w:rsidR="00D80148" w:rsidRDefault="00D80148">
      <w:r>
        <w:br w:type="page"/>
      </w:r>
    </w:p>
    <w:p w14:paraId="56BFA802" w14:textId="77777777" w:rsidR="00D80148" w:rsidRDefault="00D80148" w:rsidP="00D80148">
      <w:pPr>
        <w:ind w:hanging="419"/>
      </w:pPr>
      <w:r>
        <w:lastRenderedPageBreak/>
        <w:t>1.2.7 强度校核</w:t>
      </w:r>
    </w:p>
    <w:p w14:paraId="2BCAEFE8" w14:textId="77777777" w:rsidR="00D80148" w:rsidRDefault="00D80148" w:rsidP="00DA1604">
      <w:pPr>
        <w:ind w:hanging="419"/>
      </w:pPr>
    </w:p>
    <w:tbl>
      <w:tblPr>
        <w:tblW w:w="984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467"/>
        <w:gridCol w:w="267"/>
        <w:gridCol w:w="774"/>
        <w:gridCol w:w="28"/>
        <w:gridCol w:w="10"/>
        <w:gridCol w:w="588"/>
        <w:gridCol w:w="265"/>
        <w:gridCol w:w="539"/>
        <w:gridCol w:w="602"/>
        <w:gridCol w:w="1700"/>
        <w:gridCol w:w="800"/>
        <w:gridCol w:w="20"/>
        <w:gridCol w:w="2180"/>
        <w:gridCol w:w="600"/>
      </w:tblGrid>
      <w:tr w:rsidR="00D80148" w:rsidRPr="0039354F" w14:paraId="370A1C4E" w14:textId="77777777" w:rsidTr="00616259">
        <w:trPr>
          <w:cantSplit/>
          <w:jc w:val="center"/>
        </w:trPr>
        <w:tc>
          <w:tcPr>
            <w:tcW w:w="3132" w:type="dxa"/>
            <w:gridSpan w:val="6"/>
            <w:tcBorders>
              <w:top w:val="single" w:sz="12" w:space="0" w:color="auto"/>
              <w:left w:val="single" w:sz="12" w:space="0" w:color="auto"/>
              <w:bottom w:val="single" w:sz="4" w:space="0" w:color="auto"/>
              <w:right w:val="single" w:sz="4" w:space="0" w:color="auto"/>
            </w:tcBorders>
            <w:vAlign w:val="center"/>
            <w:hideMark/>
          </w:tcPr>
          <w:p w14:paraId="119D462C" w14:textId="77777777" w:rsidR="00D80148" w:rsidRPr="0039354F" w:rsidRDefault="00D80148" w:rsidP="00616259">
            <w:pPr>
              <w:autoSpaceDE w:val="0"/>
              <w:autoSpaceDN w:val="0"/>
              <w:spacing w:before="20" w:after="20"/>
              <w:ind w:firstLine="0"/>
              <w:jc w:val="center"/>
              <w:rPr>
                <w:rFonts w:ascii="宋体" w:eastAsia="宋体" w:cs="宋体"/>
                <w:b/>
                <w:sz w:val="20"/>
                <w:szCs w:val="20"/>
              </w:rPr>
            </w:pPr>
            <w:r w:rsidRPr="0039354F">
              <w:rPr>
                <w:rFonts w:ascii="宋体" w:eastAsia="宋体" w:cs="宋体" w:hint="eastAsia"/>
                <w:b/>
                <w:sz w:val="20"/>
                <w:szCs w:val="20"/>
              </w:rPr>
              <w:t>开孔补强计算</w:t>
            </w:r>
          </w:p>
        </w:tc>
        <w:tc>
          <w:tcPr>
            <w:tcW w:w="1406" w:type="dxa"/>
            <w:gridSpan w:val="3"/>
            <w:tcBorders>
              <w:top w:val="single" w:sz="12" w:space="0" w:color="auto"/>
              <w:left w:val="single" w:sz="4" w:space="0" w:color="auto"/>
              <w:bottom w:val="single" w:sz="4" w:space="0" w:color="auto"/>
              <w:right w:val="single" w:sz="4" w:space="0" w:color="auto"/>
            </w:tcBorders>
            <w:vAlign w:val="center"/>
            <w:hideMark/>
          </w:tcPr>
          <w:p w14:paraId="5999B99C" w14:textId="77777777" w:rsidR="00D80148" w:rsidRPr="0039354F" w:rsidRDefault="00D80148" w:rsidP="00616259">
            <w:pPr>
              <w:autoSpaceDE w:val="0"/>
              <w:autoSpaceDN w:val="0"/>
              <w:spacing w:before="40" w:after="20"/>
              <w:ind w:firstLine="0"/>
              <w:jc w:val="center"/>
              <w:rPr>
                <w:rFonts w:ascii="宋体" w:eastAsia="宋体" w:cs="宋体"/>
                <w:b/>
                <w:bCs/>
                <w:sz w:val="20"/>
                <w:szCs w:val="20"/>
              </w:rPr>
            </w:pPr>
            <w:r w:rsidRPr="0039354F">
              <w:rPr>
                <w:rFonts w:ascii="宋体" w:eastAsia="宋体" w:cs="宋体" w:hint="eastAsia"/>
                <w:sz w:val="20"/>
                <w:szCs w:val="20"/>
              </w:rPr>
              <w:t>计算单位</w:t>
            </w:r>
          </w:p>
        </w:tc>
        <w:tc>
          <w:tcPr>
            <w:tcW w:w="5298" w:type="dxa"/>
            <w:gridSpan w:val="5"/>
            <w:tcBorders>
              <w:top w:val="single" w:sz="12" w:space="0" w:color="auto"/>
              <w:left w:val="single" w:sz="4" w:space="0" w:color="auto"/>
              <w:bottom w:val="single" w:sz="4" w:space="0" w:color="auto"/>
              <w:right w:val="single" w:sz="12" w:space="0" w:color="auto"/>
            </w:tcBorders>
            <w:vAlign w:val="center"/>
            <w:hideMark/>
          </w:tcPr>
          <w:p w14:paraId="79727547" w14:textId="77777777" w:rsidR="00D80148" w:rsidRPr="0039354F" w:rsidRDefault="00D80148" w:rsidP="00616259">
            <w:pPr>
              <w:autoSpaceDE w:val="0"/>
              <w:autoSpaceDN w:val="0"/>
              <w:spacing w:before="20" w:after="20"/>
              <w:ind w:firstLine="0"/>
              <w:jc w:val="center"/>
              <w:rPr>
                <w:rFonts w:ascii="宋体" w:eastAsia="宋体" w:cs="宋体"/>
                <w:b/>
                <w:sz w:val="20"/>
                <w:szCs w:val="20"/>
              </w:rPr>
            </w:pPr>
            <w:r w:rsidRPr="0039354F">
              <w:rPr>
                <w:rFonts w:ascii="宋体" w:eastAsia="宋体" w:cs="宋体" w:hint="eastAsia"/>
                <w:b/>
                <w:sz w:val="20"/>
                <w:szCs w:val="20"/>
              </w:rPr>
              <w:t>中航一集团航空动力控制系统研究所</w:t>
            </w:r>
          </w:p>
        </w:tc>
      </w:tr>
      <w:tr w:rsidR="00D80148" w:rsidRPr="0039354F" w14:paraId="38263EF3" w14:textId="77777777" w:rsidTr="00616259">
        <w:trPr>
          <w:cantSplit/>
          <w:jc w:val="center"/>
        </w:trPr>
        <w:tc>
          <w:tcPr>
            <w:tcW w:w="4538" w:type="dxa"/>
            <w:gridSpan w:val="9"/>
            <w:tcBorders>
              <w:top w:val="single" w:sz="4" w:space="0" w:color="auto"/>
              <w:left w:val="single" w:sz="12" w:space="0" w:color="auto"/>
              <w:bottom w:val="single" w:sz="4" w:space="0" w:color="auto"/>
              <w:right w:val="single" w:sz="4" w:space="0" w:color="auto"/>
            </w:tcBorders>
            <w:vAlign w:val="center"/>
            <w:hideMark/>
          </w:tcPr>
          <w:p w14:paraId="19ECAB63"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接</w:t>
            </w:r>
            <w:r w:rsidRPr="0039354F">
              <w:rPr>
                <w:rFonts w:ascii="宋体" w:eastAsia="宋体" w:cs="Times New Roman" w:hint="eastAsia"/>
                <w:sz w:val="20"/>
                <w:szCs w:val="20"/>
              </w:rPr>
              <w:t xml:space="preserve"> </w:t>
            </w:r>
            <w:r w:rsidRPr="0039354F">
              <w:rPr>
                <w:rFonts w:ascii="宋体" w:eastAsia="宋体" w:cs="宋体" w:hint="eastAsia"/>
                <w:sz w:val="20"/>
                <w:szCs w:val="20"/>
              </w:rPr>
              <w:t>管</w:t>
            </w:r>
            <w:r w:rsidRPr="0039354F">
              <w:rPr>
                <w:rFonts w:ascii="宋体" w:eastAsia="宋体" w:cs="Times New Roman" w:hint="eastAsia"/>
                <w:sz w:val="20"/>
                <w:szCs w:val="20"/>
              </w:rPr>
              <w:t xml:space="preserve">:   </w:t>
            </w:r>
            <w:r w:rsidRPr="0039354F">
              <w:rPr>
                <w:rFonts w:ascii="宋体" w:eastAsia="宋体" w:cs="宋体" w:hint="eastAsia"/>
                <w:b/>
                <w:sz w:val="20"/>
                <w:szCs w:val="20"/>
              </w:rPr>
              <w:t>N5</w:t>
            </w:r>
            <w:r w:rsidRPr="0039354F">
              <w:rPr>
                <w:rFonts w:ascii="宋体" w:eastAsia="宋体" w:cs="Times New Roman" w:hint="eastAsia"/>
                <w:sz w:val="20"/>
                <w:szCs w:val="20"/>
              </w:rPr>
              <w:t>,</w:t>
            </w:r>
            <w:r w:rsidRPr="0039354F">
              <w:rPr>
                <w:rFonts w:ascii="宋体" w:eastAsia="宋体" w:cs="Times New Roman" w:hint="eastAsia"/>
                <w:b/>
                <w:bCs/>
                <w:sz w:val="20"/>
                <w:szCs w:val="20"/>
              </w:rPr>
              <w:t xml:space="preserve"> </w:t>
            </w:r>
            <w:r w:rsidRPr="0039354F">
              <w:rPr>
                <w:rFonts w:ascii="宋体" w:eastAsia="宋体" w:cs="宋体" w:hint="eastAsia"/>
                <w:b/>
                <w:bCs/>
                <w:sz w:val="20"/>
                <w:szCs w:val="20"/>
              </w:rPr>
              <w:t>φ</w:t>
            </w:r>
            <w:r w:rsidRPr="0039354F">
              <w:rPr>
                <w:rFonts w:ascii="宋体" w:eastAsia="宋体" w:cs="宋体" w:hint="eastAsia"/>
                <w:b/>
                <w:sz w:val="20"/>
                <w:szCs w:val="20"/>
              </w:rPr>
              <w:t>89</w:t>
            </w:r>
            <w:r w:rsidRPr="0039354F">
              <w:rPr>
                <w:rFonts w:ascii="宋体" w:eastAsia="宋体" w:cs="宋体" w:hint="eastAsia"/>
                <w:sz w:val="16"/>
                <w:szCs w:val="16"/>
              </w:rPr>
              <w:t>×</w:t>
            </w:r>
            <w:r w:rsidRPr="0039354F">
              <w:rPr>
                <w:rFonts w:ascii="宋体" w:eastAsia="宋体" w:cs="宋体" w:hint="eastAsia"/>
                <w:b/>
                <w:sz w:val="20"/>
                <w:szCs w:val="20"/>
              </w:rPr>
              <w:t>5.5</w:t>
            </w:r>
          </w:p>
        </w:tc>
        <w:tc>
          <w:tcPr>
            <w:tcW w:w="5298" w:type="dxa"/>
            <w:gridSpan w:val="5"/>
            <w:tcBorders>
              <w:top w:val="single" w:sz="4" w:space="0" w:color="auto"/>
              <w:left w:val="single" w:sz="4" w:space="0" w:color="auto"/>
              <w:bottom w:val="single" w:sz="4" w:space="0" w:color="auto"/>
              <w:right w:val="single" w:sz="12" w:space="0" w:color="auto"/>
            </w:tcBorders>
            <w:vAlign w:val="center"/>
            <w:hideMark/>
          </w:tcPr>
          <w:p w14:paraId="2777C0A5"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计算方法: GB150.3-2011等面积补强法，单孔</w:t>
            </w:r>
          </w:p>
        </w:tc>
      </w:tr>
      <w:tr w:rsidR="00D80148" w:rsidRPr="0039354F" w14:paraId="395A0623" w14:textId="77777777" w:rsidTr="00616259">
        <w:trPr>
          <w:cantSplit/>
          <w:jc w:val="center"/>
        </w:trPr>
        <w:tc>
          <w:tcPr>
            <w:tcW w:w="4538" w:type="dxa"/>
            <w:gridSpan w:val="9"/>
            <w:tcBorders>
              <w:top w:val="single" w:sz="4" w:space="0" w:color="auto"/>
              <w:left w:val="single" w:sz="12" w:space="0" w:color="auto"/>
              <w:bottom w:val="single" w:sz="4" w:space="0" w:color="auto"/>
              <w:right w:val="single" w:sz="4" w:space="0" w:color="auto"/>
            </w:tcBorders>
            <w:vAlign w:val="center"/>
            <w:hideMark/>
          </w:tcPr>
          <w:p w14:paraId="2E49D548" w14:textId="77777777" w:rsidR="00D80148" w:rsidRPr="0039354F" w:rsidRDefault="00D80148" w:rsidP="00616259">
            <w:pPr>
              <w:autoSpaceDE w:val="0"/>
              <w:autoSpaceDN w:val="0"/>
              <w:spacing w:before="20" w:after="20"/>
              <w:ind w:firstLine="0"/>
              <w:jc w:val="center"/>
              <w:rPr>
                <w:rFonts w:ascii="宋体" w:eastAsia="宋体" w:cs="宋体"/>
                <w:sz w:val="20"/>
                <w:szCs w:val="20"/>
              </w:rPr>
            </w:pPr>
            <w:r w:rsidRPr="0039354F">
              <w:rPr>
                <w:rFonts w:ascii="宋体" w:eastAsia="宋体" w:cs="宋体" w:hint="eastAsia"/>
                <w:sz w:val="20"/>
                <w:szCs w:val="20"/>
              </w:rPr>
              <w:t>设     计     条     件</w:t>
            </w:r>
          </w:p>
        </w:tc>
        <w:tc>
          <w:tcPr>
            <w:tcW w:w="5298" w:type="dxa"/>
            <w:gridSpan w:val="5"/>
            <w:tcBorders>
              <w:top w:val="single" w:sz="4" w:space="0" w:color="auto"/>
              <w:left w:val="single" w:sz="4" w:space="0" w:color="auto"/>
              <w:bottom w:val="nil"/>
              <w:right w:val="single" w:sz="12" w:space="0" w:color="auto"/>
            </w:tcBorders>
            <w:vAlign w:val="center"/>
            <w:hideMark/>
          </w:tcPr>
          <w:p w14:paraId="6187FF4D" w14:textId="77777777" w:rsidR="00D80148" w:rsidRPr="0039354F" w:rsidRDefault="00D80148" w:rsidP="00616259">
            <w:pPr>
              <w:autoSpaceDE w:val="0"/>
              <w:autoSpaceDN w:val="0"/>
              <w:spacing w:before="20" w:after="20"/>
              <w:ind w:firstLine="0"/>
              <w:jc w:val="center"/>
              <w:rPr>
                <w:rFonts w:ascii="宋体" w:eastAsia="宋体" w:cs="宋体"/>
                <w:sz w:val="20"/>
                <w:szCs w:val="20"/>
              </w:rPr>
            </w:pPr>
            <w:r w:rsidRPr="0039354F">
              <w:rPr>
                <w:rFonts w:ascii="宋体" w:eastAsia="宋体" w:cs="宋体" w:hint="eastAsia"/>
                <w:sz w:val="20"/>
                <w:szCs w:val="20"/>
              </w:rPr>
              <w:t>简          图</w:t>
            </w:r>
          </w:p>
        </w:tc>
      </w:tr>
      <w:tr w:rsidR="00D80148" w:rsidRPr="0039354F" w14:paraId="787CA968" w14:textId="77777777" w:rsidTr="00616259">
        <w:trPr>
          <w:cantSplit/>
          <w:jc w:val="center"/>
        </w:trPr>
        <w:tc>
          <w:tcPr>
            <w:tcW w:w="2506" w:type="dxa"/>
            <w:gridSpan w:val="3"/>
            <w:tcBorders>
              <w:top w:val="single" w:sz="4" w:space="0" w:color="auto"/>
              <w:left w:val="single" w:sz="12" w:space="0" w:color="auto"/>
              <w:bottom w:val="single" w:sz="4" w:space="0" w:color="auto"/>
              <w:right w:val="single" w:sz="4" w:space="0" w:color="auto"/>
            </w:tcBorders>
            <w:vAlign w:val="center"/>
            <w:hideMark/>
          </w:tcPr>
          <w:p w14:paraId="4DAA4C66"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计算压力</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p</w:t>
            </w:r>
            <w:r w:rsidRPr="0039354F">
              <w:rPr>
                <w:rFonts w:ascii="宋体" w:eastAsia="宋体" w:cs="Times New Roman" w:hint="eastAsia"/>
                <w:sz w:val="20"/>
                <w:szCs w:val="20"/>
                <w:vertAlign w:val="subscript"/>
              </w:rPr>
              <w:t>c</w:t>
            </w:r>
          </w:p>
        </w:tc>
        <w:tc>
          <w:tcPr>
            <w:tcW w:w="1430" w:type="dxa"/>
            <w:gridSpan w:val="5"/>
            <w:tcBorders>
              <w:top w:val="single" w:sz="4" w:space="0" w:color="auto"/>
              <w:left w:val="single" w:sz="4" w:space="0" w:color="auto"/>
              <w:bottom w:val="single" w:sz="4" w:space="0" w:color="auto"/>
              <w:right w:val="single" w:sz="4" w:space="0" w:color="auto"/>
            </w:tcBorders>
            <w:vAlign w:val="center"/>
            <w:hideMark/>
          </w:tcPr>
          <w:p w14:paraId="1941BD2C"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0.1199</w:t>
            </w:r>
          </w:p>
        </w:tc>
        <w:tc>
          <w:tcPr>
            <w:tcW w:w="602" w:type="dxa"/>
            <w:tcBorders>
              <w:top w:val="single" w:sz="4" w:space="0" w:color="auto"/>
              <w:left w:val="single" w:sz="4" w:space="0" w:color="auto"/>
              <w:bottom w:val="single" w:sz="4" w:space="0" w:color="auto"/>
              <w:right w:val="single" w:sz="4" w:space="0" w:color="auto"/>
            </w:tcBorders>
            <w:vAlign w:val="center"/>
            <w:hideMark/>
          </w:tcPr>
          <w:p w14:paraId="0A030BD7"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MPa</w:t>
            </w:r>
          </w:p>
        </w:tc>
        <w:tc>
          <w:tcPr>
            <w:tcW w:w="5298" w:type="dxa"/>
            <w:gridSpan w:val="5"/>
            <w:vMerge w:val="restart"/>
            <w:tcBorders>
              <w:top w:val="single" w:sz="4" w:space="0" w:color="auto"/>
              <w:left w:val="single" w:sz="4" w:space="0" w:color="auto"/>
              <w:bottom w:val="single" w:sz="4" w:space="0" w:color="auto"/>
              <w:right w:val="single" w:sz="12" w:space="0" w:color="auto"/>
            </w:tcBorders>
            <w:vAlign w:val="center"/>
            <w:hideMark/>
          </w:tcPr>
          <w:p w14:paraId="31E9FC31" w14:textId="77777777" w:rsidR="00D80148" w:rsidRPr="0039354F" w:rsidRDefault="00D80148" w:rsidP="00616259">
            <w:pPr>
              <w:autoSpaceDE w:val="0"/>
              <w:autoSpaceDN w:val="0"/>
              <w:spacing w:before="40" w:after="20"/>
              <w:ind w:firstLine="0"/>
              <w:jc w:val="center"/>
              <w:rPr>
                <w:rFonts w:ascii="宋体" w:eastAsia="宋体" w:cs="Times New Roman"/>
                <w:sz w:val="20"/>
                <w:szCs w:val="20"/>
              </w:rPr>
            </w:pPr>
            <w:r w:rsidRPr="0039354F">
              <w:rPr>
                <w:rFonts w:ascii="宋体" w:eastAsia="宋体" w:cs="宋体"/>
                <w:noProof/>
                <w:szCs w:val="21"/>
              </w:rPr>
              <w:drawing>
                <wp:inline distT="0" distB="0" distL="0" distR="0" wp14:anchorId="5A9C7F52" wp14:editId="40CD44FB">
                  <wp:extent cx="2076450" cy="1981200"/>
                  <wp:effectExtent l="0" t="0" r="0" b="0"/>
                  <wp:docPr id="16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1981200"/>
                          </a:xfrm>
                          <a:prstGeom prst="rect">
                            <a:avLst/>
                          </a:prstGeom>
                          <a:noFill/>
                          <a:ln>
                            <a:noFill/>
                          </a:ln>
                        </pic:spPr>
                      </pic:pic>
                    </a:graphicData>
                  </a:graphic>
                </wp:inline>
              </w:drawing>
            </w:r>
          </w:p>
        </w:tc>
      </w:tr>
      <w:tr w:rsidR="00D80148" w:rsidRPr="0039354F" w14:paraId="31BF24D6" w14:textId="77777777" w:rsidTr="00616259">
        <w:trPr>
          <w:cantSplit/>
          <w:jc w:val="center"/>
        </w:trPr>
        <w:tc>
          <w:tcPr>
            <w:tcW w:w="2506" w:type="dxa"/>
            <w:gridSpan w:val="3"/>
            <w:tcBorders>
              <w:top w:val="single" w:sz="4" w:space="0" w:color="auto"/>
              <w:left w:val="single" w:sz="12" w:space="0" w:color="auto"/>
              <w:bottom w:val="single" w:sz="4" w:space="0" w:color="auto"/>
              <w:right w:val="single" w:sz="4" w:space="0" w:color="auto"/>
            </w:tcBorders>
            <w:vAlign w:val="center"/>
            <w:hideMark/>
          </w:tcPr>
          <w:p w14:paraId="617BF12B"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设计温度</w:t>
            </w:r>
          </w:p>
        </w:tc>
        <w:tc>
          <w:tcPr>
            <w:tcW w:w="1430" w:type="dxa"/>
            <w:gridSpan w:val="5"/>
            <w:tcBorders>
              <w:top w:val="single" w:sz="4" w:space="0" w:color="auto"/>
              <w:left w:val="single" w:sz="4" w:space="0" w:color="auto"/>
              <w:bottom w:val="single" w:sz="4" w:space="0" w:color="auto"/>
              <w:right w:val="single" w:sz="4" w:space="0" w:color="auto"/>
            </w:tcBorders>
            <w:vAlign w:val="center"/>
            <w:hideMark/>
          </w:tcPr>
          <w:p w14:paraId="6ADFD828"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100</w:t>
            </w:r>
          </w:p>
        </w:tc>
        <w:tc>
          <w:tcPr>
            <w:tcW w:w="602" w:type="dxa"/>
            <w:tcBorders>
              <w:top w:val="single" w:sz="4" w:space="0" w:color="auto"/>
              <w:left w:val="single" w:sz="4" w:space="0" w:color="auto"/>
              <w:bottom w:val="single" w:sz="4" w:space="0" w:color="auto"/>
              <w:right w:val="single" w:sz="4" w:space="0" w:color="auto"/>
            </w:tcBorders>
            <w:vAlign w:val="center"/>
            <w:hideMark/>
          </w:tcPr>
          <w:p w14:paraId="2874790F"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1754F81D" w14:textId="77777777" w:rsidR="00D80148" w:rsidRPr="0039354F" w:rsidRDefault="00D80148" w:rsidP="00616259">
            <w:pPr>
              <w:ind w:firstLine="0"/>
              <w:rPr>
                <w:rFonts w:ascii="宋体" w:eastAsia="宋体" w:cs="Times New Roman"/>
                <w:sz w:val="20"/>
                <w:szCs w:val="20"/>
              </w:rPr>
            </w:pPr>
          </w:p>
        </w:tc>
      </w:tr>
      <w:tr w:rsidR="00D80148" w:rsidRPr="0039354F" w14:paraId="37A72B35" w14:textId="77777777" w:rsidTr="00616259">
        <w:trPr>
          <w:cantSplit/>
          <w:jc w:val="center"/>
        </w:trPr>
        <w:tc>
          <w:tcPr>
            <w:tcW w:w="2506" w:type="dxa"/>
            <w:gridSpan w:val="3"/>
            <w:tcBorders>
              <w:top w:val="single" w:sz="4" w:space="0" w:color="auto"/>
              <w:left w:val="single" w:sz="12" w:space="0" w:color="auto"/>
              <w:bottom w:val="single" w:sz="4" w:space="0" w:color="auto"/>
              <w:right w:val="single" w:sz="4" w:space="0" w:color="auto"/>
            </w:tcBorders>
            <w:vAlign w:val="center"/>
            <w:hideMark/>
          </w:tcPr>
          <w:p w14:paraId="0CF4F758"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壳体型式</w:t>
            </w:r>
          </w:p>
        </w:tc>
        <w:tc>
          <w:tcPr>
            <w:tcW w:w="2032" w:type="dxa"/>
            <w:gridSpan w:val="6"/>
            <w:tcBorders>
              <w:top w:val="single" w:sz="4" w:space="0" w:color="auto"/>
              <w:left w:val="single" w:sz="4" w:space="0" w:color="auto"/>
              <w:bottom w:val="single" w:sz="4" w:space="0" w:color="auto"/>
              <w:right w:val="single" w:sz="4" w:space="0" w:color="auto"/>
            </w:tcBorders>
            <w:vAlign w:val="center"/>
            <w:hideMark/>
          </w:tcPr>
          <w:p w14:paraId="2CC19707" w14:textId="77777777" w:rsidR="00D80148" w:rsidRPr="0039354F" w:rsidRDefault="00D80148" w:rsidP="00616259">
            <w:pPr>
              <w:autoSpaceDE w:val="0"/>
              <w:autoSpaceDN w:val="0"/>
              <w:spacing w:before="40" w:after="20"/>
              <w:ind w:firstLine="0"/>
              <w:jc w:val="center"/>
              <w:rPr>
                <w:rFonts w:ascii="宋体" w:eastAsia="宋体" w:cs="宋体"/>
                <w:b/>
                <w:sz w:val="20"/>
                <w:szCs w:val="20"/>
              </w:rPr>
            </w:pPr>
            <w:r w:rsidRPr="0039354F">
              <w:rPr>
                <w:rFonts w:ascii="宋体" w:eastAsia="宋体" w:cs="宋体" w:hint="eastAsia"/>
                <w:b/>
                <w:sz w:val="20"/>
                <w:szCs w:val="20"/>
              </w:rPr>
              <w:t>椭圆形封头</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19CBB9E4" w14:textId="77777777" w:rsidR="00D80148" w:rsidRPr="0039354F" w:rsidRDefault="00D80148" w:rsidP="00616259">
            <w:pPr>
              <w:ind w:firstLine="0"/>
              <w:rPr>
                <w:rFonts w:ascii="宋体" w:eastAsia="宋体" w:cs="Times New Roman"/>
                <w:sz w:val="20"/>
                <w:szCs w:val="20"/>
              </w:rPr>
            </w:pPr>
          </w:p>
        </w:tc>
      </w:tr>
      <w:tr w:rsidR="00D80148" w:rsidRPr="0039354F" w14:paraId="6934BC35" w14:textId="77777777" w:rsidTr="00616259">
        <w:trPr>
          <w:cantSplit/>
          <w:jc w:val="center"/>
        </w:trPr>
        <w:tc>
          <w:tcPr>
            <w:tcW w:w="1465" w:type="dxa"/>
            <w:tcBorders>
              <w:top w:val="single" w:sz="4" w:space="0" w:color="auto"/>
              <w:left w:val="single" w:sz="12" w:space="0" w:color="auto"/>
              <w:bottom w:val="single" w:sz="4" w:space="0" w:color="auto"/>
              <w:right w:val="single" w:sz="4" w:space="0" w:color="auto"/>
            </w:tcBorders>
            <w:vAlign w:val="center"/>
            <w:hideMark/>
          </w:tcPr>
          <w:p w14:paraId="23315FC1"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壳体材料</w:t>
            </w:r>
          </w:p>
          <w:p w14:paraId="38333E3D"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名称及类型</w:t>
            </w:r>
          </w:p>
        </w:tc>
        <w:tc>
          <w:tcPr>
            <w:tcW w:w="3073" w:type="dxa"/>
            <w:gridSpan w:val="8"/>
            <w:tcBorders>
              <w:top w:val="single" w:sz="4" w:space="0" w:color="auto"/>
              <w:left w:val="single" w:sz="4" w:space="0" w:color="auto"/>
              <w:bottom w:val="single" w:sz="4" w:space="0" w:color="auto"/>
              <w:right w:val="single" w:sz="4" w:space="0" w:color="auto"/>
            </w:tcBorders>
            <w:vAlign w:val="center"/>
            <w:hideMark/>
          </w:tcPr>
          <w:p w14:paraId="20E77CCF" w14:textId="77777777" w:rsidR="00D80148" w:rsidRPr="0039354F" w:rsidRDefault="00D80148" w:rsidP="00616259">
            <w:pPr>
              <w:autoSpaceDE w:val="0"/>
              <w:autoSpaceDN w:val="0"/>
              <w:spacing w:before="20" w:after="20"/>
              <w:ind w:firstLine="0"/>
              <w:jc w:val="center"/>
              <w:rPr>
                <w:rFonts w:ascii="宋体" w:eastAsia="宋体" w:cs="宋体"/>
                <w:b/>
                <w:sz w:val="20"/>
                <w:szCs w:val="20"/>
              </w:rPr>
            </w:pPr>
            <w:r w:rsidRPr="0039354F">
              <w:rPr>
                <w:rFonts w:ascii="宋体" w:eastAsia="宋体" w:cs="宋体" w:hint="eastAsia"/>
                <w:b/>
                <w:sz w:val="20"/>
                <w:szCs w:val="20"/>
              </w:rPr>
              <w:t>S30408</w:t>
            </w:r>
          </w:p>
          <w:p w14:paraId="6BABD216" w14:textId="77777777" w:rsidR="00D80148" w:rsidRPr="0039354F" w:rsidRDefault="00D80148" w:rsidP="00616259">
            <w:pPr>
              <w:autoSpaceDE w:val="0"/>
              <w:autoSpaceDN w:val="0"/>
              <w:spacing w:before="20" w:after="20"/>
              <w:ind w:firstLine="0"/>
              <w:jc w:val="center"/>
              <w:rPr>
                <w:rFonts w:ascii="宋体" w:eastAsia="宋体" w:cs="宋体"/>
                <w:b/>
                <w:sz w:val="20"/>
                <w:szCs w:val="20"/>
              </w:rPr>
            </w:pPr>
            <w:r w:rsidRPr="0039354F">
              <w:rPr>
                <w:rFonts w:ascii="宋体" w:eastAsia="宋体" w:cs="宋体" w:hint="eastAsia"/>
                <w:b/>
                <w:sz w:val="20"/>
                <w:szCs w:val="20"/>
              </w:rPr>
              <w:t>板材</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39A77B5F" w14:textId="77777777" w:rsidR="00D80148" w:rsidRPr="0039354F" w:rsidRDefault="00D80148" w:rsidP="00616259">
            <w:pPr>
              <w:ind w:firstLine="0"/>
              <w:rPr>
                <w:rFonts w:ascii="宋体" w:eastAsia="宋体" w:cs="Times New Roman"/>
                <w:sz w:val="20"/>
                <w:szCs w:val="20"/>
              </w:rPr>
            </w:pPr>
          </w:p>
        </w:tc>
      </w:tr>
      <w:tr w:rsidR="00D80148" w:rsidRPr="0039354F" w14:paraId="5F6A0028"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27252F26"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壳体开孔处焊接接头系数</w:t>
            </w:r>
            <w:r w:rsidRPr="0039354F">
              <w:rPr>
                <w:rFonts w:ascii="宋体" w:eastAsia="宋体" w:cs="宋体" w:hint="eastAsia"/>
                <w:i/>
                <w:iCs/>
                <w:sz w:val="20"/>
                <w:szCs w:val="20"/>
              </w:rPr>
              <w:t>φ</w:t>
            </w:r>
          </w:p>
        </w:tc>
        <w:tc>
          <w:tcPr>
            <w:tcW w:w="2004" w:type="dxa"/>
            <w:gridSpan w:val="5"/>
            <w:tcBorders>
              <w:top w:val="single" w:sz="4" w:space="0" w:color="auto"/>
              <w:left w:val="single" w:sz="4" w:space="0" w:color="auto"/>
              <w:bottom w:val="single" w:sz="4" w:space="0" w:color="auto"/>
              <w:right w:val="single" w:sz="4" w:space="0" w:color="auto"/>
            </w:tcBorders>
            <w:vAlign w:val="center"/>
            <w:hideMark/>
          </w:tcPr>
          <w:p w14:paraId="588E7BE0"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6D332D9E" w14:textId="77777777" w:rsidR="00D80148" w:rsidRPr="0039354F" w:rsidRDefault="00D80148" w:rsidP="00616259">
            <w:pPr>
              <w:ind w:firstLine="0"/>
              <w:rPr>
                <w:rFonts w:ascii="宋体" w:eastAsia="宋体" w:cs="Times New Roman"/>
                <w:sz w:val="20"/>
                <w:szCs w:val="20"/>
              </w:rPr>
            </w:pPr>
          </w:p>
        </w:tc>
      </w:tr>
      <w:tr w:rsidR="00D80148" w:rsidRPr="0039354F" w14:paraId="5C075334"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0094DED1"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壳体内直径</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D</w:t>
            </w:r>
            <w:r w:rsidRPr="0039354F">
              <w:rPr>
                <w:rFonts w:ascii="宋体" w:eastAsia="宋体" w:cs="Times New Roman" w:hint="eastAsia"/>
                <w:sz w:val="20"/>
                <w:szCs w:val="20"/>
                <w:vertAlign w:val="subscript"/>
              </w:rPr>
              <w:t>i</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6A34BB0F"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1700</w:t>
            </w:r>
          </w:p>
        </w:tc>
        <w:tc>
          <w:tcPr>
            <w:tcW w:w="602" w:type="dxa"/>
            <w:tcBorders>
              <w:top w:val="single" w:sz="4" w:space="0" w:color="auto"/>
              <w:left w:val="single" w:sz="4" w:space="0" w:color="auto"/>
              <w:bottom w:val="single" w:sz="4" w:space="0" w:color="auto"/>
              <w:right w:val="single" w:sz="4" w:space="0" w:color="auto"/>
            </w:tcBorders>
            <w:vAlign w:val="center"/>
            <w:hideMark/>
          </w:tcPr>
          <w:p w14:paraId="03F92511"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080FAA5C" w14:textId="77777777" w:rsidR="00D80148" w:rsidRPr="0039354F" w:rsidRDefault="00D80148" w:rsidP="00616259">
            <w:pPr>
              <w:ind w:firstLine="0"/>
              <w:rPr>
                <w:rFonts w:ascii="宋体" w:eastAsia="宋体" w:cs="Times New Roman"/>
                <w:sz w:val="20"/>
                <w:szCs w:val="20"/>
              </w:rPr>
            </w:pPr>
          </w:p>
        </w:tc>
      </w:tr>
      <w:tr w:rsidR="00D80148" w:rsidRPr="0039354F" w14:paraId="2CD6EB95"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200FCC2E"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壳体开孔处名义厚度</w:t>
            </w:r>
            <w:r w:rsidRPr="0039354F">
              <w:rPr>
                <w:rFonts w:ascii="宋体" w:eastAsia="宋体" w:cs="宋体" w:hint="eastAsia"/>
                <w:i/>
                <w:iCs/>
                <w:sz w:val="20"/>
                <w:szCs w:val="20"/>
              </w:rPr>
              <w:t>δ</w:t>
            </w:r>
            <w:r w:rsidRPr="0039354F">
              <w:rPr>
                <w:rFonts w:ascii="宋体" w:eastAsia="宋体" w:cs="Times New Roman" w:hint="eastAsia"/>
                <w:sz w:val="20"/>
                <w:szCs w:val="20"/>
                <w:vertAlign w:val="subscript"/>
              </w:rPr>
              <w:t>n</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1918D5D5"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6</w:t>
            </w:r>
          </w:p>
        </w:tc>
        <w:tc>
          <w:tcPr>
            <w:tcW w:w="602" w:type="dxa"/>
            <w:tcBorders>
              <w:top w:val="single" w:sz="4" w:space="0" w:color="auto"/>
              <w:left w:val="single" w:sz="4" w:space="0" w:color="auto"/>
              <w:bottom w:val="single" w:sz="4" w:space="0" w:color="auto"/>
              <w:right w:val="single" w:sz="4" w:space="0" w:color="auto"/>
            </w:tcBorders>
            <w:vAlign w:val="center"/>
            <w:hideMark/>
          </w:tcPr>
          <w:p w14:paraId="68D00D0A"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10912F79" w14:textId="77777777" w:rsidR="00D80148" w:rsidRPr="0039354F" w:rsidRDefault="00D80148" w:rsidP="00616259">
            <w:pPr>
              <w:ind w:firstLine="0"/>
              <w:rPr>
                <w:rFonts w:ascii="宋体" w:eastAsia="宋体" w:cs="Times New Roman"/>
                <w:sz w:val="20"/>
                <w:szCs w:val="20"/>
              </w:rPr>
            </w:pPr>
          </w:p>
        </w:tc>
      </w:tr>
      <w:tr w:rsidR="00D80148" w:rsidRPr="0039354F" w14:paraId="3E3BA1EA"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4C187690"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壳体厚度负偏差</w:t>
            </w:r>
            <w:r w:rsidRPr="0039354F">
              <w:rPr>
                <w:rFonts w:ascii="宋体" w:eastAsia="宋体" w:cs="Times New Roman" w:hint="eastAsia"/>
                <w:i/>
                <w:iCs/>
                <w:sz w:val="20"/>
                <w:szCs w:val="20"/>
              </w:rPr>
              <w:t xml:space="preserve"> C</w:t>
            </w:r>
            <w:r w:rsidRPr="0039354F">
              <w:rPr>
                <w:rFonts w:ascii="宋体" w:eastAsia="宋体" w:cs="Times New Roman" w:hint="eastAsia"/>
                <w:sz w:val="20"/>
                <w:szCs w:val="20"/>
                <w:vertAlign w:val="subscript"/>
              </w:rPr>
              <w:t>1</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61895E6F"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6DF8A648"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77100FD0" w14:textId="77777777" w:rsidR="00D80148" w:rsidRPr="0039354F" w:rsidRDefault="00D80148" w:rsidP="00616259">
            <w:pPr>
              <w:ind w:firstLine="0"/>
              <w:rPr>
                <w:rFonts w:ascii="宋体" w:eastAsia="宋体" w:cs="Times New Roman"/>
                <w:sz w:val="20"/>
                <w:szCs w:val="20"/>
              </w:rPr>
            </w:pPr>
          </w:p>
        </w:tc>
      </w:tr>
      <w:tr w:rsidR="00D80148" w:rsidRPr="0039354F" w14:paraId="57C5B1E5"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10BF5185"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壳体腐蚀裕量</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C</w:t>
            </w:r>
            <w:r w:rsidRPr="0039354F">
              <w:rPr>
                <w:rFonts w:ascii="宋体" w:eastAsia="宋体" w:cs="Times New Roman" w:hint="eastAsia"/>
                <w:sz w:val="20"/>
                <w:szCs w:val="20"/>
                <w:vertAlign w:val="subscript"/>
              </w:rPr>
              <w:t>2</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16A7280C"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2</w:t>
            </w:r>
          </w:p>
        </w:tc>
        <w:tc>
          <w:tcPr>
            <w:tcW w:w="602" w:type="dxa"/>
            <w:tcBorders>
              <w:top w:val="single" w:sz="4" w:space="0" w:color="auto"/>
              <w:left w:val="single" w:sz="4" w:space="0" w:color="auto"/>
              <w:bottom w:val="single" w:sz="4" w:space="0" w:color="auto"/>
              <w:right w:val="single" w:sz="4" w:space="0" w:color="auto"/>
            </w:tcBorders>
            <w:vAlign w:val="center"/>
            <w:hideMark/>
          </w:tcPr>
          <w:p w14:paraId="25B807D6"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20116E6B" w14:textId="77777777" w:rsidR="00D80148" w:rsidRPr="0039354F" w:rsidRDefault="00D80148" w:rsidP="00616259">
            <w:pPr>
              <w:ind w:firstLine="0"/>
              <w:rPr>
                <w:rFonts w:ascii="宋体" w:eastAsia="宋体" w:cs="Times New Roman"/>
                <w:sz w:val="20"/>
                <w:szCs w:val="20"/>
              </w:rPr>
            </w:pPr>
          </w:p>
        </w:tc>
      </w:tr>
      <w:tr w:rsidR="00D80148" w:rsidRPr="0039354F" w14:paraId="6D799BB3"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564692C7"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壳体材料许用应力</w:t>
            </w:r>
            <w:r w:rsidRPr="0039354F">
              <w:rPr>
                <w:rFonts w:ascii="宋体" w:eastAsia="宋体" w:cs="Times New Roman" w:hint="eastAsia"/>
                <w:sz w:val="20"/>
                <w:szCs w:val="20"/>
              </w:rPr>
              <w:t>[</w:t>
            </w:r>
            <w:r w:rsidRPr="0039354F">
              <w:rPr>
                <w:rFonts w:ascii="宋体" w:eastAsia="宋体" w:cs="宋体" w:hint="eastAsia"/>
                <w:i/>
                <w:iCs/>
                <w:sz w:val="20"/>
                <w:szCs w:val="20"/>
              </w:rPr>
              <w:t>σ</w:t>
            </w:r>
            <w:r w:rsidRPr="0039354F">
              <w:rPr>
                <w:rFonts w:ascii="宋体" w:eastAsia="宋体" w:cs="Times New Roman" w:hint="eastAsia"/>
                <w:sz w:val="20"/>
                <w:szCs w:val="20"/>
              </w:rPr>
              <w:t>]</w:t>
            </w:r>
            <w:r w:rsidRPr="0039354F">
              <w:rPr>
                <w:rFonts w:ascii="宋体" w:eastAsia="宋体" w:cs="Times New Roman" w:hint="eastAsia"/>
                <w:sz w:val="20"/>
                <w:szCs w:val="20"/>
                <w:vertAlign w:val="superscript"/>
              </w:rPr>
              <w:t>t</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6C79CE68"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137</w:t>
            </w:r>
          </w:p>
        </w:tc>
        <w:tc>
          <w:tcPr>
            <w:tcW w:w="602" w:type="dxa"/>
            <w:tcBorders>
              <w:top w:val="single" w:sz="4" w:space="0" w:color="auto"/>
              <w:left w:val="single" w:sz="4" w:space="0" w:color="auto"/>
              <w:bottom w:val="single" w:sz="4" w:space="0" w:color="auto"/>
              <w:right w:val="single" w:sz="4" w:space="0" w:color="auto"/>
            </w:tcBorders>
            <w:vAlign w:val="center"/>
            <w:hideMark/>
          </w:tcPr>
          <w:p w14:paraId="17F05E20"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MPa</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7B57AC4A" w14:textId="77777777" w:rsidR="00D80148" w:rsidRPr="0039354F" w:rsidRDefault="00D80148" w:rsidP="00616259">
            <w:pPr>
              <w:ind w:firstLine="0"/>
              <w:rPr>
                <w:rFonts w:ascii="宋体" w:eastAsia="宋体" w:cs="Times New Roman"/>
                <w:sz w:val="20"/>
                <w:szCs w:val="20"/>
              </w:rPr>
            </w:pPr>
          </w:p>
        </w:tc>
      </w:tr>
      <w:tr w:rsidR="00D80148" w:rsidRPr="0039354F" w14:paraId="57A5E742" w14:textId="77777777" w:rsidTr="00616259">
        <w:trPr>
          <w:cantSplit/>
          <w:jc w:val="center"/>
        </w:trPr>
        <w:tc>
          <w:tcPr>
            <w:tcW w:w="3397" w:type="dxa"/>
            <w:gridSpan w:val="7"/>
            <w:tcBorders>
              <w:top w:val="single" w:sz="4" w:space="0" w:color="auto"/>
              <w:left w:val="single" w:sz="12" w:space="0" w:color="auto"/>
              <w:bottom w:val="single" w:sz="4" w:space="0" w:color="auto"/>
              <w:right w:val="single" w:sz="4" w:space="0" w:color="auto"/>
            </w:tcBorders>
            <w:vAlign w:val="center"/>
            <w:hideMark/>
          </w:tcPr>
          <w:p w14:paraId="6D5715F0"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 xml:space="preserve">椭圆形封头长短轴之比 </w:t>
            </w:r>
          </w:p>
        </w:tc>
        <w:tc>
          <w:tcPr>
            <w:tcW w:w="1141" w:type="dxa"/>
            <w:gridSpan w:val="2"/>
            <w:tcBorders>
              <w:top w:val="single" w:sz="4" w:space="0" w:color="auto"/>
              <w:left w:val="single" w:sz="4" w:space="0" w:color="auto"/>
              <w:bottom w:val="single" w:sz="4" w:space="0" w:color="auto"/>
              <w:right w:val="single" w:sz="4" w:space="0" w:color="auto"/>
            </w:tcBorders>
            <w:vAlign w:val="center"/>
            <w:hideMark/>
          </w:tcPr>
          <w:p w14:paraId="40F19864"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1.8889</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0F700614" w14:textId="77777777" w:rsidR="00D80148" w:rsidRPr="0039354F" w:rsidRDefault="00D80148" w:rsidP="00616259">
            <w:pPr>
              <w:ind w:firstLine="0"/>
              <w:rPr>
                <w:rFonts w:ascii="宋体" w:eastAsia="宋体" w:cs="Times New Roman"/>
                <w:sz w:val="20"/>
                <w:szCs w:val="20"/>
              </w:rPr>
            </w:pPr>
          </w:p>
        </w:tc>
      </w:tr>
      <w:tr w:rsidR="00D80148" w:rsidRPr="0039354F" w14:paraId="73966CFD" w14:textId="77777777" w:rsidTr="00616259">
        <w:trPr>
          <w:cantSplit/>
          <w:jc w:val="center"/>
        </w:trPr>
        <w:tc>
          <w:tcPr>
            <w:tcW w:w="3397" w:type="dxa"/>
            <w:gridSpan w:val="7"/>
            <w:tcBorders>
              <w:top w:val="single" w:sz="4" w:space="0" w:color="auto"/>
              <w:left w:val="single" w:sz="12" w:space="0" w:color="auto"/>
              <w:bottom w:val="single" w:sz="4" w:space="0" w:color="auto"/>
              <w:right w:val="single" w:sz="4" w:space="0" w:color="auto"/>
            </w:tcBorders>
            <w:vAlign w:val="center"/>
            <w:hideMark/>
          </w:tcPr>
          <w:p w14:paraId="12A5BF72"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凸形封头上接管轴线与封头轴线的夹角(</w:t>
            </w:r>
            <w:r w:rsidRPr="0039354F">
              <w:rPr>
                <w:rFonts w:ascii="宋体" w:eastAsia="宋体" w:cs="宋体" w:hint="eastAsia"/>
                <w:b/>
                <w:bCs/>
                <w:sz w:val="20"/>
                <w:szCs w:val="20"/>
              </w:rPr>
              <w:t>°</w:t>
            </w:r>
            <w:r w:rsidRPr="0039354F">
              <w:rPr>
                <w:rFonts w:ascii="宋体" w:eastAsia="宋体" w:cs="宋体" w:hint="eastAsia"/>
                <w:bCs/>
                <w:sz w:val="20"/>
                <w:szCs w:val="20"/>
              </w:rPr>
              <w:t>)</w:t>
            </w:r>
          </w:p>
        </w:tc>
        <w:tc>
          <w:tcPr>
            <w:tcW w:w="1141" w:type="dxa"/>
            <w:gridSpan w:val="2"/>
            <w:tcBorders>
              <w:top w:val="single" w:sz="4" w:space="0" w:color="auto"/>
              <w:left w:val="single" w:sz="4" w:space="0" w:color="auto"/>
              <w:bottom w:val="single" w:sz="4" w:space="0" w:color="auto"/>
              <w:right w:val="single" w:sz="4" w:space="0" w:color="auto"/>
            </w:tcBorders>
            <w:vAlign w:val="center"/>
            <w:hideMark/>
          </w:tcPr>
          <w:p w14:paraId="7BAE448A"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 xml:space="preserve"> -0 </w:t>
            </w:r>
          </w:p>
        </w:tc>
        <w:tc>
          <w:tcPr>
            <w:tcW w:w="14175" w:type="dxa"/>
            <w:gridSpan w:val="5"/>
            <w:vMerge/>
            <w:tcBorders>
              <w:top w:val="single" w:sz="4" w:space="0" w:color="auto"/>
              <w:left w:val="single" w:sz="4" w:space="0" w:color="auto"/>
              <w:bottom w:val="single" w:sz="4" w:space="0" w:color="auto"/>
              <w:right w:val="single" w:sz="4" w:space="0" w:color="auto"/>
            </w:tcBorders>
            <w:vAlign w:val="center"/>
            <w:hideMark/>
          </w:tcPr>
          <w:p w14:paraId="678850F3" w14:textId="77777777" w:rsidR="00D80148" w:rsidRPr="0039354F" w:rsidRDefault="00D80148" w:rsidP="00616259">
            <w:pPr>
              <w:ind w:firstLine="0"/>
              <w:rPr>
                <w:rFonts w:ascii="宋体" w:eastAsia="宋体" w:cs="Times New Roman"/>
                <w:sz w:val="20"/>
                <w:szCs w:val="20"/>
              </w:rPr>
            </w:pPr>
          </w:p>
        </w:tc>
      </w:tr>
      <w:tr w:rsidR="00D80148" w:rsidRPr="0039354F" w14:paraId="532D3B49"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6CE029A2"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 xml:space="preserve">接管实际外伸长度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6EAA1247"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200</w:t>
            </w:r>
          </w:p>
        </w:tc>
        <w:tc>
          <w:tcPr>
            <w:tcW w:w="602" w:type="dxa"/>
            <w:tcBorders>
              <w:top w:val="single" w:sz="4" w:space="0" w:color="auto"/>
              <w:left w:val="single" w:sz="4" w:space="0" w:color="auto"/>
              <w:bottom w:val="single" w:sz="4" w:space="0" w:color="auto"/>
              <w:right w:val="single" w:sz="4" w:space="0" w:color="auto"/>
            </w:tcBorders>
            <w:vAlign w:val="center"/>
            <w:hideMark/>
          </w:tcPr>
          <w:p w14:paraId="0D8C1353"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1CE0F6C"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 xml:space="preserve">接管连接型式 </w:t>
            </w:r>
          </w:p>
        </w:tc>
        <w:tc>
          <w:tcPr>
            <w:tcW w:w="3599" w:type="dxa"/>
            <w:gridSpan w:val="4"/>
            <w:tcBorders>
              <w:top w:val="single" w:sz="4" w:space="0" w:color="auto"/>
              <w:left w:val="single" w:sz="4" w:space="0" w:color="auto"/>
              <w:bottom w:val="single" w:sz="4" w:space="0" w:color="auto"/>
              <w:right w:val="single" w:sz="12" w:space="0" w:color="auto"/>
            </w:tcBorders>
            <w:vAlign w:val="center"/>
            <w:hideMark/>
          </w:tcPr>
          <w:p w14:paraId="69328BE2"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插入式接管</w:t>
            </w:r>
          </w:p>
        </w:tc>
      </w:tr>
      <w:tr w:rsidR="00D80148" w:rsidRPr="0039354F" w14:paraId="01C9BEBE"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094845BA"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 xml:space="preserve">接管实际内伸长度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34A79AC2"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0</w:t>
            </w:r>
          </w:p>
        </w:tc>
        <w:tc>
          <w:tcPr>
            <w:tcW w:w="602" w:type="dxa"/>
            <w:tcBorders>
              <w:top w:val="single" w:sz="4" w:space="0" w:color="auto"/>
              <w:left w:val="single" w:sz="4" w:space="0" w:color="auto"/>
              <w:bottom w:val="single" w:sz="4" w:space="0" w:color="auto"/>
              <w:right w:val="single" w:sz="4" w:space="0" w:color="auto"/>
            </w:tcBorders>
            <w:vAlign w:val="center"/>
            <w:hideMark/>
          </w:tcPr>
          <w:p w14:paraId="1CE8C212"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1699" w:type="dxa"/>
            <w:tcBorders>
              <w:top w:val="nil"/>
              <w:left w:val="single" w:sz="4" w:space="0" w:color="auto"/>
              <w:bottom w:val="nil"/>
              <w:right w:val="single" w:sz="4" w:space="0" w:color="auto"/>
            </w:tcBorders>
            <w:vAlign w:val="center"/>
            <w:hideMark/>
          </w:tcPr>
          <w:p w14:paraId="2869EBDB"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 xml:space="preserve">接管材料 </w:t>
            </w:r>
          </w:p>
        </w:tc>
        <w:tc>
          <w:tcPr>
            <w:tcW w:w="3599" w:type="dxa"/>
            <w:gridSpan w:val="4"/>
            <w:tcBorders>
              <w:top w:val="nil"/>
              <w:left w:val="single" w:sz="4" w:space="0" w:color="auto"/>
              <w:bottom w:val="nil"/>
              <w:right w:val="single" w:sz="12" w:space="0" w:color="auto"/>
            </w:tcBorders>
            <w:vAlign w:val="center"/>
            <w:hideMark/>
          </w:tcPr>
          <w:p w14:paraId="0289F6B2"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S30408</w:t>
            </w:r>
          </w:p>
        </w:tc>
      </w:tr>
      <w:tr w:rsidR="00D80148" w:rsidRPr="0039354F" w14:paraId="1E37D03F"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33A73BB8"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 xml:space="preserve">接管焊接接头系数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31AAD144"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w:t>
            </w:r>
          </w:p>
        </w:tc>
        <w:tc>
          <w:tcPr>
            <w:tcW w:w="602" w:type="dxa"/>
            <w:tcBorders>
              <w:top w:val="single" w:sz="4" w:space="0" w:color="auto"/>
              <w:left w:val="single" w:sz="4" w:space="0" w:color="auto"/>
              <w:bottom w:val="single" w:sz="4" w:space="0" w:color="auto"/>
              <w:right w:val="single" w:sz="4" w:space="0" w:color="auto"/>
            </w:tcBorders>
            <w:vAlign w:val="center"/>
          </w:tcPr>
          <w:p w14:paraId="012ADE38" w14:textId="77777777" w:rsidR="00D80148" w:rsidRPr="0039354F" w:rsidRDefault="00D80148" w:rsidP="00616259">
            <w:pPr>
              <w:autoSpaceDE w:val="0"/>
              <w:autoSpaceDN w:val="0"/>
              <w:spacing w:before="40" w:after="20"/>
              <w:ind w:firstLine="0"/>
              <w:rPr>
                <w:rFonts w:ascii="宋体" w:eastAsia="宋体" w:cs="宋体"/>
                <w:sz w:val="20"/>
                <w:szCs w:val="20"/>
              </w:rPr>
            </w:pPr>
          </w:p>
        </w:tc>
        <w:tc>
          <w:tcPr>
            <w:tcW w:w="1699" w:type="dxa"/>
            <w:tcBorders>
              <w:top w:val="nil"/>
              <w:left w:val="single" w:sz="4" w:space="0" w:color="auto"/>
              <w:bottom w:val="single" w:sz="4" w:space="0" w:color="auto"/>
              <w:right w:val="single" w:sz="4" w:space="0" w:color="auto"/>
            </w:tcBorders>
            <w:vAlign w:val="center"/>
            <w:hideMark/>
          </w:tcPr>
          <w:p w14:paraId="649BCCE1"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 xml:space="preserve">名称及类型 </w:t>
            </w:r>
          </w:p>
        </w:tc>
        <w:tc>
          <w:tcPr>
            <w:tcW w:w="3599" w:type="dxa"/>
            <w:gridSpan w:val="4"/>
            <w:tcBorders>
              <w:top w:val="nil"/>
              <w:left w:val="single" w:sz="4" w:space="0" w:color="auto"/>
              <w:bottom w:val="single" w:sz="4" w:space="0" w:color="auto"/>
              <w:right w:val="single" w:sz="12" w:space="0" w:color="auto"/>
            </w:tcBorders>
            <w:vAlign w:val="center"/>
            <w:hideMark/>
          </w:tcPr>
          <w:p w14:paraId="480FB8F8"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管材</w:t>
            </w:r>
          </w:p>
        </w:tc>
      </w:tr>
      <w:tr w:rsidR="00D80148" w:rsidRPr="0039354F" w14:paraId="387F9A7E"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5E3CC5AB"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lastRenderedPageBreak/>
              <w:t xml:space="preserve">接管腐蚀裕量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5C782795"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w:t>
            </w:r>
          </w:p>
        </w:tc>
        <w:tc>
          <w:tcPr>
            <w:tcW w:w="602" w:type="dxa"/>
            <w:tcBorders>
              <w:top w:val="single" w:sz="4" w:space="0" w:color="auto"/>
              <w:left w:val="single" w:sz="4" w:space="0" w:color="auto"/>
              <w:bottom w:val="single" w:sz="4" w:space="0" w:color="auto"/>
              <w:right w:val="single" w:sz="4" w:space="0" w:color="auto"/>
            </w:tcBorders>
            <w:vAlign w:val="center"/>
            <w:hideMark/>
          </w:tcPr>
          <w:p w14:paraId="08935FA4"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8C8C842"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 xml:space="preserve">补强圈材料名称 </w:t>
            </w:r>
          </w:p>
        </w:tc>
        <w:tc>
          <w:tcPr>
            <w:tcW w:w="3599" w:type="dxa"/>
            <w:gridSpan w:val="4"/>
            <w:tcBorders>
              <w:top w:val="single" w:sz="4" w:space="0" w:color="auto"/>
              <w:left w:val="single" w:sz="4" w:space="0" w:color="auto"/>
              <w:bottom w:val="single" w:sz="4" w:space="0" w:color="auto"/>
              <w:right w:val="single" w:sz="12" w:space="0" w:color="auto"/>
            </w:tcBorders>
            <w:vAlign w:val="center"/>
          </w:tcPr>
          <w:p w14:paraId="69B74FDC" w14:textId="77777777" w:rsidR="00D80148" w:rsidRPr="0039354F" w:rsidRDefault="00D80148" w:rsidP="00616259">
            <w:pPr>
              <w:autoSpaceDE w:val="0"/>
              <w:autoSpaceDN w:val="0"/>
              <w:spacing w:before="20" w:after="20"/>
              <w:ind w:firstLine="0"/>
              <w:rPr>
                <w:rFonts w:ascii="宋体" w:eastAsia="宋体" w:cs="宋体"/>
                <w:b/>
                <w:sz w:val="20"/>
                <w:szCs w:val="20"/>
              </w:rPr>
            </w:pPr>
          </w:p>
        </w:tc>
      </w:tr>
      <w:tr w:rsidR="00D80148" w:rsidRPr="0039354F" w14:paraId="6C491C6E" w14:textId="77777777" w:rsidTr="00616259">
        <w:trPr>
          <w:cantSplit/>
          <w:jc w:val="center"/>
        </w:trPr>
        <w:tc>
          <w:tcPr>
            <w:tcW w:w="2534" w:type="dxa"/>
            <w:gridSpan w:val="4"/>
            <w:vMerge w:val="restart"/>
            <w:tcBorders>
              <w:top w:val="single" w:sz="4" w:space="0" w:color="auto"/>
              <w:left w:val="single" w:sz="12" w:space="0" w:color="auto"/>
              <w:bottom w:val="single" w:sz="4" w:space="0" w:color="auto"/>
              <w:right w:val="single" w:sz="4" w:space="0" w:color="auto"/>
            </w:tcBorders>
            <w:vAlign w:val="center"/>
            <w:hideMark/>
          </w:tcPr>
          <w:p w14:paraId="12569903"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 xml:space="preserve">凸形封头开孔中心至 </w:t>
            </w:r>
          </w:p>
          <w:p w14:paraId="1F38B546"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 xml:space="preserve">封头轴线的距离 </w:t>
            </w:r>
          </w:p>
        </w:tc>
        <w:tc>
          <w:tcPr>
            <w:tcW w:w="1402" w:type="dxa"/>
            <w:gridSpan w:val="4"/>
            <w:vMerge w:val="restart"/>
            <w:tcBorders>
              <w:top w:val="single" w:sz="4" w:space="0" w:color="auto"/>
              <w:left w:val="single" w:sz="4" w:space="0" w:color="auto"/>
              <w:bottom w:val="single" w:sz="4" w:space="0" w:color="auto"/>
              <w:right w:val="single" w:sz="4" w:space="0" w:color="auto"/>
            </w:tcBorders>
            <w:vAlign w:val="center"/>
          </w:tcPr>
          <w:p w14:paraId="5D8F0636" w14:textId="77777777" w:rsidR="00D80148" w:rsidRPr="0039354F" w:rsidRDefault="00D80148" w:rsidP="00616259">
            <w:pPr>
              <w:autoSpaceDE w:val="0"/>
              <w:autoSpaceDN w:val="0"/>
              <w:spacing w:before="20" w:after="20"/>
              <w:ind w:firstLine="0"/>
              <w:rPr>
                <w:rFonts w:ascii="宋体" w:eastAsia="宋体" w:cs="宋体"/>
                <w:b/>
                <w:sz w:val="20"/>
                <w:szCs w:val="20"/>
              </w:rPr>
            </w:pPr>
          </w:p>
        </w:tc>
        <w:tc>
          <w:tcPr>
            <w:tcW w:w="602" w:type="dxa"/>
            <w:vMerge w:val="restart"/>
            <w:tcBorders>
              <w:top w:val="single" w:sz="4" w:space="0" w:color="auto"/>
              <w:left w:val="single" w:sz="4" w:space="0" w:color="auto"/>
              <w:bottom w:val="single" w:sz="4" w:space="0" w:color="auto"/>
              <w:right w:val="single" w:sz="4" w:space="0" w:color="auto"/>
            </w:tcBorders>
            <w:vAlign w:val="center"/>
            <w:hideMark/>
          </w:tcPr>
          <w:p w14:paraId="52EE1FE8" w14:textId="77777777" w:rsidR="00D80148" w:rsidRPr="0039354F" w:rsidRDefault="00D80148" w:rsidP="00616259">
            <w:pPr>
              <w:autoSpaceDE w:val="0"/>
              <w:autoSpaceDN w:val="0"/>
              <w:spacing w:before="12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44ADC67"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 xml:space="preserve">补强圈外径 </w:t>
            </w:r>
          </w:p>
        </w:tc>
        <w:tc>
          <w:tcPr>
            <w:tcW w:w="2999" w:type="dxa"/>
            <w:gridSpan w:val="3"/>
            <w:tcBorders>
              <w:top w:val="single" w:sz="4" w:space="0" w:color="auto"/>
              <w:left w:val="single" w:sz="4" w:space="0" w:color="auto"/>
              <w:bottom w:val="single" w:sz="4" w:space="0" w:color="auto"/>
              <w:right w:val="single" w:sz="4" w:space="0" w:color="auto"/>
            </w:tcBorders>
            <w:vAlign w:val="center"/>
          </w:tcPr>
          <w:p w14:paraId="16F61C15" w14:textId="77777777" w:rsidR="00D80148" w:rsidRPr="0039354F" w:rsidRDefault="00D80148" w:rsidP="00616259">
            <w:pPr>
              <w:autoSpaceDE w:val="0"/>
              <w:autoSpaceDN w:val="0"/>
              <w:spacing w:before="20" w:after="20"/>
              <w:ind w:firstLine="0"/>
              <w:rPr>
                <w:rFonts w:ascii="宋体" w:eastAsia="宋体" w:cs="宋体"/>
                <w:b/>
                <w:sz w:val="20"/>
                <w:szCs w:val="20"/>
              </w:rPr>
            </w:pPr>
          </w:p>
        </w:tc>
        <w:tc>
          <w:tcPr>
            <w:tcW w:w="600" w:type="dxa"/>
            <w:tcBorders>
              <w:top w:val="single" w:sz="4" w:space="0" w:color="auto"/>
              <w:left w:val="single" w:sz="4" w:space="0" w:color="auto"/>
              <w:bottom w:val="single" w:sz="4" w:space="0" w:color="auto"/>
              <w:right w:val="single" w:sz="12" w:space="0" w:color="auto"/>
            </w:tcBorders>
            <w:vAlign w:val="center"/>
            <w:hideMark/>
          </w:tcPr>
          <w:p w14:paraId="7AA02219"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r>
      <w:tr w:rsidR="00D80148" w:rsidRPr="0039354F" w14:paraId="344A294D" w14:textId="77777777" w:rsidTr="00616259">
        <w:trPr>
          <w:cantSplit/>
          <w:jc w:val="center"/>
        </w:trPr>
        <w:tc>
          <w:tcPr>
            <w:tcW w:w="1200" w:type="dxa"/>
            <w:gridSpan w:val="4"/>
            <w:vMerge/>
            <w:tcBorders>
              <w:top w:val="single" w:sz="4" w:space="0" w:color="auto"/>
              <w:left w:val="single" w:sz="12" w:space="0" w:color="auto"/>
              <w:bottom w:val="single" w:sz="4" w:space="0" w:color="auto"/>
              <w:right w:val="single" w:sz="4" w:space="0" w:color="auto"/>
            </w:tcBorders>
            <w:vAlign w:val="center"/>
            <w:hideMark/>
          </w:tcPr>
          <w:p w14:paraId="4BD491D6" w14:textId="77777777" w:rsidR="00D80148" w:rsidRPr="0039354F" w:rsidRDefault="00D80148" w:rsidP="00616259">
            <w:pPr>
              <w:ind w:firstLine="0"/>
              <w:rPr>
                <w:rFonts w:ascii="宋体" w:eastAsia="宋体" w:cs="宋体"/>
                <w:sz w:val="20"/>
                <w:szCs w:val="20"/>
              </w:rPr>
            </w:pPr>
          </w:p>
        </w:tc>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34EB8B8B" w14:textId="77777777" w:rsidR="00D80148" w:rsidRPr="0039354F" w:rsidRDefault="00D80148" w:rsidP="00616259">
            <w:pPr>
              <w:ind w:firstLine="0"/>
              <w:rPr>
                <w:rFonts w:ascii="宋体" w:eastAsia="宋体" w:cs="宋体"/>
                <w:b/>
                <w:sz w:val="20"/>
                <w:szCs w:val="20"/>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B55344E" w14:textId="77777777" w:rsidR="00D80148" w:rsidRPr="0039354F" w:rsidRDefault="00D80148" w:rsidP="00616259">
            <w:pPr>
              <w:ind w:firstLine="0"/>
              <w:rPr>
                <w:rFonts w:ascii="宋体" w:eastAsia="宋体" w:cs="Times New Roman"/>
                <w:sz w:val="20"/>
                <w:szCs w:val="20"/>
              </w:rPr>
            </w:pPr>
          </w:p>
        </w:tc>
        <w:tc>
          <w:tcPr>
            <w:tcW w:w="1699" w:type="dxa"/>
            <w:tcBorders>
              <w:top w:val="single" w:sz="4" w:space="0" w:color="auto"/>
              <w:left w:val="single" w:sz="4" w:space="0" w:color="auto"/>
              <w:bottom w:val="single" w:sz="4" w:space="0" w:color="auto"/>
              <w:right w:val="single" w:sz="4" w:space="0" w:color="auto"/>
            </w:tcBorders>
            <w:vAlign w:val="center"/>
            <w:hideMark/>
          </w:tcPr>
          <w:p w14:paraId="1EC461E4"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 xml:space="preserve">补强圈厚度 </w:t>
            </w:r>
          </w:p>
        </w:tc>
        <w:tc>
          <w:tcPr>
            <w:tcW w:w="2999" w:type="dxa"/>
            <w:gridSpan w:val="3"/>
            <w:tcBorders>
              <w:top w:val="single" w:sz="4" w:space="0" w:color="auto"/>
              <w:left w:val="single" w:sz="4" w:space="0" w:color="auto"/>
              <w:bottom w:val="single" w:sz="4" w:space="0" w:color="auto"/>
              <w:right w:val="single" w:sz="4" w:space="0" w:color="auto"/>
            </w:tcBorders>
            <w:vAlign w:val="center"/>
          </w:tcPr>
          <w:p w14:paraId="6EEC1B3A" w14:textId="77777777" w:rsidR="00D80148" w:rsidRPr="0039354F" w:rsidRDefault="00D80148" w:rsidP="00616259">
            <w:pPr>
              <w:autoSpaceDE w:val="0"/>
              <w:autoSpaceDN w:val="0"/>
              <w:spacing w:before="20" w:after="20"/>
              <w:ind w:firstLine="0"/>
              <w:rPr>
                <w:rFonts w:ascii="宋体" w:eastAsia="宋体" w:cs="宋体"/>
                <w:b/>
                <w:sz w:val="20"/>
                <w:szCs w:val="20"/>
              </w:rPr>
            </w:pPr>
          </w:p>
        </w:tc>
        <w:tc>
          <w:tcPr>
            <w:tcW w:w="600" w:type="dxa"/>
            <w:tcBorders>
              <w:top w:val="single" w:sz="4" w:space="0" w:color="auto"/>
              <w:left w:val="single" w:sz="4" w:space="0" w:color="auto"/>
              <w:bottom w:val="single" w:sz="4" w:space="0" w:color="auto"/>
              <w:right w:val="single" w:sz="12" w:space="0" w:color="auto"/>
            </w:tcBorders>
            <w:vAlign w:val="center"/>
            <w:hideMark/>
          </w:tcPr>
          <w:p w14:paraId="72DD7122"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r>
      <w:tr w:rsidR="00D80148" w:rsidRPr="0039354F" w14:paraId="2053549C"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1C1F43DE"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宋体" w:hint="eastAsia"/>
                <w:sz w:val="20"/>
                <w:szCs w:val="20"/>
              </w:rPr>
              <w:t>接管厚度负偏差</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C</w:t>
            </w:r>
            <w:r w:rsidRPr="0039354F">
              <w:rPr>
                <w:rFonts w:ascii="宋体" w:eastAsia="宋体" w:cs="Times New Roman" w:hint="eastAsia"/>
                <w:sz w:val="20"/>
                <w:szCs w:val="20"/>
                <w:vertAlign w:val="subscript"/>
              </w:rPr>
              <w:t>1t</w:t>
            </w:r>
            <w:r w:rsidRPr="0039354F">
              <w:rPr>
                <w:rFonts w:ascii="宋体" w:eastAsia="宋体" w:cs="Times New Roman" w:hint="eastAsia"/>
                <w:sz w:val="20"/>
                <w:szCs w:val="20"/>
              </w:rPr>
              <w:t xml:space="preserve">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767B6DC4"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0.55</w:t>
            </w:r>
          </w:p>
        </w:tc>
        <w:tc>
          <w:tcPr>
            <w:tcW w:w="602" w:type="dxa"/>
            <w:tcBorders>
              <w:top w:val="single" w:sz="4" w:space="0" w:color="auto"/>
              <w:left w:val="single" w:sz="4" w:space="0" w:color="auto"/>
              <w:bottom w:val="single" w:sz="4" w:space="0" w:color="auto"/>
              <w:right w:val="single" w:sz="4" w:space="0" w:color="auto"/>
            </w:tcBorders>
            <w:vAlign w:val="center"/>
            <w:hideMark/>
          </w:tcPr>
          <w:p w14:paraId="782EFB66"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2499" w:type="dxa"/>
            <w:gridSpan w:val="2"/>
            <w:tcBorders>
              <w:top w:val="single" w:sz="4" w:space="0" w:color="auto"/>
              <w:left w:val="single" w:sz="4" w:space="0" w:color="auto"/>
              <w:bottom w:val="single" w:sz="4" w:space="0" w:color="auto"/>
              <w:right w:val="single" w:sz="4" w:space="0" w:color="auto"/>
            </w:tcBorders>
            <w:vAlign w:val="center"/>
            <w:hideMark/>
          </w:tcPr>
          <w:p w14:paraId="3D6F7A5B"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宋体" w:hint="eastAsia"/>
                <w:sz w:val="20"/>
                <w:szCs w:val="20"/>
              </w:rPr>
              <w:t>补强圈厚度负偏差</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C</w:t>
            </w:r>
            <w:r w:rsidRPr="0039354F">
              <w:rPr>
                <w:rFonts w:ascii="宋体" w:eastAsia="宋体" w:cs="Times New Roman" w:hint="eastAsia"/>
                <w:sz w:val="20"/>
                <w:szCs w:val="20"/>
                <w:vertAlign w:val="subscript"/>
              </w:rPr>
              <w:t>1r</w:t>
            </w:r>
            <w:r w:rsidRPr="0039354F">
              <w:rPr>
                <w:rFonts w:ascii="宋体" w:eastAsia="宋体" w:cs="Times New Roman" w:hint="eastAsia"/>
                <w:sz w:val="20"/>
                <w:szCs w:val="20"/>
              </w:rPr>
              <w:t xml:space="preserve"> </w:t>
            </w:r>
          </w:p>
        </w:tc>
        <w:tc>
          <w:tcPr>
            <w:tcW w:w="2199" w:type="dxa"/>
            <w:gridSpan w:val="2"/>
            <w:tcBorders>
              <w:top w:val="single" w:sz="4" w:space="0" w:color="auto"/>
              <w:left w:val="single" w:sz="4" w:space="0" w:color="auto"/>
              <w:bottom w:val="single" w:sz="4" w:space="0" w:color="auto"/>
              <w:right w:val="single" w:sz="4" w:space="0" w:color="auto"/>
            </w:tcBorders>
            <w:vAlign w:val="center"/>
          </w:tcPr>
          <w:p w14:paraId="78B5CA19" w14:textId="77777777" w:rsidR="00D80148" w:rsidRPr="0039354F" w:rsidRDefault="00D80148" w:rsidP="00616259">
            <w:pPr>
              <w:autoSpaceDE w:val="0"/>
              <w:autoSpaceDN w:val="0"/>
              <w:spacing w:before="20" w:after="20"/>
              <w:ind w:firstLine="0"/>
              <w:rPr>
                <w:rFonts w:ascii="宋体" w:eastAsia="宋体" w:cs="宋体"/>
                <w:b/>
                <w:sz w:val="20"/>
                <w:szCs w:val="20"/>
              </w:rPr>
            </w:pPr>
          </w:p>
        </w:tc>
        <w:tc>
          <w:tcPr>
            <w:tcW w:w="600" w:type="dxa"/>
            <w:tcBorders>
              <w:top w:val="single" w:sz="4" w:space="0" w:color="auto"/>
              <w:left w:val="single" w:sz="4" w:space="0" w:color="auto"/>
              <w:bottom w:val="single" w:sz="4" w:space="0" w:color="auto"/>
              <w:right w:val="single" w:sz="12" w:space="0" w:color="auto"/>
            </w:tcBorders>
            <w:vAlign w:val="center"/>
            <w:hideMark/>
          </w:tcPr>
          <w:p w14:paraId="71172780"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r>
      <w:tr w:rsidR="00D80148" w:rsidRPr="0039354F" w14:paraId="75D25EEC"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37E1A8EF"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接管材料许用应力</w:t>
            </w:r>
            <w:r w:rsidRPr="0039354F">
              <w:rPr>
                <w:rFonts w:ascii="宋体" w:eastAsia="宋体" w:cs="Times New Roman" w:hint="eastAsia"/>
                <w:sz w:val="20"/>
                <w:szCs w:val="20"/>
              </w:rPr>
              <w:t>[</w:t>
            </w:r>
            <w:r w:rsidRPr="0039354F">
              <w:rPr>
                <w:rFonts w:ascii="宋体" w:eastAsia="宋体" w:cs="宋体" w:hint="eastAsia"/>
                <w:i/>
                <w:iCs/>
                <w:sz w:val="20"/>
                <w:szCs w:val="20"/>
              </w:rPr>
              <w:t>σ</w:t>
            </w:r>
            <w:r w:rsidRPr="0039354F">
              <w:rPr>
                <w:rFonts w:ascii="宋体" w:eastAsia="宋体" w:cs="Times New Roman" w:hint="eastAsia"/>
                <w:sz w:val="20"/>
                <w:szCs w:val="20"/>
              </w:rPr>
              <w:t>]</w:t>
            </w:r>
            <w:r w:rsidRPr="0039354F">
              <w:rPr>
                <w:rFonts w:ascii="宋体" w:eastAsia="宋体" w:cs="Times New Roman" w:hint="eastAsia"/>
                <w:sz w:val="20"/>
                <w:szCs w:val="20"/>
                <w:vertAlign w:val="superscript"/>
              </w:rPr>
              <w:t>t</w:t>
            </w:r>
            <w:r w:rsidRPr="0039354F">
              <w:rPr>
                <w:rFonts w:ascii="宋体" w:eastAsia="宋体" w:cs="Times New Roman" w:hint="eastAsia"/>
                <w:sz w:val="20"/>
                <w:szCs w:val="20"/>
              </w:rPr>
              <w:t xml:space="preserve">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671A9E81"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116</w:t>
            </w:r>
          </w:p>
        </w:tc>
        <w:tc>
          <w:tcPr>
            <w:tcW w:w="602" w:type="dxa"/>
            <w:tcBorders>
              <w:top w:val="single" w:sz="4" w:space="0" w:color="auto"/>
              <w:left w:val="single" w:sz="4" w:space="0" w:color="auto"/>
              <w:bottom w:val="single" w:sz="4" w:space="0" w:color="auto"/>
              <w:right w:val="single" w:sz="4" w:space="0" w:color="auto"/>
            </w:tcBorders>
            <w:vAlign w:val="center"/>
            <w:hideMark/>
          </w:tcPr>
          <w:p w14:paraId="033FB839"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MPa</w:t>
            </w:r>
          </w:p>
        </w:tc>
        <w:tc>
          <w:tcPr>
            <w:tcW w:w="2499" w:type="dxa"/>
            <w:gridSpan w:val="2"/>
            <w:tcBorders>
              <w:top w:val="single" w:sz="4" w:space="0" w:color="auto"/>
              <w:left w:val="single" w:sz="4" w:space="0" w:color="auto"/>
              <w:bottom w:val="single" w:sz="4" w:space="0" w:color="auto"/>
              <w:right w:val="single" w:sz="4" w:space="0" w:color="auto"/>
            </w:tcBorders>
            <w:vAlign w:val="center"/>
            <w:hideMark/>
          </w:tcPr>
          <w:p w14:paraId="3E8B11C3"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补强圈许用应力</w:t>
            </w:r>
            <w:r w:rsidRPr="0039354F">
              <w:rPr>
                <w:rFonts w:ascii="宋体" w:eastAsia="宋体" w:cs="Times New Roman" w:hint="eastAsia"/>
                <w:sz w:val="20"/>
                <w:szCs w:val="20"/>
              </w:rPr>
              <w:t>[</w:t>
            </w:r>
            <w:r w:rsidRPr="0039354F">
              <w:rPr>
                <w:rFonts w:ascii="宋体" w:eastAsia="宋体" w:cs="宋体" w:hint="eastAsia"/>
                <w:sz w:val="20"/>
                <w:szCs w:val="20"/>
              </w:rPr>
              <w:t>σ</w:t>
            </w:r>
            <w:r w:rsidRPr="0039354F">
              <w:rPr>
                <w:rFonts w:ascii="宋体" w:eastAsia="宋体" w:cs="Times New Roman" w:hint="eastAsia"/>
                <w:sz w:val="20"/>
                <w:szCs w:val="20"/>
              </w:rPr>
              <w:t>]</w:t>
            </w:r>
            <w:r w:rsidRPr="0039354F">
              <w:rPr>
                <w:rFonts w:ascii="宋体" w:eastAsia="宋体" w:cs="Times New Roman" w:hint="eastAsia"/>
                <w:sz w:val="20"/>
                <w:szCs w:val="20"/>
                <w:vertAlign w:val="superscript"/>
              </w:rPr>
              <w:t>t</w:t>
            </w:r>
            <w:r w:rsidRPr="0039354F">
              <w:rPr>
                <w:rFonts w:ascii="宋体" w:eastAsia="宋体" w:cs="Times New Roman" w:hint="eastAsia"/>
                <w:sz w:val="20"/>
                <w:szCs w:val="20"/>
              </w:rPr>
              <w:t xml:space="preserve"> </w:t>
            </w:r>
          </w:p>
        </w:tc>
        <w:tc>
          <w:tcPr>
            <w:tcW w:w="2199" w:type="dxa"/>
            <w:gridSpan w:val="2"/>
            <w:tcBorders>
              <w:top w:val="single" w:sz="4" w:space="0" w:color="auto"/>
              <w:left w:val="single" w:sz="4" w:space="0" w:color="auto"/>
              <w:bottom w:val="single" w:sz="4" w:space="0" w:color="auto"/>
              <w:right w:val="single" w:sz="4" w:space="0" w:color="auto"/>
            </w:tcBorders>
            <w:vAlign w:val="center"/>
          </w:tcPr>
          <w:p w14:paraId="78354260" w14:textId="77777777" w:rsidR="00D80148" w:rsidRPr="0039354F" w:rsidRDefault="00D80148" w:rsidP="00616259">
            <w:pPr>
              <w:autoSpaceDE w:val="0"/>
              <w:autoSpaceDN w:val="0"/>
              <w:spacing w:before="20" w:after="20"/>
              <w:ind w:firstLine="0"/>
              <w:rPr>
                <w:rFonts w:ascii="宋体" w:eastAsia="宋体" w:cs="宋体"/>
                <w:b/>
                <w:sz w:val="20"/>
                <w:szCs w:val="20"/>
              </w:rPr>
            </w:pPr>
          </w:p>
        </w:tc>
        <w:tc>
          <w:tcPr>
            <w:tcW w:w="600" w:type="dxa"/>
            <w:tcBorders>
              <w:top w:val="single" w:sz="4" w:space="0" w:color="auto"/>
              <w:left w:val="single" w:sz="4" w:space="0" w:color="auto"/>
              <w:bottom w:val="single" w:sz="4" w:space="0" w:color="auto"/>
              <w:right w:val="single" w:sz="12" w:space="0" w:color="auto"/>
            </w:tcBorders>
            <w:vAlign w:val="center"/>
            <w:hideMark/>
          </w:tcPr>
          <w:p w14:paraId="2E405A3B"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MPa</w:t>
            </w:r>
          </w:p>
        </w:tc>
      </w:tr>
      <w:tr w:rsidR="00D80148" w:rsidRPr="0039354F" w14:paraId="1E952F2E" w14:textId="77777777" w:rsidTr="00616259">
        <w:trPr>
          <w:cantSplit/>
          <w:jc w:val="center"/>
        </w:trPr>
        <w:tc>
          <w:tcPr>
            <w:tcW w:w="9836" w:type="dxa"/>
            <w:gridSpan w:val="14"/>
            <w:tcBorders>
              <w:top w:val="single" w:sz="4" w:space="0" w:color="auto"/>
              <w:left w:val="single" w:sz="12" w:space="0" w:color="auto"/>
              <w:bottom w:val="single" w:sz="4" w:space="0" w:color="auto"/>
              <w:right w:val="single" w:sz="12" w:space="0" w:color="auto"/>
            </w:tcBorders>
            <w:vAlign w:val="center"/>
            <w:hideMark/>
          </w:tcPr>
          <w:p w14:paraId="22908D9B" w14:textId="77777777" w:rsidR="00D80148" w:rsidRPr="0039354F" w:rsidRDefault="00D80148" w:rsidP="00616259">
            <w:pPr>
              <w:autoSpaceDE w:val="0"/>
              <w:autoSpaceDN w:val="0"/>
              <w:spacing w:before="20" w:after="20"/>
              <w:ind w:firstLine="0"/>
              <w:jc w:val="center"/>
              <w:rPr>
                <w:rFonts w:ascii="宋体" w:eastAsia="宋体" w:cs="宋体"/>
                <w:sz w:val="20"/>
                <w:szCs w:val="20"/>
              </w:rPr>
            </w:pPr>
            <w:r w:rsidRPr="0039354F">
              <w:rPr>
                <w:rFonts w:ascii="宋体" w:eastAsia="宋体" w:cs="宋体" w:hint="eastAsia"/>
                <w:sz w:val="20"/>
                <w:szCs w:val="20"/>
              </w:rPr>
              <w:t>开          孔          补          强          计          算</w:t>
            </w:r>
          </w:p>
        </w:tc>
      </w:tr>
      <w:tr w:rsidR="00D80148" w:rsidRPr="0039354F" w14:paraId="4F800A48"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5C3FB035"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 xml:space="preserve">非圆形开孔长直径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1257B973"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81.1</w:t>
            </w:r>
          </w:p>
        </w:tc>
        <w:tc>
          <w:tcPr>
            <w:tcW w:w="602" w:type="dxa"/>
            <w:tcBorders>
              <w:top w:val="single" w:sz="4" w:space="0" w:color="auto"/>
              <w:left w:val="single" w:sz="4" w:space="0" w:color="auto"/>
              <w:bottom w:val="single" w:sz="4" w:space="0" w:color="auto"/>
              <w:right w:val="single" w:sz="4" w:space="0" w:color="auto"/>
            </w:tcBorders>
            <w:vAlign w:val="center"/>
            <w:hideMark/>
          </w:tcPr>
          <w:p w14:paraId="4A721C3C"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2519" w:type="dxa"/>
            <w:gridSpan w:val="3"/>
            <w:tcBorders>
              <w:top w:val="single" w:sz="4" w:space="0" w:color="auto"/>
              <w:left w:val="single" w:sz="4" w:space="0" w:color="auto"/>
              <w:bottom w:val="single" w:sz="4" w:space="0" w:color="auto"/>
              <w:right w:val="single" w:sz="4" w:space="0" w:color="auto"/>
            </w:tcBorders>
            <w:vAlign w:val="center"/>
            <w:hideMark/>
          </w:tcPr>
          <w:p w14:paraId="16B21120"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 xml:space="preserve">开孔长径与短径之比 </w:t>
            </w:r>
          </w:p>
        </w:tc>
        <w:tc>
          <w:tcPr>
            <w:tcW w:w="2179" w:type="dxa"/>
            <w:tcBorders>
              <w:top w:val="single" w:sz="4" w:space="0" w:color="auto"/>
              <w:left w:val="single" w:sz="4" w:space="0" w:color="auto"/>
              <w:bottom w:val="single" w:sz="4" w:space="0" w:color="auto"/>
              <w:right w:val="single" w:sz="4" w:space="0" w:color="auto"/>
            </w:tcBorders>
            <w:vAlign w:val="center"/>
            <w:hideMark/>
          </w:tcPr>
          <w:p w14:paraId="4847BE9C"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 xml:space="preserve">1 </w:t>
            </w:r>
          </w:p>
        </w:tc>
        <w:tc>
          <w:tcPr>
            <w:tcW w:w="600" w:type="dxa"/>
            <w:tcBorders>
              <w:top w:val="single" w:sz="4" w:space="0" w:color="auto"/>
              <w:left w:val="single" w:sz="4" w:space="0" w:color="auto"/>
              <w:bottom w:val="single" w:sz="4" w:space="0" w:color="auto"/>
              <w:right w:val="single" w:sz="12" w:space="0" w:color="auto"/>
            </w:tcBorders>
            <w:vAlign w:val="center"/>
          </w:tcPr>
          <w:p w14:paraId="0368332D" w14:textId="77777777" w:rsidR="00D80148" w:rsidRPr="0039354F" w:rsidRDefault="00D80148" w:rsidP="00616259">
            <w:pPr>
              <w:autoSpaceDE w:val="0"/>
              <w:autoSpaceDN w:val="0"/>
              <w:spacing w:before="40" w:after="20"/>
              <w:ind w:firstLine="0"/>
              <w:rPr>
                <w:rFonts w:ascii="宋体" w:eastAsia="宋体" w:cs="Times New Roman"/>
                <w:sz w:val="20"/>
                <w:szCs w:val="20"/>
              </w:rPr>
            </w:pPr>
          </w:p>
        </w:tc>
      </w:tr>
      <w:tr w:rsidR="00D80148" w:rsidRPr="0039354F" w14:paraId="703EC588" w14:textId="77777777" w:rsidTr="00D80148">
        <w:trPr>
          <w:cantSplit/>
          <w:trHeight w:val="658"/>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7E174A30"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宋体" w:hint="eastAsia"/>
                <w:sz w:val="20"/>
                <w:szCs w:val="20"/>
              </w:rPr>
              <w:t>壳体计算厚度</w:t>
            </w:r>
            <w:r w:rsidRPr="0039354F">
              <w:rPr>
                <w:rFonts w:ascii="宋体" w:eastAsia="宋体" w:cs="宋体" w:hint="eastAsia"/>
                <w:i/>
                <w:iCs/>
                <w:sz w:val="20"/>
                <w:szCs w:val="20"/>
              </w:rPr>
              <w:t>δ</w:t>
            </w:r>
            <w:r w:rsidRPr="0039354F">
              <w:rPr>
                <w:rFonts w:ascii="宋体" w:eastAsia="宋体" w:cs="Times New Roman" w:hint="eastAsia"/>
                <w:sz w:val="20"/>
                <w:szCs w:val="20"/>
              </w:rPr>
              <w:t xml:space="preserve">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5E861211"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0.6313</w:t>
            </w:r>
          </w:p>
        </w:tc>
        <w:tc>
          <w:tcPr>
            <w:tcW w:w="602" w:type="dxa"/>
            <w:tcBorders>
              <w:top w:val="single" w:sz="4" w:space="0" w:color="auto"/>
              <w:left w:val="single" w:sz="4" w:space="0" w:color="auto"/>
              <w:bottom w:val="single" w:sz="4" w:space="0" w:color="auto"/>
              <w:right w:val="single" w:sz="4" w:space="0" w:color="auto"/>
            </w:tcBorders>
            <w:vAlign w:val="center"/>
            <w:hideMark/>
          </w:tcPr>
          <w:p w14:paraId="586FEF1D"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2519" w:type="dxa"/>
            <w:gridSpan w:val="3"/>
            <w:tcBorders>
              <w:top w:val="single" w:sz="4" w:space="0" w:color="auto"/>
              <w:left w:val="single" w:sz="4" w:space="0" w:color="auto"/>
              <w:bottom w:val="single" w:sz="4" w:space="0" w:color="auto"/>
              <w:right w:val="single" w:sz="4" w:space="0" w:color="auto"/>
            </w:tcBorders>
            <w:vAlign w:val="center"/>
            <w:hideMark/>
          </w:tcPr>
          <w:p w14:paraId="59351CAD"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接管计算厚度</w:t>
            </w:r>
            <w:r w:rsidRPr="0039354F">
              <w:rPr>
                <w:rFonts w:ascii="宋体" w:eastAsia="宋体" w:cs="宋体" w:hint="eastAsia"/>
                <w:i/>
                <w:iCs/>
                <w:sz w:val="20"/>
                <w:szCs w:val="20"/>
              </w:rPr>
              <w:t>δ</w:t>
            </w:r>
            <w:r w:rsidRPr="0039354F">
              <w:rPr>
                <w:rFonts w:ascii="宋体" w:eastAsia="宋体" w:cs="Times New Roman" w:hint="eastAsia"/>
                <w:sz w:val="20"/>
                <w:szCs w:val="20"/>
                <w:vertAlign w:val="subscript"/>
              </w:rPr>
              <w:t>t</w:t>
            </w:r>
            <w:r w:rsidRPr="0039354F">
              <w:rPr>
                <w:rFonts w:ascii="宋体" w:eastAsia="宋体" w:cs="Times New Roman" w:hint="eastAsia"/>
                <w:sz w:val="20"/>
                <w:szCs w:val="20"/>
              </w:rPr>
              <w:t xml:space="preserve"> </w:t>
            </w:r>
          </w:p>
        </w:tc>
        <w:tc>
          <w:tcPr>
            <w:tcW w:w="2179" w:type="dxa"/>
            <w:tcBorders>
              <w:top w:val="single" w:sz="4" w:space="0" w:color="auto"/>
              <w:left w:val="single" w:sz="4" w:space="0" w:color="auto"/>
              <w:bottom w:val="single" w:sz="4" w:space="0" w:color="auto"/>
              <w:right w:val="single" w:sz="4" w:space="0" w:color="auto"/>
            </w:tcBorders>
            <w:vAlign w:val="center"/>
            <w:hideMark/>
          </w:tcPr>
          <w:p w14:paraId="6599FD53"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 xml:space="preserve">0.0403 </w:t>
            </w:r>
          </w:p>
        </w:tc>
        <w:tc>
          <w:tcPr>
            <w:tcW w:w="600" w:type="dxa"/>
            <w:tcBorders>
              <w:top w:val="single" w:sz="4" w:space="0" w:color="auto"/>
              <w:left w:val="single" w:sz="4" w:space="0" w:color="auto"/>
              <w:bottom w:val="single" w:sz="4" w:space="0" w:color="auto"/>
              <w:right w:val="single" w:sz="12" w:space="0" w:color="auto"/>
            </w:tcBorders>
            <w:vAlign w:val="center"/>
            <w:hideMark/>
          </w:tcPr>
          <w:p w14:paraId="5F98493E"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r>
      <w:tr w:rsidR="00D80148" w:rsidRPr="0039354F" w14:paraId="48AA45EF"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332CF5D5"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补强圈强度削弱系数</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 xml:space="preserve"> f</w:t>
            </w:r>
            <w:r w:rsidRPr="0039354F">
              <w:rPr>
                <w:rFonts w:ascii="宋体" w:eastAsia="宋体" w:cs="Times New Roman" w:hint="eastAsia"/>
                <w:sz w:val="20"/>
                <w:szCs w:val="20"/>
                <w:vertAlign w:val="subscript"/>
              </w:rPr>
              <w:t>rr</w:t>
            </w:r>
            <w:r w:rsidRPr="0039354F">
              <w:rPr>
                <w:rFonts w:ascii="宋体" w:eastAsia="宋体" w:cs="Times New Roman" w:hint="eastAsia"/>
                <w:sz w:val="20"/>
                <w:szCs w:val="20"/>
              </w:rPr>
              <w:t xml:space="preserve">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5EDFB6EE"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0</w:t>
            </w:r>
          </w:p>
        </w:tc>
        <w:tc>
          <w:tcPr>
            <w:tcW w:w="602" w:type="dxa"/>
            <w:tcBorders>
              <w:top w:val="single" w:sz="4" w:space="0" w:color="auto"/>
              <w:left w:val="single" w:sz="4" w:space="0" w:color="auto"/>
              <w:bottom w:val="single" w:sz="4" w:space="0" w:color="auto"/>
              <w:right w:val="single" w:sz="4" w:space="0" w:color="auto"/>
            </w:tcBorders>
            <w:vAlign w:val="center"/>
          </w:tcPr>
          <w:p w14:paraId="4779BE66" w14:textId="77777777" w:rsidR="00D80148" w:rsidRPr="0039354F" w:rsidRDefault="00D80148" w:rsidP="00616259">
            <w:pPr>
              <w:autoSpaceDE w:val="0"/>
              <w:autoSpaceDN w:val="0"/>
              <w:spacing w:before="40" w:after="20"/>
              <w:ind w:firstLine="0"/>
              <w:rPr>
                <w:rFonts w:ascii="宋体" w:eastAsia="宋体" w:cs="宋体"/>
                <w:sz w:val="20"/>
                <w:szCs w:val="20"/>
              </w:rPr>
            </w:pPr>
          </w:p>
        </w:tc>
        <w:tc>
          <w:tcPr>
            <w:tcW w:w="2519" w:type="dxa"/>
            <w:gridSpan w:val="3"/>
            <w:tcBorders>
              <w:top w:val="single" w:sz="4" w:space="0" w:color="auto"/>
              <w:left w:val="single" w:sz="4" w:space="0" w:color="auto"/>
              <w:bottom w:val="single" w:sz="4" w:space="0" w:color="auto"/>
              <w:right w:val="single" w:sz="4" w:space="0" w:color="auto"/>
            </w:tcBorders>
            <w:vAlign w:val="center"/>
            <w:hideMark/>
          </w:tcPr>
          <w:p w14:paraId="248A2526"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接管材料强度削弱系数</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f</w:t>
            </w:r>
            <w:r w:rsidRPr="0039354F">
              <w:rPr>
                <w:rFonts w:ascii="宋体" w:eastAsia="宋体" w:cs="Times New Roman" w:hint="eastAsia"/>
                <w:sz w:val="20"/>
                <w:szCs w:val="20"/>
                <w:vertAlign w:val="subscript"/>
              </w:rPr>
              <w:t>r</w:t>
            </w:r>
            <w:r w:rsidRPr="0039354F">
              <w:rPr>
                <w:rFonts w:ascii="宋体" w:eastAsia="宋体" w:cs="Times New Roman" w:hint="eastAsia"/>
                <w:sz w:val="20"/>
                <w:szCs w:val="20"/>
              </w:rPr>
              <w:t xml:space="preserve"> </w:t>
            </w:r>
          </w:p>
        </w:tc>
        <w:tc>
          <w:tcPr>
            <w:tcW w:w="2179" w:type="dxa"/>
            <w:tcBorders>
              <w:top w:val="single" w:sz="4" w:space="0" w:color="auto"/>
              <w:left w:val="single" w:sz="4" w:space="0" w:color="auto"/>
              <w:bottom w:val="single" w:sz="4" w:space="0" w:color="auto"/>
              <w:right w:val="single" w:sz="4" w:space="0" w:color="auto"/>
            </w:tcBorders>
            <w:vAlign w:val="center"/>
            <w:hideMark/>
          </w:tcPr>
          <w:p w14:paraId="62BFF154"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0.8467</w:t>
            </w:r>
          </w:p>
        </w:tc>
        <w:tc>
          <w:tcPr>
            <w:tcW w:w="600" w:type="dxa"/>
            <w:tcBorders>
              <w:top w:val="single" w:sz="4" w:space="0" w:color="auto"/>
              <w:left w:val="single" w:sz="4" w:space="0" w:color="auto"/>
              <w:bottom w:val="single" w:sz="4" w:space="0" w:color="auto"/>
              <w:right w:val="single" w:sz="12" w:space="0" w:color="auto"/>
            </w:tcBorders>
            <w:vAlign w:val="center"/>
          </w:tcPr>
          <w:p w14:paraId="789A0B23" w14:textId="77777777" w:rsidR="00D80148" w:rsidRPr="0039354F" w:rsidRDefault="00D80148" w:rsidP="00616259">
            <w:pPr>
              <w:autoSpaceDE w:val="0"/>
              <w:autoSpaceDN w:val="0"/>
              <w:spacing w:before="40" w:after="20"/>
              <w:ind w:firstLine="0"/>
              <w:rPr>
                <w:rFonts w:ascii="宋体" w:eastAsia="宋体" w:cs="宋体"/>
                <w:sz w:val="20"/>
                <w:szCs w:val="20"/>
              </w:rPr>
            </w:pPr>
          </w:p>
        </w:tc>
      </w:tr>
      <w:tr w:rsidR="00D80148" w:rsidRPr="0039354F" w14:paraId="4A85DDF7"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4749C45B"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开孔补强计算直径</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d</w:t>
            </w:r>
            <w:r w:rsidRPr="0039354F">
              <w:rPr>
                <w:rFonts w:ascii="宋体" w:eastAsia="宋体" w:cs="Times New Roman" w:hint="eastAsia"/>
                <w:iCs/>
                <w:sz w:val="20"/>
                <w:szCs w:val="20"/>
              </w:rPr>
              <w:t xml:space="preserve">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73FEAB6D"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81.1</w:t>
            </w:r>
          </w:p>
        </w:tc>
        <w:tc>
          <w:tcPr>
            <w:tcW w:w="602" w:type="dxa"/>
            <w:tcBorders>
              <w:top w:val="single" w:sz="4" w:space="0" w:color="auto"/>
              <w:left w:val="single" w:sz="4" w:space="0" w:color="auto"/>
              <w:bottom w:val="single" w:sz="4" w:space="0" w:color="auto"/>
              <w:right w:val="single" w:sz="4" w:space="0" w:color="auto"/>
            </w:tcBorders>
            <w:vAlign w:val="center"/>
            <w:hideMark/>
          </w:tcPr>
          <w:p w14:paraId="0C0362AC"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2519" w:type="dxa"/>
            <w:gridSpan w:val="3"/>
            <w:tcBorders>
              <w:top w:val="single" w:sz="4" w:space="0" w:color="auto"/>
              <w:left w:val="single" w:sz="4" w:space="0" w:color="auto"/>
              <w:bottom w:val="single" w:sz="4" w:space="0" w:color="auto"/>
              <w:right w:val="single" w:sz="4" w:space="0" w:color="auto"/>
            </w:tcBorders>
            <w:vAlign w:val="center"/>
            <w:hideMark/>
          </w:tcPr>
          <w:p w14:paraId="78ED0D83"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补强区有效宽度</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B</w:t>
            </w:r>
            <w:r w:rsidRPr="0039354F">
              <w:rPr>
                <w:rFonts w:ascii="宋体" w:eastAsia="宋体" w:cs="Times New Roman" w:hint="eastAsia"/>
                <w:iCs/>
                <w:sz w:val="20"/>
                <w:szCs w:val="20"/>
              </w:rPr>
              <w:t xml:space="preserve"> </w:t>
            </w:r>
          </w:p>
        </w:tc>
        <w:tc>
          <w:tcPr>
            <w:tcW w:w="2179" w:type="dxa"/>
            <w:tcBorders>
              <w:top w:val="single" w:sz="4" w:space="0" w:color="auto"/>
              <w:left w:val="single" w:sz="4" w:space="0" w:color="auto"/>
              <w:bottom w:val="single" w:sz="4" w:space="0" w:color="auto"/>
              <w:right w:val="single" w:sz="4" w:space="0" w:color="auto"/>
            </w:tcBorders>
            <w:vAlign w:val="center"/>
            <w:hideMark/>
          </w:tcPr>
          <w:p w14:paraId="392C6129"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 xml:space="preserve">162.2 </w:t>
            </w:r>
          </w:p>
        </w:tc>
        <w:tc>
          <w:tcPr>
            <w:tcW w:w="600" w:type="dxa"/>
            <w:tcBorders>
              <w:top w:val="single" w:sz="4" w:space="0" w:color="auto"/>
              <w:left w:val="single" w:sz="4" w:space="0" w:color="auto"/>
              <w:bottom w:val="single" w:sz="4" w:space="0" w:color="auto"/>
              <w:right w:val="single" w:sz="12" w:space="0" w:color="auto"/>
            </w:tcBorders>
            <w:vAlign w:val="center"/>
            <w:hideMark/>
          </w:tcPr>
          <w:p w14:paraId="7698446C"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r>
      <w:tr w:rsidR="00D80148" w:rsidRPr="0039354F" w14:paraId="7ECC9683"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0CA13AF4"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接管有效外伸长度</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h</w:t>
            </w:r>
            <w:r w:rsidRPr="0039354F">
              <w:rPr>
                <w:rFonts w:ascii="宋体" w:eastAsia="宋体" w:cs="Times New Roman" w:hint="eastAsia"/>
                <w:sz w:val="20"/>
                <w:szCs w:val="20"/>
                <w:vertAlign w:val="subscript"/>
              </w:rPr>
              <w:t>1</w:t>
            </w:r>
            <w:r w:rsidRPr="0039354F">
              <w:rPr>
                <w:rFonts w:ascii="宋体" w:eastAsia="宋体" w:cs="Times New Roman" w:hint="eastAsia"/>
                <w:sz w:val="20"/>
                <w:szCs w:val="20"/>
              </w:rPr>
              <w:t xml:space="preserve">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205F5D89"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21.12</w:t>
            </w:r>
          </w:p>
        </w:tc>
        <w:tc>
          <w:tcPr>
            <w:tcW w:w="602" w:type="dxa"/>
            <w:tcBorders>
              <w:top w:val="single" w:sz="4" w:space="0" w:color="auto"/>
              <w:left w:val="single" w:sz="4" w:space="0" w:color="auto"/>
              <w:bottom w:val="single" w:sz="4" w:space="0" w:color="auto"/>
              <w:right w:val="single" w:sz="4" w:space="0" w:color="auto"/>
            </w:tcBorders>
            <w:vAlign w:val="center"/>
            <w:hideMark/>
          </w:tcPr>
          <w:p w14:paraId="059421C5"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c>
          <w:tcPr>
            <w:tcW w:w="2519" w:type="dxa"/>
            <w:gridSpan w:val="3"/>
            <w:tcBorders>
              <w:top w:val="single" w:sz="4" w:space="0" w:color="auto"/>
              <w:left w:val="single" w:sz="4" w:space="0" w:color="auto"/>
              <w:bottom w:val="single" w:sz="4" w:space="0" w:color="auto"/>
              <w:right w:val="single" w:sz="4" w:space="0" w:color="auto"/>
            </w:tcBorders>
            <w:vAlign w:val="center"/>
            <w:hideMark/>
          </w:tcPr>
          <w:p w14:paraId="1EE0439B"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接管有效内伸长度</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h</w:t>
            </w:r>
            <w:r w:rsidRPr="0039354F">
              <w:rPr>
                <w:rFonts w:ascii="宋体" w:eastAsia="宋体" w:cs="Times New Roman" w:hint="eastAsia"/>
                <w:sz w:val="20"/>
                <w:szCs w:val="20"/>
                <w:vertAlign w:val="subscript"/>
              </w:rPr>
              <w:t>2</w:t>
            </w:r>
            <w:r w:rsidRPr="0039354F">
              <w:rPr>
                <w:rFonts w:ascii="宋体" w:eastAsia="宋体" w:cs="Times New Roman" w:hint="eastAsia"/>
                <w:sz w:val="20"/>
                <w:szCs w:val="20"/>
              </w:rPr>
              <w:t xml:space="preserve"> </w:t>
            </w:r>
          </w:p>
        </w:tc>
        <w:tc>
          <w:tcPr>
            <w:tcW w:w="2179" w:type="dxa"/>
            <w:tcBorders>
              <w:top w:val="single" w:sz="4" w:space="0" w:color="auto"/>
              <w:left w:val="single" w:sz="4" w:space="0" w:color="auto"/>
              <w:bottom w:val="single" w:sz="4" w:space="0" w:color="auto"/>
              <w:right w:val="single" w:sz="4" w:space="0" w:color="auto"/>
            </w:tcBorders>
            <w:vAlign w:val="center"/>
            <w:hideMark/>
          </w:tcPr>
          <w:p w14:paraId="1C8E5E43"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 xml:space="preserve">0 </w:t>
            </w:r>
          </w:p>
        </w:tc>
        <w:tc>
          <w:tcPr>
            <w:tcW w:w="600" w:type="dxa"/>
            <w:tcBorders>
              <w:top w:val="single" w:sz="4" w:space="0" w:color="auto"/>
              <w:left w:val="single" w:sz="4" w:space="0" w:color="auto"/>
              <w:bottom w:val="single" w:sz="4" w:space="0" w:color="auto"/>
              <w:right w:val="single" w:sz="12" w:space="0" w:color="auto"/>
            </w:tcBorders>
            <w:vAlign w:val="center"/>
            <w:hideMark/>
          </w:tcPr>
          <w:p w14:paraId="1CC2F8B9"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sz w:val="20"/>
                <w:szCs w:val="20"/>
              </w:rPr>
              <w:t>mm</w:t>
            </w:r>
          </w:p>
        </w:tc>
      </w:tr>
      <w:tr w:rsidR="00D80148" w:rsidRPr="0039354F" w14:paraId="04BBD477"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09B72078"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宋体" w:hint="eastAsia"/>
                <w:sz w:val="20"/>
                <w:szCs w:val="20"/>
              </w:rPr>
              <w:t>开孔削弱所需的补强面积</w:t>
            </w:r>
            <w:r w:rsidRPr="0039354F">
              <w:rPr>
                <w:rFonts w:ascii="宋体" w:eastAsia="宋体" w:cs="Times New Roman" w:hint="eastAsia"/>
                <w:i/>
                <w:iCs/>
                <w:sz w:val="20"/>
                <w:szCs w:val="20"/>
              </w:rPr>
              <w:t>A</w:t>
            </w:r>
            <w:r w:rsidRPr="0039354F">
              <w:rPr>
                <w:rFonts w:ascii="宋体" w:eastAsia="宋体" w:cs="Times New Roman" w:hint="eastAsia"/>
                <w:sz w:val="20"/>
                <w:szCs w:val="20"/>
              </w:rPr>
              <w:t xml:space="preserve">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51655F41"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52</w:t>
            </w:r>
          </w:p>
        </w:tc>
        <w:tc>
          <w:tcPr>
            <w:tcW w:w="602" w:type="dxa"/>
            <w:tcBorders>
              <w:top w:val="single" w:sz="4" w:space="0" w:color="auto"/>
              <w:left w:val="single" w:sz="4" w:space="0" w:color="auto"/>
              <w:bottom w:val="single" w:sz="4" w:space="0" w:color="auto"/>
              <w:right w:val="single" w:sz="4" w:space="0" w:color="auto"/>
            </w:tcBorders>
            <w:vAlign w:val="center"/>
            <w:hideMark/>
          </w:tcPr>
          <w:p w14:paraId="39041B47"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Times New Roman" w:hint="eastAsia"/>
                <w:sz w:val="20"/>
                <w:szCs w:val="20"/>
              </w:rPr>
              <w:t>mm</w:t>
            </w:r>
            <w:r w:rsidRPr="0039354F">
              <w:rPr>
                <w:rFonts w:ascii="宋体" w:eastAsia="宋体" w:cs="Times New Roman" w:hint="eastAsia"/>
                <w:sz w:val="20"/>
                <w:szCs w:val="20"/>
                <w:vertAlign w:val="superscript"/>
              </w:rPr>
              <w:t>2</w:t>
            </w:r>
          </w:p>
        </w:tc>
        <w:tc>
          <w:tcPr>
            <w:tcW w:w="2519" w:type="dxa"/>
            <w:gridSpan w:val="3"/>
            <w:tcBorders>
              <w:top w:val="single" w:sz="4" w:space="0" w:color="auto"/>
              <w:left w:val="single" w:sz="4" w:space="0" w:color="auto"/>
              <w:bottom w:val="single" w:sz="4" w:space="0" w:color="auto"/>
              <w:right w:val="single" w:sz="4" w:space="0" w:color="auto"/>
            </w:tcBorders>
            <w:vAlign w:val="center"/>
            <w:hideMark/>
          </w:tcPr>
          <w:p w14:paraId="6D974463"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壳体多余金属面积</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A</w:t>
            </w:r>
            <w:r w:rsidRPr="0039354F">
              <w:rPr>
                <w:rFonts w:ascii="宋体" w:eastAsia="宋体" w:cs="Times New Roman" w:hint="eastAsia"/>
                <w:sz w:val="20"/>
                <w:szCs w:val="20"/>
                <w:vertAlign w:val="subscript"/>
              </w:rPr>
              <w:t>1</w:t>
            </w:r>
            <w:r w:rsidRPr="0039354F">
              <w:rPr>
                <w:rFonts w:ascii="宋体" w:eastAsia="宋体" w:cs="Times New Roman" w:hint="eastAsia"/>
                <w:sz w:val="20"/>
                <w:szCs w:val="20"/>
              </w:rPr>
              <w:t xml:space="preserve"> </w:t>
            </w:r>
          </w:p>
        </w:tc>
        <w:tc>
          <w:tcPr>
            <w:tcW w:w="2179" w:type="dxa"/>
            <w:tcBorders>
              <w:top w:val="single" w:sz="4" w:space="0" w:color="auto"/>
              <w:left w:val="single" w:sz="4" w:space="0" w:color="auto"/>
              <w:bottom w:val="single" w:sz="4" w:space="0" w:color="auto"/>
              <w:right w:val="single" w:sz="4" w:space="0" w:color="auto"/>
            </w:tcBorders>
            <w:vAlign w:val="center"/>
            <w:hideMark/>
          </w:tcPr>
          <w:p w14:paraId="5F2782BF"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 xml:space="preserve">245 </w:t>
            </w:r>
          </w:p>
        </w:tc>
        <w:tc>
          <w:tcPr>
            <w:tcW w:w="600" w:type="dxa"/>
            <w:tcBorders>
              <w:top w:val="single" w:sz="4" w:space="0" w:color="auto"/>
              <w:left w:val="single" w:sz="4" w:space="0" w:color="auto"/>
              <w:bottom w:val="single" w:sz="4" w:space="0" w:color="auto"/>
              <w:right w:val="single" w:sz="12" w:space="0" w:color="auto"/>
            </w:tcBorders>
            <w:vAlign w:val="center"/>
            <w:hideMark/>
          </w:tcPr>
          <w:p w14:paraId="09CFD21A"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Times New Roman" w:hint="eastAsia"/>
                <w:sz w:val="20"/>
                <w:szCs w:val="20"/>
              </w:rPr>
              <w:t>mm</w:t>
            </w:r>
            <w:r w:rsidRPr="0039354F">
              <w:rPr>
                <w:rFonts w:ascii="宋体" w:eastAsia="宋体" w:cs="Times New Roman" w:hint="eastAsia"/>
                <w:sz w:val="20"/>
                <w:szCs w:val="20"/>
                <w:vertAlign w:val="superscript"/>
              </w:rPr>
              <w:t>2</w:t>
            </w:r>
          </w:p>
        </w:tc>
      </w:tr>
      <w:tr w:rsidR="00D80148" w:rsidRPr="0039354F" w14:paraId="638F409B" w14:textId="77777777" w:rsidTr="00616259">
        <w:trPr>
          <w:cantSplit/>
          <w:jc w:val="center"/>
        </w:trPr>
        <w:tc>
          <w:tcPr>
            <w:tcW w:w="2534" w:type="dxa"/>
            <w:gridSpan w:val="4"/>
            <w:tcBorders>
              <w:top w:val="single" w:sz="4" w:space="0" w:color="auto"/>
              <w:left w:val="single" w:sz="12" w:space="0" w:color="auto"/>
              <w:bottom w:val="single" w:sz="4" w:space="0" w:color="auto"/>
              <w:right w:val="single" w:sz="4" w:space="0" w:color="auto"/>
            </w:tcBorders>
            <w:vAlign w:val="center"/>
            <w:hideMark/>
          </w:tcPr>
          <w:p w14:paraId="34D2825E"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接管多余金属面积</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A</w:t>
            </w:r>
            <w:r w:rsidRPr="0039354F">
              <w:rPr>
                <w:rFonts w:ascii="宋体" w:eastAsia="宋体" w:cs="Times New Roman" w:hint="eastAsia"/>
                <w:sz w:val="20"/>
                <w:szCs w:val="20"/>
                <w:vertAlign w:val="subscript"/>
              </w:rPr>
              <w:t>2</w:t>
            </w:r>
            <w:r w:rsidRPr="0039354F">
              <w:rPr>
                <w:rFonts w:ascii="宋体" w:eastAsia="宋体" w:cs="Times New Roman" w:hint="eastAsia"/>
                <w:sz w:val="20"/>
                <w:szCs w:val="20"/>
              </w:rPr>
              <w:t xml:space="preserve"> </w:t>
            </w:r>
          </w:p>
        </w:tc>
        <w:tc>
          <w:tcPr>
            <w:tcW w:w="1402" w:type="dxa"/>
            <w:gridSpan w:val="4"/>
            <w:tcBorders>
              <w:top w:val="single" w:sz="4" w:space="0" w:color="auto"/>
              <w:left w:val="single" w:sz="4" w:space="0" w:color="auto"/>
              <w:bottom w:val="single" w:sz="4" w:space="0" w:color="auto"/>
              <w:right w:val="single" w:sz="4" w:space="0" w:color="auto"/>
            </w:tcBorders>
            <w:vAlign w:val="center"/>
            <w:hideMark/>
          </w:tcPr>
          <w:p w14:paraId="0AE01F47"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140</w:t>
            </w:r>
          </w:p>
        </w:tc>
        <w:tc>
          <w:tcPr>
            <w:tcW w:w="602" w:type="dxa"/>
            <w:tcBorders>
              <w:top w:val="single" w:sz="4" w:space="0" w:color="auto"/>
              <w:left w:val="single" w:sz="4" w:space="0" w:color="auto"/>
              <w:bottom w:val="single" w:sz="4" w:space="0" w:color="auto"/>
              <w:right w:val="single" w:sz="4" w:space="0" w:color="auto"/>
            </w:tcBorders>
            <w:vAlign w:val="center"/>
            <w:hideMark/>
          </w:tcPr>
          <w:p w14:paraId="531C9313"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Times New Roman" w:hint="eastAsia"/>
                <w:sz w:val="20"/>
                <w:szCs w:val="20"/>
              </w:rPr>
              <w:t>mm</w:t>
            </w:r>
            <w:r w:rsidRPr="0039354F">
              <w:rPr>
                <w:rFonts w:ascii="宋体" w:eastAsia="宋体" w:cs="Times New Roman" w:hint="eastAsia"/>
                <w:sz w:val="20"/>
                <w:szCs w:val="20"/>
                <w:vertAlign w:val="superscript"/>
              </w:rPr>
              <w:t>2</w:t>
            </w:r>
          </w:p>
        </w:tc>
        <w:tc>
          <w:tcPr>
            <w:tcW w:w="2519" w:type="dxa"/>
            <w:gridSpan w:val="3"/>
            <w:tcBorders>
              <w:top w:val="single" w:sz="4" w:space="0" w:color="auto"/>
              <w:left w:val="single" w:sz="4" w:space="0" w:color="auto"/>
              <w:bottom w:val="single" w:sz="4" w:space="0" w:color="auto"/>
              <w:right w:val="single" w:sz="4" w:space="0" w:color="auto"/>
            </w:tcBorders>
            <w:vAlign w:val="center"/>
            <w:hideMark/>
          </w:tcPr>
          <w:p w14:paraId="0A432728"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补强区内的焊缝面积</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A</w:t>
            </w:r>
            <w:r w:rsidRPr="0039354F">
              <w:rPr>
                <w:rFonts w:ascii="宋体" w:eastAsia="宋体" w:cs="Times New Roman" w:hint="eastAsia"/>
                <w:sz w:val="20"/>
                <w:szCs w:val="20"/>
                <w:vertAlign w:val="subscript"/>
              </w:rPr>
              <w:t>3</w:t>
            </w:r>
            <w:r w:rsidRPr="0039354F">
              <w:rPr>
                <w:rFonts w:ascii="宋体" w:eastAsia="宋体" w:cs="Times New Roman" w:hint="eastAsia"/>
                <w:sz w:val="20"/>
                <w:szCs w:val="20"/>
              </w:rPr>
              <w:t xml:space="preserve"> </w:t>
            </w:r>
          </w:p>
        </w:tc>
        <w:tc>
          <w:tcPr>
            <w:tcW w:w="2179" w:type="dxa"/>
            <w:tcBorders>
              <w:top w:val="single" w:sz="4" w:space="0" w:color="auto"/>
              <w:left w:val="single" w:sz="4" w:space="0" w:color="auto"/>
              <w:bottom w:val="single" w:sz="4" w:space="0" w:color="auto"/>
              <w:right w:val="single" w:sz="4" w:space="0" w:color="auto"/>
            </w:tcBorders>
            <w:vAlign w:val="center"/>
            <w:hideMark/>
          </w:tcPr>
          <w:p w14:paraId="4D41E88C" w14:textId="77777777" w:rsidR="00D80148" w:rsidRPr="0039354F" w:rsidRDefault="00D80148" w:rsidP="00616259">
            <w:pPr>
              <w:autoSpaceDE w:val="0"/>
              <w:autoSpaceDN w:val="0"/>
              <w:spacing w:before="20" w:after="20"/>
              <w:ind w:firstLine="0"/>
              <w:rPr>
                <w:rFonts w:ascii="宋体" w:eastAsia="宋体" w:cs="宋体"/>
                <w:b/>
                <w:sz w:val="20"/>
                <w:szCs w:val="20"/>
              </w:rPr>
            </w:pPr>
            <w:r w:rsidRPr="0039354F">
              <w:rPr>
                <w:rFonts w:ascii="宋体" w:eastAsia="宋体" w:cs="宋体" w:hint="eastAsia"/>
                <w:b/>
                <w:sz w:val="20"/>
                <w:szCs w:val="20"/>
              </w:rPr>
              <w:t xml:space="preserve">8 </w:t>
            </w:r>
          </w:p>
        </w:tc>
        <w:tc>
          <w:tcPr>
            <w:tcW w:w="600" w:type="dxa"/>
            <w:tcBorders>
              <w:top w:val="single" w:sz="4" w:space="0" w:color="auto"/>
              <w:left w:val="single" w:sz="4" w:space="0" w:color="auto"/>
              <w:bottom w:val="single" w:sz="4" w:space="0" w:color="auto"/>
              <w:right w:val="single" w:sz="12" w:space="0" w:color="auto"/>
            </w:tcBorders>
            <w:vAlign w:val="center"/>
            <w:hideMark/>
          </w:tcPr>
          <w:p w14:paraId="7483137B"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Times New Roman" w:hint="eastAsia"/>
                <w:sz w:val="20"/>
                <w:szCs w:val="20"/>
              </w:rPr>
              <w:t>mm</w:t>
            </w:r>
            <w:r w:rsidRPr="0039354F">
              <w:rPr>
                <w:rFonts w:ascii="宋体" w:eastAsia="宋体" w:cs="Times New Roman" w:hint="eastAsia"/>
                <w:sz w:val="20"/>
                <w:szCs w:val="20"/>
                <w:vertAlign w:val="superscript"/>
              </w:rPr>
              <w:t>2</w:t>
            </w:r>
          </w:p>
        </w:tc>
      </w:tr>
      <w:tr w:rsidR="00D80148" w:rsidRPr="0039354F" w14:paraId="76C9B156" w14:textId="77777777" w:rsidTr="00D80148">
        <w:trPr>
          <w:cantSplit/>
          <w:trHeight w:val="542"/>
          <w:jc w:val="center"/>
        </w:trPr>
        <w:tc>
          <w:tcPr>
            <w:tcW w:w="1732" w:type="dxa"/>
            <w:gridSpan w:val="2"/>
            <w:tcBorders>
              <w:top w:val="single" w:sz="4" w:space="0" w:color="auto"/>
              <w:left w:val="single" w:sz="12" w:space="0" w:color="auto"/>
              <w:bottom w:val="single" w:sz="4" w:space="0" w:color="auto"/>
              <w:right w:val="nil"/>
            </w:tcBorders>
            <w:vAlign w:val="center"/>
            <w:hideMark/>
          </w:tcPr>
          <w:p w14:paraId="09AE5BF2"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i/>
                <w:iCs/>
                <w:sz w:val="20"/>
                <w:szCs w:val="20"/>
              </w:rPr>
              <w:t>A</w:t>
            </w:r>
            <w:r w:rsidRPr="0039354F">
              <w:rPr>
                <w:rFonts w:ascii="宋体" w:eastAsia="宋体" w:cs="宋体" w:hint="eastAsia"/>
                <w:sz w:val="20"/>
                <w:szCs w:val="20"/>
                <w:vertAlign w:val="subscript"/>
              </w:rPr>
              <w:t>1</w:t>
            </w:r>
            <w:r w:rsidRPr="0039354F">
              <w:rPr>
                <w:rFonts w:ascii="宋体" w:eastAsia="宋体" w:cs="宋体" w:hint="eastAsia"/>
                <w:sz w:val="20"/>
                <w:szCs w:val="20"/>
              </w:rPr>
              <w:t>+</w:t>
            </w:r>
            <w:r w:rsidRPr="0039354F">
              <w:rPr>
                <w:rFonts w:ascii="宋体" w:eastAsia="宋体" w:cs="宋体" w:hint="eastAsia"/>
                <w:i/>
                <w:iCs/>
                <w:sz w:val="20"/>
                <w:szCs w:val="20"/>
              </w:rPr>
              <w:t>A</w:t>
            </w:r>
            <w:r w:rsidRPr="0039354F">
              <w:rPr>
                <w:rFonts w:ascii="宋体" w:eastAsia="宋体" w:cs="宋体" w:hint="eastAsia"/>
                <w:sz w:val="20"/>
                <w:szCs w:val="20"/>
                <w:vertAlign w:val="subscript"/>
              </w:rPr>
              <w:t>2</w:t>
            </w:r>
            <w:r w:rsidRPr="0039354F">
              <w:rPr>
                <w:rFonts w:ascii="宋体" w:eastAsia="宋体" w:cs="宋体" w:hint="eastAsia"/>
                <w:sz w:val="20"/>
                <w:szCs w:val="20"/>
              </w:rPr>
              <w:t>+</w:t>
            </w:r>
            <w:r w:rsidRPr="0039354F">
              <w:rPr>
                <w:rFonts w:ascii="宋体" w:eastAsia="宋体" w:cs="宋体" w:hint="eastAsia"/>
                <w:i/>
                <w:iCs/>
                <w:sz w:val="20"/>
                <w:szCs w:val="20"/>
              </w:rPr>
              <w:t>A</w:t>
            </w:r>
            <w:r w:rsidRPr="0039354F">
              <w:rPr>
                <w:rFonts w:ascii="宋体" w:eastAsia="宋体" w:cs="宋体" w:hint="eastAsia"/>
                <w:sz w:val="20"/>
                <w:szCs w:val="20"/>
                <w:vertAlign w:val="subscript"/>
              </w:rPr>
              <w:t>3</w:t>
            </w:r>
            <w:r w:rsidRPr="0039354F">
              <w:rPr>
                <w:rFonts w:ascii="宋体" w:eastAsia="宋体" w:cs="宋体" w:hint="eastAsia"/>
                <w:sz w:val="20"/>
                <w:szCs w:val="20"/>
              </w:rPr>
              <w:t xml:space="preserve">= </w:t>
            </w:r>
            <w:r w:rsidRPr="0039354F">
              <w:rPr>
                <w:rFonts w:ascii="宋体" w:eastAsia="宋体" w:cs="宋体" w:hint="eastAsia"/>
                <w:b/>
                <w:sz w:val="20"/>
                <w:szCs w:val="20"/>
              </w:rPr>
              <w:t>393</w:t>
            </w:r>
          </w:p>
        </w:tc>
        <w:tc>
          <w:tcPr>
            <w:tcW w:w="8104" w:type="dxa"/>
            <w:gridSpan w:val="12"/>
            <w:tcBorders>
              <w:top w:val="single" w:sz="4" w:space="0" w:color="auto"/>
              <w:left w:val="nil"/>
              <w:bottom w:val="single" w:sz="4" w:space="0" w:color="auto"/>
              <w:right w:val="single" w:sz="12" w:space="0" w:color="auto"/>
            </w:tcBorders>
            <w:vAlign w:val="center"/>
            <w:hideMark/>
          </w:tcPr>
          <w:p w14:paraId="0109FA08"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mm</w:t>
            </w:r>
            <w:r w:rsidRPr="0039354F">
              <w:rPr>
                <w:rFonts w:ascii="宋体" w:eastAsia="宋体" w:cs="宋体" w:hint="eastAsia"/>
                <w:sz w:val="20"/>
                <w:szCs w:val="20"/>
                <w:vertAlign w:val="superscript"/>
              </w:rPr>
              <w:t xml:space="preserve">2  </w:t>
            </w:r>
            <w:r w:rsidRPr="0039354F">
              <w:rPr>
                <w:rFonts w:ascii="宋体" w:eastAsia="宋体" w:cs="宋体" w:hint="eastAsia"/>
                <w:b/>
                <w:sz w:val="20"/>
                <w:szCs w:val="20"/>
              </w:rPr>
              <w:t>，大于A，不需另加补强。</w:t>
            </w:r>
          </w:p>
        </w:tc>
      </w:tr>
      <w:tr w:rsidR="00D80148" w:rsidRPr="0039354F" w14:paraId="39254C44" w14:textId="77777777" w:rsidTr="00D80148">
        <w:trPr>
          <w:cantSplit/>
          <w:trHeight w:val="722"/>
          <w:jc w:val="center"/>
        </w:trPr>
        <w:tc>
          <w:tcPr>
            <w:tcW w:w="2544" w:type="dxa"/>
            <w:gridSpan w:val="5"/>
            <w:tcBorders>
              <w:top w:val="single" w:sz="4" w:space="0" w:color="auto"/>
              <w:left w:val="single" w:sz="12" w:space="0" w:color="auto"/>
              <w:bottom w:val="single" w:sz="4" w:space="0" w:color="auto"/>
              <w:right w:val="single" w:sz="4" w:space="0" w:color="auto"/>
            </w:tcBorders>
            <w:vAlign w:val="center"/>
            <w:hideMark/>
          </w:tcPr>
          <w:p w14:paraId="32A5256F"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宋体" w:hint="eastAsia"/>
                <w:sz w:val="20"/>
                <w:szCs w:val="20"/>
              </w:rPr>
              <w:t>补强圈面积</w:t>
            </w:r>
            <w:r w:rsidRPr="0039354F">
              <w:rPr>
                <w:rFonts w:ascii="宋体" w:eastAsia="宋体" w:cs="Times New Roman" w:hint="eastAsia"/>
                <w:sz w:val="20"/>
                <w:szCs w:val="20"/>
              </w:rPr>
              <w:t xml:space="preserve"> </w:t>
            </w:r>
            <w:r w:rsidRPr="0039354F">
              <w:rPr>
                <w:rFonts w:ascii="宋体" w:eastAsia="宋体" w:cs="Times New Roman" w:hint="eastAsia"/>
                <w:i/>
                <w:iCs/>
                <w:sz w:val="20"/>
                <w:szCs w:val="20"/>
              </w:rPr>
              <w:t>A</w:t>
            </w:r>
            <w:r w:rsidRPr="0039354F">
              <w:rPr>
                <w:rFonts w:ascii="宋体" w:eastAsia="宋体" w:cs="Times New Roman" w:hint="eastAsia"/>
                <w:sz w:val="20"/>
                <w:szCs w:val="20"/>
                <w:vertAlign w:val="subscript"/>
              </w:rPr>
              <w:t>4</w:t>
            </w:r>
          </w:p>
        </w:tc>
        <w:tc>
          <w:tcPr>
            <w:tcW w:w="1392" w:type="dxa"/>
            <w:gridSpan w:val="3"/>
            <w:tcBorders>
              <w:top w:val="single" w:sz="4" w:space="0" w:color="auto"/>
              <w:left w:val="single" w:sz="4" w:space="0" w:color="auto"/>
              <w:bottom w:val="single" w:sz="4" w:space="0" w:color="auto"/>
              <w:right w:val="single" w:sz="4" w:space="0" w:color="auto"/>
            </w:tcBorders>
            <w:vAlign w:val="center"/>
          </w:tcPr>
          <w:p w14:paraId="0499D5A4" w14:textId="77777777" w:rsidR="00D80148" w:rsidRPr="0039354F" w:rsidRDefault="00D80148" w:rsidP="00616259">
            <w:pPr>
              <w:autoSpaceDE w:val="0"/>
              <w:autoSpaceDN w:val="0"/>
              <w:spacing w:before="20" w:after="20"/>
              <w:ind w:firstLine="0"/>
              <w:rPr>
                <w:rFonts w:ascii="宋体" w:eastAsia="宋体" w:cs="宋体"/>
                <w:b/>
                <w:sz w:val="20"/>
                <w:szCs w:val="20"/>
              </w:rPr>
            </w:pPr>
          </w:p>
        </w:tc>
        <w:tc>
          <w:tcPr>
            <w:tcW w:w="602" w:type="dxa"/>
            <w:tcBorders>
              <w:top w:val="single" w:sz="4" w:space="0" w:color="auto"/>
              <w:left w:val="single" w:sz="4" w:space="0" w:color="auto"/>
              <w:bottom w:val="single" w:sz="4" w:space="0" w:color="auto"/>
              <w:right w:val="single" w:sz="4" w:space="0" w:color="auto"/>
            </w:tcBorders>
            <w:vAlign w:val="center"/>
            <w:hideMark/>
          </w:tcPr>
          <w:p w14:paraId="1CA59E8A"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Times New Roman" w:hint="eastAsia"/>
                <w:sz w:val="20"/>
                <w:szCs w:val="20"/>
              </w:rPr>
              <w:t>mm</w:t>
            </w:r>
            <w:r w:rsidRPr="0039354F">
              <w:rPr>
                <w:rFonts w:ascii="宋体" w:eastAsia="宋体" w:cs="Times New Roman" w:hint="eastAsia"/>
                <w:sz w:val="20"/>
                <w:szCs w:val="20"/>
                <w:vertAlign w:val="superscript"/>
              </w:rPr>
              <w:t>2</w:t>
            </w:r>
          </w:p>
        </w:tc>
        <w:tc>
          <w:tcPr>
            <w:tcW w:w="2499" w:type="dxa"/>
            <w:gridSpan w:val="2"/>
            <w:tcBorders>
              <w:top w:val="single" w:sz="4" w:space="0" w:color="auto"/>
              <w:left w:val="single" w:sz="4" w:space="0" w:color="auto"/>
              <w:bottom w:val="single" w:sz="4" w:space="0" w:color="auto"/>
              <w:right w:val="single" w:sz="4" w:space="0" w:color="auto"/>
            </w:tcBorders>
            <w:vAlign w:val="center"/>
            <w:hideMark/>
          </w:tcPr>
          <w:p w14:paraId="18BFE32F" w14:textId="77777777" w:rsidR="00D80148" w:rsidRPr="0039354F" w:rsidRDefault="00D80148" w:rsidP="00616259">
            <w:pPr>
              <w:autoSpaceDE w:val="0"/>
              <w:autoSpaceDN w:val="0"/>
              <w:spacing w:before="40" w:after="20"/>
              <w:ind w:firstLine="0"/>
              <w:rPr>
                <w:rFonts w:ascii="宋体" w:eastAsia="宋体" w:cs="Times New Roman"/>
                <w:sz w:val="20"/>
                <w:szCs w:val="20"/>
              </w:rPr>
            </w:pPr>
            <w:r w:rsidRPr="0039354F">
              <w:rPr>
                <w:rFonts w:ascii="宋体" w:eastAsia="宋体" w:cs="Times New Roman" w:hint="eastAsia"/>
                <w:i/>
                <w:iCs/>
                <w:sz w:val="20"/>
                <w:szCs w:val="20"/>
              </w:rPr>
              <w:t>A</w:t>
            </w:r>
            <w:r w:rsidRPr="0039354F">
              <w:rPr>
                <w:rFonts w:ascii="宋体" w:eastAsia="宋体" w:cs="Times New Roman" w:hint="eastAsia"/>
                <w:sz w:val="20"/>
                <w:szCs w:val="20"/>
              </w:rPr>
              <w:t>-(</w:t>
            </w:r>
            <w:r w:rsidRPr="0039354F">
              <w:rPr>
                <w:rFonts w:ascii="宋体" w:eastAsia="宋体" w:cs="Times New Roman" w:hint="eastAsia"/>
                <w:i/>
                <w:iCs/>
                <w:sz w:val="20"/>
                <w:szCs w:val="20"/>
              </w:rPr>
              <w:t>A</w:t>
            </w:r>
            <w:r w:rsidRPr="0039354F">
              <w:rPr>
                <w:rFonts w:ascii="宋体" w:eastAsia="宋体" w:cs="Times New Roman" w:hint="eastAsia"/>
                <w:sz w:val="20"/>
                <w:szCs w:val="20"/>
                <w:vertAlign w:val="subscript"/>
              </w:rPr>
              <w:t>1</w:t>
            </w:r>
            <w:r w:rsidRPr="0039354F">
              <w:rPr>
                <w:rFonts w:ascii="宋体" w:eastAsia="宋体" w:cs="Times New Roman" w:hint="eastAsia"/>
                <w:sz w:val="20"/>
                <w:szCs w:val="20"/>
              </w:rPr>
              <w:t>+</w:t>
            </w:r>
            <w:r w:rsidRPr="0039354F">
              <w:rPr>
                <w:rFonts w:ascii="宋体" w:eastAsia="宋体" w:cs="Times New Roman" w:hint="eastAsia"/>
                <w:i/>
                <w:iCs/>
                <w:sz w:val="20"/>
                <w:szCs w:val="20"/>
              </w:rPr>
              <w:t>A</w:t>
            </w:r>
            <w:r w:rsidRPr="0039354F">
              <w:rPr>
                <w:rFonts w:ascii="宋体" w:eastAsia="宋体" w:cs="Times New Roman" w:hint="eastAsia"/>
                <w:sz w:val="20"/>
                <w:szCs w:val="20"/>
                <w:vertAlign w:val="subscript"/>
              </w:rPr>
              <w:t>2</w:t>
            </w:r>
            <w:r w:rsidRPr="0039354F">
              <w:rPr>
                <w:rFonts w:ascii="宋体" w:eastAsia="宋体" w:cs="Times New Roman" w:hint="eastAsia"/>
                <w:sz w:val="20"/>
                <w:szCs w:val="20"/>
              </w:rPr>
              <w:t>+</w:t>
            </w:r>
            <w:r w:rsidRPr="0039354F">
              <w:rPr>
                <w:rFonts w:ascii="宋体" w:eastAsia="宋体" w:cs="Times New Roman" w:hint="eastAsia"/>
                <w:i/>
                <w:iCs/>
                <w:sz w:val="20"/>
                <w:szCs w:val="20"/>
              </w:rPr>
              <w:t>A</w:t>
            </w:r>
            <w:r w:rsidRPr="0039354F">
              <w:rPr>
                <w:rFonts w:ascii="宋体" w:eastAsia="宋体" w:cs="Times New Roman" w:hint="eastAsia"/>
                <w:sz w:val="20"/>
                <w:szCs w:val="20"/>
                <w:vertAlign w:val="subscript"/>
              </w:rPr>
              <w:t>3</w:t>
            </w:r>
            <w:r w:rsidRPr="0039354F">
              <w:rPr>
                <w:rFonts w:ascii="宋体" w:eastAsia="宋体" w:cs="Times New Roman" w:hint="eastAsia"/>
                <w:sz w:val="20"/>
                <w:szCs w:val="20"/>
              </w:rPr>
              <w:t>)</w:t>
            </w:r>
          </w:p>
        </w:tc>
        <w:tc>
          <w:tcPr>
            <w:tcW w:w="2199" w:type="dxa"/>
            <w:gridSpan w:val="2"/>
            <w:tcBorders>
              <w:top w:val="single" w:sz="4" w:space="0" w:color="auto"/>
              <w:left w:val="single" w:sz="4" w:space="0" w:color="auto"/>
              <w:bottom w:val="single" w:sz="4" w:space="0" w:color="auto"/>
              <w:right w:val="single" w:sz="4" w:space="0" w:color="auto"/>
            </w:tcBorders>
            <w:vAlign w:val="center"/>
          </w:tcPr>
          <w:p w14:paraId="147B4DC1" w14:textId="77777777" w:rsidR="00D80148" w:rsidRPr="0039354F" w:rsidRDefault="00D80148" w:rsidP="00616259">
            <w:pPr>
              <w:autoSpaceDE w:val="0"/>
              <w:autoSpaceDN w:val="0"/>
              <w:spacing w:before="20" w:after="20"/>
              <w:ind w:firstLine="0"/>
              <w:rPr>
                <w:rFonts w:ascii="宋体" w:eastAsia="宋体" w:cs="宋体"/>
                <w:b/>
                <w:sz w:val="20"/>
                <w:szCs w:val="20"/>
              </w:rPr>
            </w:pPr>
          </w:p>
        </w:tc>
        <w:tc>
          <w:tcPr>
            <w:tcW w:w="600" w:type="dxa"/>
            <w:tcBorders>
              <w:top w:val="single" w:sz="4" w:space="0" w:color="auto"/>
              <w:left w:val="single" w:sz="4" w:space="0" w:color="auto"/>
              <w:bottom w:val="single" w:sz="4" w:space="0" w:color="auto"/>
              <w:right w:val="single" w:sz="12" w:space="0" w:color="auto"/>
            </w:tcBorders>
            <w:vAlign w:val="center"/>
            <w:hideMark/>
          </w:tcPr>
          <w:p w14:paraId="5962AA1F" w14:textId="77777777" w:rsidR="00D80148" w:rsidRPr="0039354F" w:rsidRDefault="00D80148" w:rsidP="00616259">
            <w:pPr>
              <w:autoSpaceDE w:val="0"/>
              <w:autoSpaceDN w:val="0"/>
              <w:spacing w:before="40" w:after="20"/>
              <w:ind w:firstLine="0"/>
              <w:rPr>
                <w:rFonts w:ascii="宋体" w:eastAsia="宋体" w:cs="宋体"/>
                <w:sz w:val="20"/>
                <w:szCs w:val="20"/>
              </w:rPr>
            </w:pPr>
            <w:r w:rsidRPr="0039354F">
              <w:rPr>
                <w:rFonts w:ascii="宋体" w:eastAsia="宋体" w:cs="Times New Roman" w:hint="eastAsia"/>
                <w:sz w:val="20"/>
                <w:szCs w:val="20"/>
              </w:rPr>
              <w:t>mm</w:t>
            </w:r>
            <w:r w:rsidRPr="0039354F">
              <w:rPr>
                <w:rFonts w:ascii="宋体" w:eastAsia="宋体" w:cs="Times New Roman" w:hint="eastAsia"/>
                <w:sz w:val="20"/>
                <w:szCs w:val="20"/>
                <w:vertAlign w:val="superscript"/>
              </w:rPr>
              <w:t>2</w:t>
            </w:r>
          </w:p>
        </w:tc>
      </w:tr>
      <w:tr w:rsidR="00D80148" w:rsidRPr="0039354F" w14:paraId="78867DFE" w14:textId="77777777" w:rsidTr="00D80148">
        <w:trPr>
          <w:cantSplit/>
          <w:trHeight w:val="67"/>
          <w:jc w:val="center"/>
        </w:trPr>
        <w:tc>
          <w:tcPr>
            <w:tcW w:w="9836" w:type="dxa"/>
            <w:gridSpan w:val="14"/>
            <w:tcBorders>
              <w:top w:val="single" w:sz="4" w:space="0" w:color="auto"/>
              <w:left w:val="single" w:sz="12" w:space="0" w:color="auto"/>
              <w:bottom w:val="single" w:sz="12" w:space="0" w:color="auto"/>
              <w:right w:val="single" w:sz="12" w:space="0" w:color="auto"/>
            </w:tcBorders>
            <w:vAlign w:val="center"/>
            <w:hideMark/>
          </w:tcPr>
          <w:p w14:paraId="66EBA0D8" w14:textId="77777777" w:rsidR="00D80148" w:rsidRPr="0039354F" w:rsidRDefault="00D80148" w:rsidP="00616259">
            <w:pPr>
              <w:autoSpaceDE w:val="0"/>
              <w:autoSpaceDN w:val="0"/>
              <w:spacing w:before="20" w:after="20"/>
              <w:ind w:firstLine="0"/>
              <w:rPr>
                <w:rFonts w:ascii="宋体" w:eastAsia="宋体" w:cs="宋体"/>
                <w:sz w:val="20"/>
                <w:szCs w:val="20"/>
              </w:rPr>
            </w:pPr>
            <w:r w:rsidRPr="0039354F">
              <w:rPr>
                <w:rFonts w:ascii="宋体" w:eastAsia="宋体" w:cs="宋体" w:hint="eastAsia"/>
                <w:sz w:val="20"/>
                <w:szCs w:val="20"/>
              </w:rPr>
              <w:t xml:space="preserve">结论: </w:t>
            </w:r>
            <w:r w:rsidRPr="0039354F">
              <w:rPr>
                <w:rFonts w:ascii="宋体" w:eastAsia="宋体" w:cs="宋体" w:hint="eastAsia"/>
                <w:b/>
                <w:sz w:val="20"/>
                <w:szCs w:val="20"/>
              </w:rPr>
              <w:t>合格</w:t>
            </w:r>
          </w:p>
        </w:tc>
      </w:tr>
    </w:tbl>
    <w:p w14:paraId="107CAC51" w14:textId="33B2626C" w:rsidR="00D80148" w:rsidRDefault="00D80148">
      <w:r>
        <w:br w:type="page"/>
      </w:r>
      <w:r w:rsidR="00F604A4">
        <w:rPr>
          <w:rFonts w:ascii="宋体" w:eastAsia="宋体" w:hAnsi="宋体"/>
          <w:noProof/>
        </w:rPr>
        <w:lastRenderedPageBreak/>
        <w:drawing>
          <wp:inline distT="0" distB="0" distL="0" distR="0" wp14:anchorId="5D76A52B" wp14:editId="2BAB5DF4">
            <wp:extent cx="3314065" cy="43078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a:extLst>
                        <a:ext uri="{28A0092B-C50C-407E-A947-70E740481C1C}">
                          <a14:useLocalDpi xmlns:a14="http://schemas.microsoft.com/office/drawing/2010/main" val="0"/>
                        </a:ext>
                      </a:extLst>
                    </a:blip>
                    <a:srcRect l="10402" t="10406" r="11198" b="9512"/>
                    <a:stretch>
                      <a:fillRect/>
                    </a:stretch>
                  </pic:blipFill>
                  <pic:spPr>
                    <a:xfrm>
                      <a:off x="0" y="0"/>
                      <a:ext cx="3321856" cy="4317781"/>
                    </a:xfrm>
                    <a:prstGeom prst="rect">
                      <a:avLst/>
                    </a:prstGeom>
                    <a:noFill/>
                    <a:ln>
                      <a:noFill/>
                    </a:ln>
                  </pic:spPr>
                </pic:pic>
              </a:graphicData>
            </a:graphic>
          </wp:inline>
        </w:drawing>
      </w:r>
    </w:p>
    <w:p w14:paraId="507B8CFA" w14:textId="77777777" w:rsidR="00D80148" w:rsidRDefault="00D80148" w:rsidP="00DA1604">
      <w:pPr>
        <w:ind w:hanging="419"/>
      </w:pPr>
    </w:p>
    <w:p w14:paraId="52114564" w14:textId="7B9FE72A" w:rsidR="00D80148" w:rsidRDefault="00D80148" w:rsidP="00DA1604">
      <w:pPr>
        <w:ind w:hanging="419"/>
      </w:pPr>
      <w:r>
        <w:tab/>
      </w:r>
    </w:p>
    <w:p w14:paraId="11F4B031" w14:textId="77777777" w:rsidR="00DA1604" w:rsidRDefault="00DA1604" w:rsidP="00DA1604">
      <w:pPr>
        <w:ind w:hanging="419"/>
      </w:pPr>
      <w:r w:rsidRPr="006D545A">
        <w:rPr>
          <w:rFonts w:hint="eastAsia"/>
        </w:rPr>
        <w:t>计算结果</w:t>
      </w:r>
      <w:r w:rsidRPr="006D545A">
        <w:t xml:space="preserve"> </w:t>
      </w:r>
    </w:p>
    <w:p w14:paraId="6C9BDF34" w14:textId="77777777" w:rsidR="00DA1604" w:rsidRPr="006D545A" w:rsidRDefault="00DA1604" w:rsidP="00DA1604"/>
    <w:p w14:paraId="731812BA" w14:textId="77777777" w:rsidR="00DA1604" w:rsidRDefault="00DA1604" w:rsidP="00DA1604">
      <w:pPr>
        <w:ind w:hanging="419"/>
      </w:pPr>
      <w:r>
        <w:t>1.2.8 塔设备条件图</w:t>
      </w:r>
    </w:p>
    <w:p w14:paraId="06C919C2" w14:textId="30213258" w:rsidR="00FB737C" w:rsidRDefault="00FB737C" w:rsidP="006D545A">
      <w:pPr>
        <w:adjustRightInd w:val="0"/>
        <w:snapToGrid w:val="0"/>
        <w:ind w:firstLineChars="200" w:firstLine="420"/>
      </w:pPr>
    </w:p>
    <w:p w14:paraId="3848B24F" w14:textId="73BDA63C" w:rsidR="00782E67" w:rsidRDefault="00DF75F7" w:rsidP="00FB737C">
      <w:pPr>
        <w:ind w:left="0" w:firstLine="0"/>
      </w:pPr>
      <w:r>
        <w:rPr>
          <w:noProof/>
        </w:rPr>
        <w:lastRenderedPageBreak/>
        <w:drawing>
          <wp:inline distT="0" distB="0" distL="0" distR="0" wp14:anchorId="5471E7E3" wp14:editId="0401301C">
            <wp:extent cx="5274310" cy="7358380"/>
            <wp:effectExtent l="0" t="0" r="2540" b="0"/>
            <wp:docPr id="97387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358380"/>
                    </a:xfrm>
                    <a:prstGeom prst="rect">
                      <a:avLst/>
                    </a:prstGeom>
                    <a:noFill/>
                    <a:ln>
                      <a:noFill/>
                    </a:ln>
                  </pic:spPr>
                </pic:pic>
              </a:graphicData>
            </a:graphic>
          </wp:inline>
        </w:drawing>
      </w:r>
      <w:r w:rsidR="00FB737C">
        <w:br w:type="page"/>
      </w:r>
    </w:p>
    <w:p w14:paraId="08E08B7A" w14:textId="77777777" w:rsidR="00FB737C" w:rsidRPr="00FB737C" w:rsidRDefault="00FB737C" w:rsidP="00FB737C">
      <w:pPr>
        <w:pStyle w:val="a3"/>
        <w:numPr>
          <w:ilvl w:val="0"/>
          <w:numId w:val="3"/>
        </w:numPr>
        <w:ind w:firstLineChars="0"/>
        <w:rPr>
          <w:b/>
          <w:bCs/>
        </w:rPr>
      </w:pPr>
      <w:r w:rsidRPr="00FB737C">
        <w:rPr>
          <w:rFonts w:hint="eastAsia"/>
          <w:b/>
          <w:bCs/>
        </w:rPr>
        <w:lastRenderedPageBreak/>
        <w:t>第二章</w:t>
      </w:r>
      <w:r w:rsidRPr="00FB737C">
        <w:rPr>
          <w:b/>
          <w:bCs/>
        </w:rPr>
        <w:t xml:space="preserve"> 换热器设计</w:t>
      </w:r>
    </w:p>
    <w:p w14:paraId="29536C1D" w14:textId="77777777" w:rsidR="00FB737C" w:rsidRDefault="00FB737C" w:rsidP="00FB737C">
      <w:pPr>
        <w:ind w:left="0" w:firstLine="0"/>
      </w:pPr>
      <w:r>
        <w:t>2.1 换热器设计依据</w:t>
      </w:r>
    </w:p>
    <w:p w14:paraId="3865D1B2" w14:textId="77777777" w:rsidR="009F0E3A" w:rsidRDefault="009F0E3A" w:rsidP="00FB737C">
      <w:pPr>
        <w:ind w:left="0" w:firstLine="0"/>
      </w:pPr>
    </w:p>
    <w:p w14:paraId="304BE714" w14:textId="789861B5" w:rsidR="009F0E3A" w:rsidRDefault="009F0E3A" w:rsidP="009F0E3A">
      <w:pPr>
        <w:ind w:left="0" w:firstLine="0"/>
      </w:pPr>
      <w:r>
        <w:rPr>
          <w:rFonts w:hint="eastAsia"/>
        </w:rPr>
        <w:t>《化工设备设计全书—换热器》</w:t>
      </w:r>
      <w:r>
        <w:t xml:space="preserve">       </w:t>
      </w:r>
      <w:r>
        <w:tab/>
      </w:r>
      <w:r>
        <w:tab/>
      </w:r>
      <w:r>
        <w:tab/>
        <w:t>2003-5</w:t>
      </w:r>
    </w:p>
    <w:p w14:paraId="6AECA96E" w14:textId="43F3780B" w:rsidR="009F0E3A" w:rsidRDefault="009F0E3A" w:rsidP="009F0E3A">
      <w:pPr>
        <w:ind w:left="0" w:firstLine="0"/>
      </w:pPr>
      <w:r>
        <w:rPr>
          <w:rFonts w:hint="eastAsia"/>
        </w:rPr>
        <w:t>《石油化工设备选型手册—换热器》</w:t>
      </w:r>
      <w:r>
        <w:tab/>
      </w:r>
      <w:r>
        <w:tab/>
      </w:r>
      <w:r>
        <w:tab/>
        <w:t>2009-1</w:t>
      </w:r>
    </w:p>
    <w:p w14:paraId="142CBF86" w14:textId="3F7F3C11" w:rsidR="009F0E3A" w:rsidRDefault="009F0E3A" w:rsidP="009F0E3A">
      <w:pPr>
        <w:ind w:left="0" w:firstLine="0"/>
      </w:pPr>
      <w:r>
        <w:rPr>
          <w:rFonts w:hint="eastAsia"/>
        </w:rPr>
        <w:t>《化工工艺设计手册》</w:t>
      </w:r>
      <w:r>
        <w:t>(第四版)</w:t>
      </w:r>
      <w:r>
        <w:tab/>
        <w:t xml:space="preserve">       </w:t>
      </w:r>
      <w:r>
        <w:tab/>
      </w:r>
      <w:r>
        <w:tab/>
      </w:r>
      <w:r>
        <w:tab/>
        <w:t>2009-6</w:t>
      </w:r>
    </w:p>
    <w:p w14:paraId="13BC3426" w14:textId="386F6E0C" w:rsidR="009F0E3A" w:rsidRDefault="009F0E3A" w:rsidP="009F0E3A">
      <w:pPr>
        <w:ind w:left="0" w:firstLine="0"/>
      </w:pPr>
      <w:r>
        <w:rPr>
          <w:rFonts w:hint="eastAsia"/>
        </w:rPr>
        <w:t>《压力容器安全技术监察规程》</w:t>
      </w:r>
      <w:r>
        <w:t xml:space="preserve">       </w:t>
      </w:r>
      <w:r>
        <w:tab/>
      </w:r>
      <w:r>
        <w:tab/>
      </w:r>
      <w:r>
        <w:tab/>
        <w:t>1990-5-9</w:t>
      </w:r>
    </w:p>
    <w:p w14:paraId="36295FAF" w14:textId="2BC12004" w:rsidR="009F0E3A" w:rsidRDefault="009F0E3A" w:rsidP="009F0E3A">
      <w:pPr>
        <w:ind w:left="0" w:firstLine="0"/>
      </w:pPr>
      <w:r>
        <w:rPr>
          <w:rFonts w:hint="eastAsia"/>
        </w:rPr>
        <w:t>《实用热物理性质手册》</w:t>
      </w:r>
      <w:r>
        <w:t xml:space="preserve"> </w:t>
      </w:r>
      <w:r>
        <w:tab/>
      </w:r>
      <w:r>
        <w:tab/>
        <w:t xml:space="preserve">       </w:t>
      </w:r>
      <w:r>
        <w:tab/>
      </w:r>
      <w:r>
        <w:tab/>
      </w:r>
      <w:r>
        <w:tab/>
        <w:t>1986</w:t>
      </w:r>
    </w:p>
    <w:p w14:paraId="6C489A28" w14:textId="08E954B8" w:rsidR="009F0E3A" w:rsidRDefault="009F0E3A" w:rsidP="009F0E3A">
      <w:pPr>
        <w:ind w:left="0" w:firstLine="0"/>
      </w:pPr>
      <w:r>
        <w:rPr>
          <w:rFonts w:hint="eastAsia"/>
        </w:rPr>
        <w:t>《浮头式换热器和冷凝器型式与基本参数》</w:t>
      </w:r>
      <w:r>
        <w:t xml:space="preserve">      JB/T 4714-1992</w:t>
      </w:r>
    </w:p>
    <w:p w14:paraId="384EEBB7" w14:textId="7A63C2F9" w:rsidR="009F0E3A" w:rsidRDefault="009F0E3A" w:rsidP="009F0E3A">
      <w:pPr>
        <w:ind w:left="0" w:firstLine="0"/>
      </w:pPr>
      <w:r>
        <w:rPr>
          <w:rFonts w:hint="eastAsia"/>
        </w:rPr>
        <w:t>《固定管板式换热器型式与基本参数》</w:t>
      </w:r>
      <w:r>
        <w:t xml:space="preserve">          JB/T 4715-1992</w:t>
      </w:r>
    </w:p>
    <w:p w14:paraId="46B596A2" w14:textId="603BCA22" w:rsidR="009F0E3A" w:rsidRDefault="009F0E3A" w:rsidP="009F0E3A">
      <w:pPr>
        <w:ind w:left="0" w:firstLine="0"/>
      </w:pPr>
      <w:r>
        <w:rPr>
          <w:rFonts w:hint="eastAsia"/>
        </w:rPr>
        <w:t>《立式热虹吸式重沸器型式与基本参数》</w:t>
      </w:r>
      <w:r>
        <w:t xml:space="preserve">        JB/T 4716-1992</w:t>
      </w:r>
    </w:p>
    <w:p w14:paraId="3F60A5CF" w14:textId="70C667F8" w:rsidR="009F0E3A" w:rsidRDefault="009F0E3A" w:rsidP="009F0E3A">
      <w:pPr>
        <w:ind w:left="0" w:firstLine="0"/>
      </w:pPr>
      <w:r>
        <w:rPr>
          <w:rFonts w:hint="eastAsia"/>
        </w:rPr>
        <w:t>《</w:t>
      </w:r>
      <w:r>
        <w:t xml:space="preserve">U形管式换热器型式与基本参数》  </w:t>
      </w:r>
      <w:r>
        <w:tab/>
      </w:r>
      <w:r>
        <w:tab/>
      </w:r>
      <w:r>
        <w:tab/>
        <w:t>JB/T 4717-1992</w:t>
      </w:r>
    </w:p>
    <w:p w14:paraId="79C5D1AF" w14:textId="6729AEE5" w:rsidR="009F0E3A" w:rsidRDefault="009F0E3A" w:rsidP="009F0E3A">
      <w:pPr>
        <w:ind w:left="0" w:firstLine="0"/>
      </w:pPr>
      <w:r>
        <w:rPr>
          <w:rFonts w:hint="eastAsia"/>
        </w:rPr>
        <w:t>《管径选择》</w:t>
      </w:r>
      <w:r>
        <w:t xml:space="preserve"> </w:t>
      </w:r>
      <w:r>
        <w:tab/>
      </w:r>
      <w:r>
        <w:tab/>
      </w:r>
      <w:r>
        <w:tab/>
      </w:r>
      <w:r>
        <w:tab/>
      </w:r>
      <w:r>
        <w:tab/>
      </w:r>
      <w:r>
        <w:tab/>
      </w:r>
      <w:r>
        <w:tab/>
      </w:r>
      <w:r>
        <w:tab/>
        <w:t>HG/T 20570.6-95</w:t>
      </w:r>
    </w:p>
    <w:p w14:paraId="350A1E76" w14:textId="45278213" w:rsidR="009F0E3A" w:rsidRDefault="009F0E3A" w:rsidP="009F0E3A">
      <w:pPr>
        <w:ind w:left="0" w:firstLine="0"/>
      </w:pPr>
      <w:r>
        <w:rPr>
          <w:rFonts w:hint="eastAsia"/>
        </w:rPr>
        <w:t>《化工配管用无缝及焊接钢管尺寸选用系列》</w:t>
      </w:r>
      <w:r>
        <w:t xml:space="preserve">    HG 20553-93</w:t>
      </w:r>
    </w:p>
    <w:p w14:paraId="603F6051" w14:textId="38A70DF0" w:rsidR="009F0E3A" w:rsidRDefault="009F0E3A" w:rsidP="009F0E3A">
      <w:pPr>
        <w:ind w:left="0" w:firstLine="0"/>
      </w:pPr>
      <w:r>
        <w:rPr>
          <w:rFonts w:hint="eastAsia"/>
        </w:rPr>
        <w:t>《石油化工企业钢管尺寸系列》</w:t>
      </w:r>
      <w:r>
        <w:tab/>
      </w:r>
      <w:r>
        <w:tab/>
      </w:r>
      <w:r>
        <w:tab/>
      </w:r>
      <w:r>
        <w:tab/>
        <w:t>SH 3405-96</w:t>
      </w:r>
    </w:p>
    <w:p w14:paraId="7A5F0041" w14:textId="3B690625" w:rsidR="009F0E3A" w:rsidRDefault="009F0E3A" w:rsidP="009F0E3A">
      <w:pPr>
        <w:ind w:left="0" w:firstLine="0"/>
      </w:pPr>
      <w:r>
        <w:rPr>
          <w:rFonts w:hint="eastAsia"/>
        </w:rPr>
        <w:t>《鞍式支座》</w:t>
      </w:r>
      <w:r>
        <w:tab/>
      </w:r>
      <w:r>
        <w:tab/>
      </w:r>
      <w:r>
        <w:tab/>
      </w:r>
      <w:r>
        <w:tab/>
      </w:r>
      <w:r>
        <w:tab/>
      </w:r>
      <w:r>
        <w:tab/>
      </w:r>
      <w:r>
        <w:tab/>
      </w:r>
      <w:r>
        <w:tab/>
        <w:t>JB/T 4712-1992</w:t>
      </w:r>
    </w:p>
    <w:p w14:paraId="2999AEFB" w14:textId="77777777" w:rsidR="009F0E3A" w:rsidRDefault="009F0E3A" w:rsidP="009F0E3A">
      <w:pPr>
        <w:ind w:left="0" w:firstLine="0"/>
      </w:pPr>
      <w:r>
        <w:rPr>
          <w:rFonts w:hint="eastAsia"/>
        </w:rPr>
        <w:t>《固定式压力容器安全技术监察规程》</w:t>
      </w:r>
      <w:r>
        <w:tab/>
        <w:t xml:space="preserve">        TSG R0004-2009</w:t>
      </w:r>
    </w:p>
    <w:p w14:paraId="07DAA648" w14:textId="471D7E27" w:rsidR="009F0E3A" w:rsidRDefault="009F0E3A" w:rsidP="009F0E3A">
      <w:pPr>
        <w:ind w:left="0" w:firstLine="0"/>
      </w:pPr>
      <w:r>
        <w:rPr>
          <w:rFonts w:hint="eastAsia"/>
        </w:rPr>
        <w:t>《压力容器》</w:t>
      </w:r>
      <w:r>
        <w:tab/>
        <w:t xml:space="preserve">                        </w:t>
      </w:r>
      <w:r>
        <w:tab/>
        <w:t>GB 150-2011</w:t>
      </w:r>
    </w:p>
    <w:p w14:paraId="6A29DC7D" w14:textId="517D7E4D" w:rsidR="009F0E3A" w:rsidRDefault="009F0E3A" w:rsidP="009F0E3A">
      <w:pPr>
        <w:ind w:left="0" w:firstLine="0"/>
      </w:pPr>
      <w:r>
        <w:rPr>
          <w:rFonts w:hint="eastAsia"/>
        </w:rPr>
        <w:t>《热交换器》</w:t>
      </w:r>
      <w:r>
        <w:t xml:space="preserve">                           </w:t>
      </w:r>
      <w:r>
        <w:tab/>
      </w:r>
      <w:r>
        <w:tab/>
        <w:t>GB/T 151-2014</w:t>
      </w:r>
    </w:p>
    <w:p w14:paraId="62FC9A6C" w14:textId="0A1274AD" w:rsidR="009F0E3A" w:rsidRDefault="009F0E3A" w:rsidP="009F0E3A">
      <w:pPr>
        <w:ind w:left="0" w:firstLine="0"/>
      </w:pPr>
      <w:r>
        <w:rPr>
          <w:rFonts w:hint="eastAsia"/>
        </w:rPr>
        <w:t>《钢制管法兰、垫片和紧固件》</w:t>
      </w:r>
      <w:r>
        <w:tab/>
        <w:t xml:space="preserve">       </w:t>
      </w:r>
      <w:r>
        <w:tab/>
      </w:r>
      <w:r>
        <w:tab/>
        <w:t>HG/T 20592~20635-2009</w:t>
      </w:r>
    </w:p>
    <w:p w14:paraId="0FBD1A79" w14:textId="666E6D6A" w:rsidR="009F0E3A" w:rsidRDefault="009F0E3A" w:rsidP="009F0E3A">
      <w:pPr>
        <w:ind w:left="0" w:firstLine="0"/>
      </w:pPr>
      <w:r>
        <w:rPr>
          <w:rFonts w:hint="eastAsia"/>
        </w:rPr>
        <w:t>《容器支座》</w:t>
      </w:r>
      <w:r>
        <w:tab/>
        <w:t xml:space="preserve">                       </w:t>
      </w:r>
      <w:r>
        <w:tab/>
      </w:r>
      <w:r>
        <w:tab/>
        <w:t>JB/T 4712-2007</w:t>
      </w:r>
    </w:p>
    <w:p w14:paraId="64AD4362" w14:textId="66A88D32" w:rsidR="009F0E3A" w:rsidRDefault="009F0E3A" w:rsidP="009F0E3A">
      <w:pPr>
        <w:ind w:left="0" w:firstLine="0"/>
      </w:pPr>
      <w:r>
        <w:rPr>
          <w:rFonts w:hint="eastAsia"/>
        </w:rPr>
        <w:t>《补强圈》</w:t>
      </w:r>
      <w:r>
        <w:tab/>
        <w:t xml:space="preserve">                       </w:t>
      </w:r>
      <w:r>
        <w:tab/>
      </w:r>
      <w:r>
        <w:tab/>
      </w:r>
      <w:r>
        <w:tab/>
        <w:t>JB/T 4736-2002</w:t>
      </w:r>
    </w:p>
    <w:p w14:paraId="27817C0F" w14:textId="65FF05FA" w:rsidR="00FB737C" w:rsidRDefault="00FB737C" w:rsidP="00FB737C">
      <w:pPr>
        <w:ind w:left="0" w:firstLine="0"/>
      </w:pPr>
    </w:p>
    <w:p w14:paraId="00674F22" w14:textId="77777777" w:rsidR="00FB737C" w:rsidRDefault="00FB737C" w:rsidP="00FB737C">
      <w:pPr>
        <w:ind w:left="0" w:firstLine="0"/>
      </w:pPr>
      <w:r>
        <w:t>2.2 换热器类型简介</w:t>
      </w:r>
    </w:p>
    <w:p w14:paraId="526B0D90" w14:textId="77777777" w:rsidR="00681DE1" w:rsidRDefault="00681DE1" w:rsidP="00FB737C">
      <w:pPr>
        <w:ind w:left="0" w:firstLine="0"/>
      </w:pPr>
    </w:p>
    <w:p w14:paraId="70872B1A" w14:textId="77777777" w:rsidR="00681DE1" w:rsidRDefault="00681DE1" w:rsidP="00681DE1">
      <w:pPr>
        <w:ind w:left="0" w:firstLine="0"/>
      </w:pPr>
      <w:r>
        <w:tab/>
      </w:r>
      <w:r>
        <w:rPr>
          <w:rFonts w:hint="eastAsia"/>
        </w:rPr>
        <w:t>管式换热器：管式换热器由一系列的管子组成，其中一些管子被用来作为加热或冷却流体，而另一些管子则被用来作为被加热或冷却的流体。这种换热器的优点是结构简单、紧凑，易于清洗和维修。</w:t>
      </w:r>
    </w:p>
    <w:p w14:paraId="0C8D883F" w14:textId="77777777" w:rsidR="00681DE1" w:rsidRDefault="00681DE1" w:rsidP="00681DE1">
      <w:pPr>
        <w:ind w:left="0" w:firstLine="420"/>
      </w:pPr>
      <w:r>
        <w:rPr>
          <w:rFonts w:hint="eastAsia"/>
        </w:rPr>
        <w:t>板式换热器：板式换热器由两片或多片板片组成，这些板片之间形成通道，使两种流体可以在这些通道中流动。这种换热器的优点是效率高、紧凑、易于清洗和维修。</w:t>
      </w:r>
    </w:p>
    <w:p w14:paraId="2CB09FD8" w14:textId="77777777" w:rsidR="00681DE1" w:rsidRDefault="00681DE1" w:rsidP="00681DE1">
      <w:pPr>
        <w:ind w:left="0" w:firstLine="0"/>
      </w:pPr>
      <w:r>
        <w:rPr>
          <w:rFonts w:hint="eastAsia"/>
        </w:rPr>
        <w:t>套管式换热器：套管式换热器由一系列的套管组成，其中一些套管被用来作为加热或冷却流体，而另一些套管则被用来作为被加热或冷却的流体。这种换热器的优点是结构简单、耐高温、高压。</w:t>
      </w:r>
    </w:p>
    <w:p w14:paraId="0EF0FBD6" w14:textId="77777777" w:rsidR="00681DE1" w:rsidRDefault="00681DE1" w:rsidP="00681DE1">
      <w:pPr>
        <w:ind w:left="0" w:firstLine="420"/>
      </w:pPr>
      <w:r>
        <w:rPr>
          <w:rFonts w:hint="eastAsia"/>
        </w:rPr>
        <w:t>热交换器：热交换器是一种空气与空气之间的换热器，通常用于建筑物内的空调和供暖系统。这种换热器的优点是结构简单、紧凑、易于安装和维护。</w:t>
      </w:r>
    </w:p>
    <w:p w14:paraId="34D818FD" w14:textId="4DF9F677" w:rsidR="009F0E3A" w:rsidRDefault="00681DE1" w:rsidP="00681DE1">
      <w:pPr>
        <w:ind w:left="0" w:firstLine="420"/>
      </w:pPr>
      <w:r>
        <w:rPr>
          <w:rFonts w:hint="eastAsia"/>
        </w:rPr>
        <w:t>壳程换热器：壳程换热器是一种换热器，其中加热或冷却流体在外部壳体中流动，而被加热或冷却的流体则在内部管子中流动。这种换热器的优点是结构简单、紧凑、易于清洗和维修。</w:t>
      </w:r>
    </w:p>
    <w:p w14:paraId="756800FD" w14:textId="77777777" w:rsidR="009F0E3A" w:rsidRDefault="009F0E3A" w:rsidP="00FB737C">
      <w:pPr>
        <w:ind w:left="0" w:firstLine="0"/>
      </w:pPr>
    </w:p>
    <w:p w14:paraId="1653807B" w14:textId="77777777" w:rsidR="00FB737C" w:rsidRDefault="00FB737C" w:rsidP="00FB737C">
      <w:pPr>
        <w:ind w:left="0" w:firstLine="0"/>
      </w:pPr>
      <w:r>
        <w:t>2.2.1 换热器概述</w:t>
      </w:r>
    </w:p>
    <w:p w14:paraId="0DDADD78" w14:textId="77777777" w:rsidR="00191644" w:rsidRDefault="00191644" w:rsidP="00191644">
      <w:pPr>
        <w:ind w:left="420" w:firstLine="420"/>
      </w:pPr>
      <w:r>
        <w:rPr>
          <w:rFonts w:hint="eastAsia"/>
        </w:rPr>
        <w:t>换热器的类型：换热器可以根据其结构、工作原理和应用场景进行分类。常见的换热器类型包括管式换热器、板式换热器、套管式换热器、热交换器和壳程换热器等。每种类型的换热器都有其独特的优点和适用范围。</w:t>
      </w:r>
    </w:p>
    <w:p w14:paraId="206F0EB3" w14:textId="77777777" w:rsidR="00191644" w:rsidRDefault="00191644" w:rsidP="00191644">
      <w:pPr>
        <w:ind w:left="420" w:firstLine="420"/>
      </w:pPr>
      <w:r>
        <w:rPr>
          <w:rFonts w:hint="eastAsia"/>
        </w:rPr>
        <w:lastRenderedPageBreak/>
        <w:t>换热器的设计：换热器的设计需要根据具体的工艺要求和操作条件进行确定。设计师需要考虑流体的性质、流量、温度、压力等参数，以及换热器的材料选择、结构设计和制造工艺等方面。</w:t>
      </w:r>
    </w:p>
    <w:p w14:paraId="5F93B527" w14:textId="77777777" w:rsidR="00191644" w:rsidRDefault="00191644" w:rsidP="00191644">
      <w:pPr>
        <w:ind w:left="420" w:firstLine="420"/>
      </w:pPr>
      <w:r>
        <w:rPr>
          <w:rFonts w:hint="eastAsia"/>
        </w:rPr>
        <w:t>换热器的作用：换热器的主要作用是将一种热流体与另一种冷流体进行热交换，使冷流体升温或热流体降温。在实际应用中，换热器可以用于加热或冷却流体、控制温度、提高能源利用率、分离混合物等。</w:t>
      </w:r>
    </w:p>
    <w:p w14:paraId="409987FD" w14:textId="77777777" w:rsidR="00191644" w:rsidRDefault="00191644" w:rsidP="00191644">
      <w:pPr>
        <w:ind w:left="420" w:firstLine="420"/>
      </w:pPr>
      <w:r>
        <w:rPr>
          <w:rFonts w:hint="eastAsia"/>
        </w:rPr>
        <w:t>换热器的性能：换热器的性能通常用传热系数和热效率来评价。传热系数是指在单位时间内，单位面积上传递的热量；热效率则是指换热器在实际运行中实际传热量与总热量之比。这些指标可以用来评估换热器的性能优劣和效率高低。</w:t>
      </w:r>
    </w:p>
    <w:p w14:paraId="67867B9A" w14:textId="5D02C130" w:rsidR="002E3295" w:rsidRDefault="00191644" w:rsidP="00191644">
      <w:pPr>
        <w:ind w:left="420" w:firstLine="420"/>
      </w:pPr>
      <w:r>
        <w:rPr>
          <w:rFonts w:hint="eastAsia"/>
        </w:rPr>
        <w:t>换热器的维护：换热器在使用过程中需要进行定期的维护和保养，以确保其正常运行和延长使用寿命。常见的维护措施包括清洗和除垢、检查和修复泄漏、更换密封件等。</w:t>
      </w:r>
    </w:p>
    <w:p w14:paraId="412BB0C8" w14:textId="77777777" w:rsidR="002E3295" w:rsidRDefault="002E3295" w:rsidP="00FB737C">
      <w:pPr>
        <w:ind w:left="0" w:firstLine="0"/>
      </w:pPr>
    </w:p>
    <w:p w14:paraId="1C7499D9" w14:textId="77777777" w:rsidR="00FB737C" w:rsidRDefault="00FB737C" w:rsidP="00FB737C">
      <w:pPr>
        <w:ind w:left="0" w:firstLine="0"/>
      </w:pPr>
      <w:r>
        <w:t>2.2.2 换热器选型</w:t>
      </w:r>
    </w:p>
    <w:p w14:paraId="301BEB00" w14:textId="77777777" w:rsidR="00FF5B71" w:rsidRDefault="00FF5B71" w:rsidP="00FB737C">
      <w:pPr>
        <w:ind w:left="0" w:firstLine="0"/>
      </w:pPr>
    </w:p>
    <w:p w14:paraId="52126DC5" w14:textId="6F4D963A" w:rsidR="00FF5B71" w:rsidRDefault="00FF5B71" w:rsidP="00FB737C">
      <w:pPr>
        <w:ind w:left="0" w:firstLine="0"/>
      </w:pPr>
      <w:r>
        <w:tab/>
      </w:r>
      <w:r>
        <w:rPr>
          <w:rFonts w:hint="eastAsia"/>
        </w:rPr>
        <w:t>本着减少设计中减少成本、保障安全的角度考量，尽量减少相应的非标类项目的干扰将</w:t>
      </w:r>
    </w:p>
    <w:p w14:paraId="3C3F7957" w14:textId="3B376C89" w:rsidR="00FF5B71" w:rsidRDefault="00FF5B71" w:rsidP="00FF5B71">
      <w:pPr>
        <w:ind w:left="0" w:firstLine="0"/>
      </w:pPr>
      <w:r>
        <w:rPr>
          <w:rFonts w:hint="eastAsia"/>
        </w:rPr>
        <w:t>综合考虑本次设计任务及制造、经济等个方面，本次设计结构上主要采用管壳式换热器，从功能上需要选型设计预热器、加热器、再沸器和冷却器等。</w:t>
      </w:r>
    </w:p>
    <w:p w14:paraId="22ED0F8C" w14:textId="77777777" w:rsidR="00FF5B71" w:rsidRDefault="00FF5B71" w:rsidP="00FF5B71">
      <w:pPr>
        <w:ind w:left="0" w:firstLine="420"/>
      </w:pPr>
    </w:p>
    <w:p w14:paraId="403ECD4A" w14:textId="77777777" w:rsidR="00FB737C" w:rsidRDefault="00FB737C" w:rsidP="00FB737C">
      <w:pPr>
        <w:ind w:left="0" w:firstLine="0"/>
      </w:pPr>
      <w:r>
        <w:t>2.3 换热器的选用原则</w:t>
      </w:r>
    </w:p>
    <w:p w14:paraId="5780A9FA" w14:textId="77777777" w:rsidR="00FF5B71" w:rsidRDefault="00FF5B71" w:rsidP="00FB737C">
      <w:pPr>
        <w:ind w:left="0" w:firstLine="0"/>
      </w:pPr>
    </w:p>
    <w:p w14:paraId="175F2C47" w14:textId="083BCAB9" w:rsidR="00FF5B71" w:rsidRDefault="00FF5B71" w:rsidP="00FF5B71">
      <w:pPr>
        <w:ind w:left="0" w:firstLine="420"/>
      </w:pPr>
      <w:r w:rsidRPr="00FF5B71">
        <w:rPr>
          <w:rFonts w:hint="eastAsia"/>
        </w:rPr>
        <w:t>在本次化工设计中，我们着眼于确保安全、降低非标类项目以及减少成本的干扰。为了满足这一要求，我们采用了结构简单的管壳式换热器，并针对预热、加热、再沸和冷却等不同功能进行了选型设计。这些设备不仅具有较高的传热效率和可靠性，而且易于维护和保养，能够为化工生产提供稳定且经济的热交换解决方案。通过采用标准化的换热器类型，我们能够最大程度地减少非标件的设计和制造，从而降低整个项目的成本和风险。同时，这种设计方法还能确保设备的安全性能，避免因非标件的不稳定性和潜在风险而产生生产事故。</w:t>
      </w:r>
    </w:p>
    <w:p w14:paraId="760A805B" w14:textId="77777777" w:rsidR="00FF5B71" w:rsidRDefault="00FF5B71" w:rsidP="00FF5B71">
      <w:pPr>
        <w:ind w:left="0" w:firstLine="420"/>
      </w:pPr>
    </w:p>
    <w:p w14:paraId="4456696C" w14:textId="77777777" w:rsidR="00FB737C" w:rsidRDefault="00FB737C" w:rsidP="00FB737C">
      <w:pPr>
        <w:ind w:left="0" w:firstLine="0"/>
      </w:pPr>
      <w:r>
        <w:t>2.3.1 基本要求</w:t>
      </w:r>
    </w:p>
    <w:p w14:paraId="40415616" w14:textId="77777777" w:rsidR="00FF5B71" w:rsidRDefault="00FF5B71" w:rsidP="00FB737C">
      <w:pPr>
        <w:ind w:left="0" w:firstLine="0"/>
      </w:pPr>
    </w:p>
    <w:p w14:paraId="4BC66C2A" w14:textId="7947570D" w:rsidR="00FF5B71" w:rsidRDefault="00FF5B71" w:rsidP="00FF5B71">
      <w:pPr>
        <w:ind w:left="0" w:firstLine="420"/>
      </w:pPr>
      <w:r w:rsidRPr="00FF5B71">
        <w:rPr>
          <w:rFonts w:hint="eastAsia"/>
        </w:rPr>
        <w:t>本次化工设计采用标准化的管壳式换热器，并根据功能需求进行了选型设计。这种设计方法有助于降低成本、减少非标类项目的干扰，并确保设备的安全性能和经济性能。通过采用标准化的换热器解决方案，我们将为化工生产提供稳定、高效且可靠的传热设备，以满足各种生产要求并提高整体经济效益。</w:t>
      </w:r>
    </w:p>
    <w:p w14:paraId="73E321E8" w14:textId="7BF5FC6E" w:rsidR="00403D15" w:rsidRDefault="00403D15" w:rsidP="00FF5B71">
      <w:pPr>
        <w:ind w:left="0" w:firstLine="420"/>
      </w:pPr>
      <w:r>
        <w:rPr>
          <w:rFonts w:hint="eastAsia"/>
        </w:rPr>
        <w:t>所以</w:t>
      </w:r>
      <w:r w:rsidRPr="00403D15">
        <w:rPr>
          <w:rFonts w:hint="eastAsia"/>
        </w:rPr>
        <w:t>通过采用标准化的换热器设计，我们能够降低项目的成本并减少非标类项目的干扰。标准化的设计方法有助于提高设备的可维护性和互换性，使得维修和保养更加方便快捷。此外，标准化的换热器还具有较高的通用性和灵活性，可以根据不同的化工工艺需求进行组合和配置，以满足各种复杂的生产要求。</w:t>
      </w:r>
    </w:p>
    <w:p w14:paraId="0B6A84F5" w14:textId="77777777" w:rsidR="00FF5B71" w:rsidRDefault="00FF5B71" w:rsidP="00FF5B71">
      <w:pPr>
        <w:ind w:left="0" w:firstLine="420"/>
      </w:pPr>
    </w:p>
    <w:p w14:paraId="42173065" w14:textId="77777777" w:rsidR="00FB737C" w:rsidRDefault="00FB737C" w:rsidP="00FB737C">
      <w:pPr>
        <w:ind w:left="0" w:firstLine="0"/>
      </w:pPr>
      <w:r>
        <w:t>2.3.2 介质流程</w:t>
      </w:r>
    </w:p>
    <w:p w14:paraId="48A6D976" w14:textId="4221CE8A" w:rsidR="00403D15" w:rsidRDefault="00403D15" w:rsidP="00FB737C">
      <w:pPr>
        <w:ind w:left="0" w:firstLine="0"/>
        <w:rPr>
          <w:noProof/>
        </w:rPr>
      </w:pPr>
      <w:r>
        <w:rPr>
          <w:rFonts w:hint="eastAsia"/>
        </w:rPr>
        <w:t>同过在模拟设计A</w:t>
      </w:r>
      <w:r>
        <w:t>s</w:t>
      </w:r>
      <w:r>
        <w:rPr>
          <w:rFonts w:hint="eastAsia"/>
        </w:rPr>
        <w:t>pen</w:t>
      </w:r>
      <w:r>
        <w:t xml:space="preserve"> Plus V11.0</w:t>
      </w:r>
      <w:r>
        <w:rPr>
          <w:rFonts w:hint="eastAsia"/>
        </w:rPr>
        <w:t>中的流程模拟，初步确定了，以低压0</w:t>
      </w:r>
      <w:r>
        <w:t>.1</w:t>
      </w:r>
      <w:r>
        <w:rPr>
          <w:rFonts w:hint="eastAsia"/>
        </w:rPr>
        <w:t>b</w:t>
      </w:r>
      <w:r>
        <w:t>ar</w:t>
      </w:r>
      <w:r>
        <w:rPr>
          <w:rFonts w:hint="eastAsia"/>
        </w:rPr>
        <w:t>依次经过一级工段、异构化工段、二级工段的配管连接顺序。</w:t>
      </w:r>
    </w:p>
    <w:p w14:paraId="0535DDAF" w14:textId="7E80FE05" w:rsidR="00403D15" w:rsidRDefault="00403D15" w:rsidP="00FB737C">
      <w:pPr>
        <w:ind w:left="0" w:firstLine="0"/>
      </w:pPr>
      <w:r>
        <w:rPr>
          <w:rFonts w:hint="eastAsia"/>
          <w:noProof/>
        </w:rPr>
        <w:lastRenderedPageBreak/>
        <w:drawing>
          <wp:inline distT="0" distB="0" distL="0" distR="0" wp14:anchorId="359E0007" wp14:editId="609CDC3B">
            <wp:extent cx="5287224" cy="2964863"/>
            <wp:effectExtent l="0" t="0" r="8890" b="6985"/>
            <wp:docPr id="10982716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71660" name="图片 1098271660"/>
                    <pic:cNvPicPr/>
                  </pic:nvPicPr>
                  <pic:blipFill rotWithShape="1">
                    <a:blip r:embed="rId12" cstate="print">
                      <a:extLst>
                        <a:ext uri="{28A0092B-C50C-407E-A947-70E740481C1C}">
                          <a14:useLocalDpi xmlns:a14="http://schemas.microsoft.com/office/drawing/2010/main" val="0"/>
                        </a:ext>
                      </a:extLst>
                    </a:blip>
                    <a:srcRect l="18797" t="25343" r="947"/>
                    <a:stretch/>
                  </pic:blipFill>
                  <pic:spPr bwMode="auto">
                    <a:xfrm>
                      <a:off x="0" y="0"/>
                      <a:ext cx="5293122" cy="2968170"/>
                    </a:xfrm>
                    <a:prstGeom prst="rect">
                      <a:avLst/>
                    </a:prstGeom>
                    <a:ln>
                      <a:noFill/>
                    </a:ln>
                    <a:extLst>
                      <a:ext uri="{53640926-AAD7-44D8-BBD7-CCE9431645EC}">
                        <a14:shadowObscured xmlns:a14="http://schemas.microsoft.com/office/drawing/2010/main"/>
                      </a:ext>
                    </a:extLst>
                  </pic:spPr>
                </pic:pic>
              </a:graphicData>
            </a:graphic>
          </wp:inline>
        </w:drawing>
      </w:r>
    </w:p>
    <w:p w14:paraId="0B606180" w14:textId="776BF605" w:rsidR="00FF5B71" w:rsidRDefault="00FB737C" w:rsidP="00FB737C">
      <w:pPr>
        <w:ind w:left="0" w:firstLine="0"/>
      </w:pPr>
      <w:r>
        <w:t>2.3.3 终端温差</w:t>
      </w:r>
    </w:p>
    <w:p w14:paraId="20753E83" w14:textId="77777777" w:rsidR="004924AB" w:rsidRDefault="004924AB" w:rsidP="00FB737C">
      <w:pPr>
        <w:ind w:left="0" w:firstLine="0"/>
      </w:pPr>
    </w:p>
    <w:p w14:paraId="588DB5D1" w14:textId="6C21B5DF" w:rsidR="004924AB" w:rsidRDefault="004924AB" w:rsidP="004924AB">
      <w:pPr>
        <w:ind w:left="420" w:firstLine="0"/>
      </w:pPr>
      <w:r>
        <w:rPr>
          <w:rFonts w:hint="eastAsia"/>
        </w:rPr>
        <w:t>终端温差是指工艺流体在换热器中与冷却流体或加热流体之间的温度差异。它是换热器设计中的一个重要参数，直接影响换热器的性能和能源效率。</w:t>
      </w:r>
    </w:p>
    <w:p w14:paraId="2DD30671" w14:textId="77777777" w:rsidR="004924AB" w:rsidRDefault="004924AB" w:rsidP="004924AB">
      <w:pPr>
        <w:ind w:left="420" w:firstLine="0"/>
      </w:pPr>
    </w:p>
    <w:p w14:paraId="3CF424EA" w14:textId="7CBB5F79" w:rsidR="004924AB" w:rsidRDefault="004924AB" w:rsidP="004924AB">
      <w:pPr>
        <w:ind w:left="0" w:firstLine="420"/>
      </w:pPr>
      <w:r>
        <w:rPr>
          <w:rFonts w:hint="eastAsia"/>
        </w:rPr>
        <w:t>在</w:t>
      </w:r>
      <w:r>
        <w:t xml:space="preserve">Aspen </w:t>
      </w:r>
      <w:r>
        <w:rPr>
          <w:rFonts w:hint="eastAsia"/>
        </w:rPr>
        <w:t>Plus</w:t>
      </w:r>
      <w:r>
        <w:t xml:space="preserve"> </w:t>
      </w:r>
      <w:r>
        <w:rPr>
          <w:rFonts w:hint="eastAsia"/>
        </w:rPr>
        <w:t>V</w:t>
      </w:r>
      <w:r>
        <w:t>11.0中，终端温差可以通过以下步骤来计算：</w:t>
      </w:r>
    </w:p>
    <w:p w14:paraId="0D67CA16" w14:textId="77777777" w:rsidR="004924AB" w:rsidRDefault="004924AB" w:rsidP="004924AB">
      <w:pPr>
        <w:ind w:left="420" w:firstLine="420"/>
      </w:pPr>
      <w:r>
        <w:rPr>
          <w:rFonts w:hint="eastAsia"/>
        </w:rPr>
        <w:t>确定工艺流体的入口温度和出口温度。这些温度可以在</w:t>
      </w:r>
      <w:r>
        <w:t>Aspen的流程图中找到，也可以通过模拟计算得到。</w:t>
      </w:r>
    </w:p>
    <w:p w14:paraId="61C06BCE" w14:textId="77777777" w:rsidR="004924AB" w:rsidRDefault="004924AB" w:rsidP="004924AB">
      <w:pPr>
        <w:ind w:left="420" w:firstLine="0"/>
      </w:pPr>
      <w:r>
        <w:rPr>
          <w:rFonts w:hint="eastAsia"/>
        </w:rPr>
        <w:t>确定冷却流体或加热流体的温度。同样，这些温度可以在流程图中找到或通过模拟计算得到。</w:t>
      </w:r>
    </w:p>
    <w:p w14:paraId="2DF4B86C" w14:textId="77777777" w:rsidR="004924AB" w:rsidRDefault="004924AB" w:rsidP="004924AB">
      <w:pPr>
        <w:ind w:left="0" w:firstLine="420"/>
      </w:pPr>
      <w:r>
        <w:rPr>
          <w:rFonts w:hint="eastAsia"/>
        </w:rPr>
        <w:t>计算工艺流体在换热器入口和出口之间的温度变化。这可以通过以下公式实现：</w:t>
      </w:r>
    </w:p>
    <w:p w14:paraId="2053C102" w14:textId="6D1912E4" w:rsidR="004924AB" w:rsidRDefault="004924AB" w:rsidP="004924AB">
      <w:pPr>
        <w:ind w:left="0" w:firstLine="0"/>
      </w:pPr>
      <w:r>
        <w:br/>
      </w:r>
      <m:oMathPara>
        <m:oMath>
          <m:r>
            <w:rPr>
              <w:rFonts w:ascii="Cambria Math" w:hAnsi="Cambria Math" w:hint="eastAsia"/>
            </w:rPr>
            <m:t>Δ</m:t>
          </m:r>
          <m:r>
            <w:rPr>
              <w:rFonts w:ascii="Cambria Math" w:hAnsi="Cambria Math"/>
            </w:rPr>
            <m:t>T = (T_in - T_out) + T_cooling or heating</m:t>
          </m:r>
        </m:oMath>
      </m:oMathPara>
    </w:p>
    <w:p w14:paraId="48201EED" w14:textId="77777777" w:rsidR="004924AB" w:rsidRDefault="004924AB" w:rsidP="004924AB">
      <w:pPr>
        <w:ind w:left="0" w:firstLine="0"/>
      </w:pPr>
    </w:p>
    <w:p w14:paraId="134F4297" w14:textId="77777777" w:rsidR="004924AB" w:rsidRDefault="004924AB" w:rsidP="004924AB">
      <w:pPr>
        <w:ind w:left="420" w:firstLine="0"/>
      </w:pPr>
      <w:r>
        <w:rPr>
          <w:rFonts w:hint="eastAsia"/>
        </w:rPr>
        <w:t>其中，Δ</w:t>
      </w:r>
      <w:r>
        <w:t>T是工艺流体的温度变化，T_in是工艺流体的入口温度，T_out是工艺流体的出口温度，T_cooling或heating是冷却或加热流体的温度。</w:t>
      </w:r>
    </w:p>
    <w:p w14:paraId="62BA622F" w14:textId="59438666" w:rsidR="004924AB" w:rsidRDefault="004924AB" w:rsidP="004924AB">
      <w:pPr>
        <w:ind w:left="420" w:firstLine="0"/>
      </w:pPr>
      <w:r>
        <w:t>计算终端温差。终端温差是指工艺流体在换热器入口和出口之间的温度变化与冷却或加热流体温度之间的差异。可以用以下公式表示：</w:t>
      </w:r>
    </w:p>
    <w:p w14:paraId="471130FE" w14:textId="71B5F0C1" w:rsidR="004924AB" w:rsidRDefault="004924AB" w:rsidP="004924AB">
      <w:pPr>
        <w:ind w:left="0" w:firstLine="0"/>
      </w:pPr>
      <m:oMathPara>
        <m:oMath>
          <m:r>
            <m:rPr>
              <m:sty m:val="p"/>
            </m:rPr>
            <w:rPr>
              <w:rFonts w:ascii="Cambria Math" w:hAnsi="Cambria Math" w:hint="eastAsia"/>
            </w:rPr>
            <m:t>Δ</m:t>
          </m:r>
          <m:r>
            <m:rPr>
              <m:sty m:val="p"/>
            </m:rPr>
            <w:rPr>
              <w:rFonts w:ascii="Cambria Math" w:hAnsi="Cambria Math"/>
            </w:rPr>
            <m:t>T_terminal = |ΔT - T_cooling or heating|</m:t>
          </m:r>
        </m:oMath>
      </m:oMathPara>
    </w:p>
    <w:p w14:paraId="799165DF" w14:textId="77777777" w:rsidR="004924AB" w:rsidRDefault="004924AB" w:rsidP="004924AB">
      <w:pPr>
        <w:ind w:left="420" w:firstLine="0"/>
      </w:pPr>
      <w:r>
        <w:rPr>
          <w:rFonts w:hint="eastAsia"/>
        </w:rPr>
        <w:t>其中，Δ</w:t>
      </w:r>
      <w:r>
        <w:t>T_terminal是终端温差，ΔT是工艺流体的温度变化，T_cooling或heating是冷却或加热流体的温度。</w:t>
      </w:r>
    </w:p>
    <w:p w14:paraId="13E73ECF" w14:textId="064DA78E" w:rsidR="004924AB" w:rsidRDefault="004924AB" w:rsidP="004924AB">
      <w:pPr>
        <w:ind w:left="420" w:firstLine="0"/>
      </w:pPr>
      <w:r>
        <w:rPr>
          <w:rFonts w:hint="eastAsia"/>
        </w:rPr>
        <w:t>终端温差是换热器设计中的一个重要参数，它影响了换热器的性能和能源效率。在实际应用中，终端温差的选择应该根据工艺要求和设备性能进行优化。</w:t>
      </w:r>
    </w:p>
    <w:p w14:paraId="79BA3F34" w14:textId="77777777" w:rsidR="004924AB" w:rsidRDefault="004924AB" w:rsidP="00FB737C">
      <w:pPr>
        <w:ind w:left="0" w:firstLine="0"/>
      </w:pPr>
    </w:p>
    <w:p w14:paraId="25E674F6" w14:textId="1122999E" w:rsidR="00FF5B71" w:rsidRDefault="00FB737C" w:rsidP="00FB737C">
      <w:pPr>
        <w:ind w:left="0" w:firstLine="0"/>
      </w:pPr>
      <w:r>
        <w:t>2.3.4 流速选择</w:t>
      </w:r>
    </w:p>
    <w:p w14:paraId="109EB376" w14:textId="77777777" w:rsidR="004924AB" w:rsidRDefault="004924AB" w:rsidP="00FB737C">
      <w:pPr>
        <w:ind w:left="0" w:firstLine="0"/>
      </w:pPr>
    </w:p>
    <w:p w14:paraId="2D54DF0F" w14:textId="77777777" w:rsidR="004924AB" w:rsidRDefault="004924AB" w:rsidP="004924AB">
      <w:pPr>
        <w:ind w:left="420" w:firstLine="420"/>
      </w:pPr>
      <w:r>
        <w:rPr>
          <w:rFonts w:hint="eastAsia"/>
        </w:rPr>
        <w:lastRenderedPageBreak/>
        <w:t>确定工艺流体的性质。工艺流体的性质包括密度、粘度、比热容等，这些参数将影响流体的传热性能和流速计算。</w:t>
      </w:r>
    </w:p>
    <w:p w14:paraId="2BFE20DC" w14:textId="77777777" w:rsidR="004924AB" w:rsidRDefault="004924AB" w:rsidP="004924AB">
      <w:pPr>
        <w:ind w:left="420" w:firstLine="420"/>
      </w:pPr>
      <w:r>
        <w:rPr>
          <w:rFonts w:hint="eastAsia"/>
        </w:rPr>
        <w:t>选择适当的流速范围。流速的选择应该考虑多个因素，包括工艺要求、设备尺寸、流体性质和成本等。一般来说，流速应该选择在合适的范围内，以保证换热器的性能和稳定性。</w:t>
      </w:r>
    </w:p>
    <w:p w14:paraId="4F3F6CAA" w14:textId="77777777" w:rsidR="004924AB" w:rsidRDefault="004924AB" w:rsidP="004924AB">
      <w:pPr>
        <w:ind w:left="420" w:firstLine="420"/>
      </w:pPr>
      <w:r>
        <w:rPr>
          <w:rFonts w:hint="eastAsia"/>
        </w:rPr>
        <w:t>根据换热器的设计要求，计算出工艺流体的质量流量和体积流量。这些流量值可以根据工艺要求和设备尺寸进行计算。</w:t>
      </w:r>
    </w:p>
    <w:p w14:paraId="4F38A04E" w14:textId="7F824B6F" w:rsidR="004924AB" w:rsidRDefault="004924AB" w:rsidP="004924AB">
      <w:pPr>
        <w:ind w:left="420" w:firstLine="420"/>
      </w:pPr>
      <w:r>
        <w:rPr>
          <w:rFonts w:hint="eastAsia"/>
        </w:rPr>
        <w:t>根据质量流量和体积流量，计算出工艺流体的流速。流速的计算使用以下公式：</w:t>
      </w:r>
    </w:p>
    <w:p w14:paraId="6D30ADA4" w14:textId="77777777" w:rsidR="004924AB" w:rsidRDefault="004924AB" w:rsidP="004924AB">
      <w:pPr>
        <w:ind w:left="420" w:firstLine="420"/>
      </w:pPr>
    </w:p>
    <w:p w14:paraId="4A6AB56A" w14:textId="1E16EA07" w:rsidR="004924AB" w:rsidRDefault="004924AB" w:rsidP="004924AB">
      <w:pPr>
        <w:ind w:left="0" w:firstLine="0"/>
      </w:pPr>
      <m:oMathPara>
        <m:oMath>
          <m:r>
            <w:rPr>
              <w:rFonts w:ascii="Cambria Math" w:hAnsi="Cambria Math"/>
            </w:rPr>
            <m:t>v = Q/A</m:t>
          </m:r>
        </m:oMath>
      </m:oMathPara>
    </w:p>
    <w:p w14:paraId="7ABE7E9E" w14:textId="77777777" w:rsidR="004924AB" w:rsidRDefault="004924AB" w:rsidP="004924AB">
      <w:pPr>
        <w:ind w:left="0" w:firstLine="0"/>
      </w:pPr>
    </w:p>
    <w:p w14:paraId="790C6ECD" w14:textId="77777777" w:rsidR="004924AB" w:rsidRDefault="004924AB" w:rsidP="004924AB">
      <w:pPr>
        <w:ind w:left="420" w:firstLine="420"/>
      </w:pPr>
      <w:r>
        <w:rPr>
          <w:rFonts w:hint="eastAsia"/>
        </w:rPr>
        <w:t>其中，</w:t>
      </w:r>
      <w:r>
        <w:t>v是流速，Q是质量流量，A是管道截面积。</w:t>
      </w:r>
    </w:p>
    <w:p w14:paraId="6D03B4F7" w14:textId="4C8B0F17" w:rsidR="004924AB" w:rsidRDefault="004924AB" w:rsidP="004924AB">
      <w:pPr>
        <w:ind w:left="420" w:firstLine="420"/>
      </w:pPr>
      <w:r>
        <w:t>考虑流体的湍流状态。在换热器设计中，通常要求流体处于湍流状态，以提高传热性能。为了确保湍流状态，可以根据管道尺寸和流速计算出相应的湍流准则数（如Reynolds数），以判断是否达到了湍流状态。</w:t>
      </w:r>
    </w:p>
    <w:p w14:paraId="3C377DB8" w14:textId="08DF0A79" w:rsidR="004924AB" w:rsidRDefault="004924AB" w:rsidP="004924AB">
      <w:pPr>
        <w:ind w:left="420" w:firstLine="420"/>
      </w:pPr>
      <w:r>
        <w:rPr>
          <w:rFonts w:hint="eastAsia"/>
        </w:rPr>
        <w:t>考虑流速对换热器的影响。在选择流速时，应该综合考虑多个因素，如换热器的性能、稳定性、成本和操作要求等。对于特定的换热器设计，需要进行详细的模拟计算和实验验证来确定最佳的流速选择。</w:t>
      </w:r>
    </w:p>
    <w:p w14:paraId="4EFCD92C" w14:textId="77777777" w:rsidR="004924AB" w:rsidRDefault="004924AB" w:rsidP="004924AB">
      <w:pPr>
        <w:ind w:left="420" w:firstLine="420"/>
      </w:pPr>
    </w:p>
    <w:p w14:paraId="4B347C58" w14:textId="4793EE1D" w:rsidR="00FF5B71" w:rsidRDefault="00FB737C" w:rsidP="00FB737C">
      <w:pPr>
        <w:ind w:left="0" w:firstLine="0"/>
      </w:pPr>
      <w:r>
        <w:t>2.3.5 压力降</w:t>
      </w:r>
    </w:p>
    <w:p w14:paraId="4FE77A02" w14:textId="77777777" w:rsidR="0008565E" w:rsidRDefault="0008565E" w:rsidP="00FB737C">
      <w:pPr>
        <w:ind w:left="0" w:firstLine="0"/>
      </w:pPr>
    </w:p>
    <w:p w14:paraId="3D59B644" w14:textId="4380AF7E" w:rsidR="0008565E" w:rsidRDefault="0008565E" w:rsidP="0008565E">
      <w:pPr>
        <w:ind w:left="420" w:firstLine="420"/>
      </w:pPr>
      <w:r>
        <w:rPr>
          <w:rFonts w:hint="eastAsia"/>
        </w:rPr>
        <w:t>在</w:t>
      </w:r>
      <w:r>
        <w:t>Aspen中，压力降是指流体在流动过程中由于摩擦、重力、热力学因素等作用而产生的压力损失。压力降是换热器设计中的一个重要参数，它直接影响到流体的流速、流量、能耗以及管道或通道的设计和选型等方面。以下是计算压力降的步骤</w:t>
      </w:r>
      <w:r>
        <w:rPr>
          <w:rFonts w:hint="eastAsia"/>
        </w:rPr>
        <w:t>：</w:t>
      </w:r>
    </w:p>
    <w:p w14:paraId="35B219DB" w14:textId="3D115590" w:rsidR="0008565E" w:rsidRDefault="0008565E" w:rsidP="0008565E">
      <w:pPr>
        <w:ind w:left="420" w:firstLine="420"/>
      </w:pPr>
      <w:r>
        <w:rPr>
          <w:rFonts w:hint="eastAsia"/>
        </w:rPr>
        <w:t>1</w:t>
      </w:r>
      <w:r>
        <w:t>.</w:t>
      </w:r>
      <w:r>
        <w:rPr>
          <w:rFonts w:hint="eastAsia"/>
        </w:rPr>
        <w:t>确定流体的性质。流体的性质包括密度、粘度、比热容等，这些参数将影响流体的传热性能和压力降计算。</w:t>
      </w:r>
    </w:p>
    <w:p w14:paraId="0C96C785" w14:textId="3A70D1EC" w:rsidR="0008565E" w:rsidRDefault="0008565E" w:rsidP="0008565E">
      <w:pPr>
        <w:ind w:left="420" w:firstLine="420"/>
      </w:pPr>
      <w:r>
        <w:rPr>
          <w:rFonts w:hint="eastAsia"/>
        </w:rPr>
        <w:t>2</w:t>
      </w:r>
      <w:r>
        <w:t>.</w:t>
      </w:r>
      <w:r>
        <w:rPr>
          <w:rFonts w:hint="eastAsia"/>
        </w:rPr>
        <w:t>确定管道或通道的几何形状和尺寸。管道或通道的几何形状和尺寸包括管径、长度、弯曲半径等，这些参数将影响流体的流动特性和压力降计算。</w:t>
      </w:r>
    </w:p>
    <w:p w14:paraId="0F70EE72" w14:textId="3CCF2E50" w:rsidR="0008565E" w:rsidRDefault="0008565E" w:rsidP="0008565E">
      <w:pPr>
        <w:ind w:left="420" w:firstLine="420"/>
      </w:pPr>
      <w:r>
        <w:rPr>
          <w:rFonts w:hint="eastAsia"/>
        </w:rPr>
        <w:t>3</w:t>
      </w:r>
      <w:r>
        <w:t>.</w:t>
      </w:r>
      <w:r>
        <w:rPr>
          <w:rFonts w:hint="eastAsia"/>
        </w:rPr>
        <w:t>根据流体的性质和管道的几何形状和尺寸，使用相关公式计算压力降。常用的压力降计算公式包括达西公式、牛顿公式等。</w:t>
      </w:r>
    </w:p>
    <w:p w14:paraId="1E634C61" w14:textId="2647465D" w:rsidR="004924AB" w:rsidRDefault="0008565E" w:rsidP="0008565E">
      <w:pPr>
        <w:ind w:left="420" w:firstLine="420"/>
      </w:pPr>
      <w:r>
        <w:rPr>
          <w:rFonts w:hint="eastAsia"/>
        </w:rPr>
        <w:t>4</w:t>
      </w:r>
      <w:r>
        <w:t>.</w:t>
      </w:r>
      <w:r>
        <w:rPr>
          <w:rFonts w:hint="eastAsia"/>
        </w:rPr>
        <w:t>检查压力降是否符合设计要求。在设计换热器时，需要根据设计要求对压力降进行限制，以确保流体的流速、流量和稳定性。如果压力降不符合设计要求，可以通过调整管道尺寸、增加弯头数量或改变流体的流速等方式进行优化。</w:t>
      </w:r>
    </w:p>
    <w:p w14:paraId="0D66416F" w14:textId="77777777" w:rsidR="0008565E" w:rsidRDefault="0008565E" w:rsidP="0008565E">
      <w:pPr>
        <w:ind w:left="420" w:firstLine="420"/>
      </w:pPr>
    </w:p>
    <w:p w14:paraId="22002921" w14:textId="26E202D8" w:rsidR="00FF5B71" w:rsidRDefault="00FB737C" w:rsidP="00FB737C">
      <w:pPr>
        <w:ind w:left="0" w:firstLine="0"/>
      </w:pPr>
      <w:r>
        <w:t>2.3.6 传热膜系数</w:t>
      </w:r>
    </w:p>
    <w:p w14:paraId="1E211ECD" w14:textId="33A7FD5A" w:rsidR="0008565E" w:rsidRDefault="0008565E" w:rsidP="0008565E">
      <w:pPr>
        <w:ind w:left="0" w:firstLine="0"/>
      </w:pPr>
      <w:r>
        <w:tab/>
        <w:t>Aspen HYSYS中，可以使用物性方法来估算传热膜系数。以下是一些常用的方法：</w:t>
      </w:r>
    </w:p>
    <w:p w14:paraId="77A7717D" w14:textId="77777777" w:rsidR="0008565E" w:rsidRDefault="0008565E" w:rsidP="0008565E">
      <w:pPr>
        <w:ind w:left="0" w:firstLine="0"/>
      </w:pPr>
    </w:p>
    <w:p w14:paraId="6DB9D280" w14:textId="77777777" w:rsidR="0008565E" w:rsidRDefault="0008565E" w:rsidP="0008565E">
      <w:pPr>
        <w:ind w:left="420" w:firstLine="420"/>
      </w:pPr>
      <w:r>
        <w:rPr>
          <w:rFonts w:hint="eastAsia"/>
        </w:rPr>
        <w:t>均匀传热系数（</w:t>
      </w:r>
      <w:r>
        <w:t>U值）：这是最常见的传热膜系数表示方法。你可以手动输入一个合适的U值，根据你对系统和传热过程的了解。</w:t>
      </w:r>
    </w:p>
    <w:p w14:paraId="0CCD6FB7" w14:textId="77777777" w:rsidR="0008565E" w:rsidRDefault="0008565E" w:rsidP="0008565E">
      <w:pPr>
        <w:ind w:left="0" w:firstLine="0"/>
      </w:pPr>
    </w:p>
    <w:p w14:paraId="404372A8" w14:textId="77777777" w:rsidR="0008565E" w:rsidRDefault="0008565E" w:rsidP="0008565E">
      <w:pPr>
        <w:ind w:left="420" w:firstLine="420"/>
      </w:pPr>
      <w:r>
        <w:rPr>
          <w:rFonts w:hint="eastAsia"/>
        </w:rPr>
        <w:t>热交换器模型：</w:t>
      </w:r>
      <w:r>
        <w:t>Aspen提供了各种类型的热交换器模型，如壳管热交换器、板式热交换器等。这些模型根据传热器的几何形状和设计参数来计算传热膜系数。</w:t>
      </w:r>
    </w:p>
    <w:p w14:paraId="76927331" w14:textId="77777777" w:rsidR="0008565E" w:rsidRDefault="0008565E" w:rsidP="0008565E">
      <w:pPr>
        <w:ind w:left="0" w:firstLine="0"/>
      </w:pPr>
    </w:p>
    <w:p w14:paraId="6B5A08AC" w14:textId="77777777" w:rsidR="0008565E" w:rsidRDefault="0008565E" w:rsidP="0008565E">
      <w:pPr>
        <w:ind w:left="840" w:firstLine="420"/>
      </w:pPr>
      <w:r>
        <w:rPr>
          <w:rFonts w:hint="eastAsia"/>
        </w:rPr>
        <w:lastRenderedPageBreak/>
        <w:t>温度差法：利用温度差法可以估算传热膜系数，该方法通过设定固定的温度差来计算传热量。这可以在设备的热平衡设置中进行操作。</w:t>
      </w:r>
    </w:p>
    <w:p w14:paraId="780BA1A5" w14:textId="77777777" w:rsidR="0008565E" w:rsidRDefault="0008565E" w:rsidP="0008565E">
      <w:pPr>
        <w:ind w:left="0" w:firstLine="0"/>
      </w:pPr>
    </w:p>
    <w:p w14:paraId="51A0752E" w14:textId="4EAF315F" w:rsidR="0008565E" w:rsidRDefault="0008565E" w:rsidP="0008565E">
      <w:pPr>
        <w:ind w:left="840" w:firstLine="420"/>
      </w:pPr>
      <w:r>
        <w:rPr>
          <w:rFonts w:hint="eastAsia"/>
        </w:rPr>
        <w:t>传热器设计和模拟软件：</w:t>
      </w:r>
      <w:r>
        <w:t>Aspen Plus和Aspen HYSYS还与其他一些传热器设计和模拟软件集成，如 Aspen Exchanger Design and Rating (EDR)。通过使用这些软件，可以进行详细的传热器设计和模拟，包括传热膜系数的计算。</w:t>
      </w:r>
    </w:p>
    <w:p w14:paraId="2990671B" w14:textId="77777777" w:rsidR="0008565E" w:rsidRDefault="0008565E" w:rsidP="0008565E">
      <w:pPr>
        <w:ind w:left="840" w:firstLine="420"/>
      </w:pPr>
    </w:p>
    <w:p w14:paraId="7AF68A90" w14:textId="77777777" w:rsidR="00FB737C" w:rsidRDefault="00FB737C" w:rsidP="00FB737C">
      <w:pPr>
        <w:ind w:left="0" w:firstLine="0"/>
      </w:pPr>
      <w:r>
        <w:t xml:space="preserve">2.3.7 </w:t>
      </w:r>
      <w:bookmarkStart w:id="2" w:name="_Hlk140413778"/>
      <w:r>
        <w:t>污垢系数</w:t>
      </w:r>
      <w:bookmarkEnd w:id="2"/>
    </w:p>
    <w:p w14:paraId="08D84BCF" w14:textId="77777777" w:rsidR="0008565E" w:rsidRDefault="0008565E" w:rsidP="00FB737C">
      <w:pPr>
        <w:ind w:left="0" w:firstLine="0"/>
      </w:pPr>
    </w:p>
    <w:p w14:paraId="602A6B1E" w14:textId="44D4972D" w:rsidR="0008565E" w:rsidRDefault="0008565E" w:rsidP="0008565E">
      <w:pPr>
        <w:ind w:left="420" w:hanging="420"/>
      </w:pPr>
      <w:r>
        <w:tab/>
      </w:r>
      <w:r>
        <w:tab/>
      </w:r>
      <w:r>
        <w:rPr>
          <w:rFonts w:hint="eastAsia"/>
        </w:rPr>
        <w:t>污垢系数是指在换热器中由于污垢或沉积物在传热表面上的积累而导致的热传递效率下降的系数。污垢系数的大小取决于换热器的使用环境、流体性质、操作条件以及材料选择等多种因素。以下是计算污垢系数的步骤：</w:t>
      </w:r>
    </w:p>
    <w:p w14:paraId="565C5987" w14:textId="77777777" w:rsidR="0008565E" w:rsidRDefault="0008565E" w:rsidP="0008565E">
      <w:pPr>
        <w:ind w:left="420" w:firstLine="420"/>
      </w:pPr>
      <w:r>
        <w:rPr>
          <w:rFonts w:hint="eastAsia"/>
        </w:rPr>
        <w:t>确定换热器的设计要求和操作条件。这些信息可以用于确定换热器的设计参数，如传热面积、流体的流量和温度等。</w:t>
      </w:r>
    </w:p>
    <w:p w14:paraId="2FE38502" w14:textId="77777777" w:rsidR="0008565E" w:rsidRDefault="0008565E" w:rsidP="0008565E">
      <w:pPr>
        <w:ind w:left="420" w:firstLine="420"/>
      </w:pPr>
      <w:r>
        <w:rPr>
          <w:rFonts w:hint="eastAsia"/>
        </w:rPr>
        <w:t>选择合适的污垢系数值。根据换热器的使用环境和流体性质，可以参考相关文献或经验数据来选择合适的污垢系数值。</w:t>
      </w:r>
    </w:p>
    <w:p w14:paraId="14E2C19C" w14:textId="467265F5" w:rsidR="0008565E" w:rsidRDefault="0008565E" w:rsidP="0008565E">
      <w:pPr>
        <w:ind w:left="420" w:firstLine="420"/>
      </w:pPr>
      <w:r>
        <w:rPr>
          <w:rFonts w:hint="eastAsia"/>
        </w:rPr>
        <w:t>将污垢系数应用于换热器设计。在换热器设计中，可以通过将污垢系数应用于传热计算中来考虑污垢对热传递效率的影响。</w:t>
      </w:r>
    </w:p>
    <w:p w14:paraId="7FEB9855" w14:textId="77777777" w:rsidR="0008565E" w:rsidRDefault="0008565E" w:rsidP="0008565E">
      <w:pPr>
        <w:ind w:left="420" w:firstLine="420"/>
      </w:pPr>
    </w:p>
    <w:p w14:paraId="5F2EB23E" w14:textId="77777777" w:rsidR="00FB737C" w:rsidRDefault="00FB737C" w:rsidP="00FB737C">
      <w:pPr>
        <w:ind w:left="0" w:firstLine="0"/>
      </w:pPr>
      <w:r>
        <w:t>2.3.8 换热管</w:t>
      </w:r>
    </w:p>
    <w:p w14:paraId="0B8A8550" w14:textId="77777777" w:rsidR="0008565E" w:rsidRDefault="0008565E" w:rsidP="00FB737C">
      <w:pPr>
        <w:ind w:left="0" w:firstLine="0"/>
      </w:pPr>
    </w:p>
    <w:p w14:paraId="7A8976F5" w14:textId="7BC8C861" w:rsidR="0008565E" w:rsidRDefault="0008565E" w:rsidP="0008565E">
      <w:pPr>
        <w:ind w:left="420" w:firstLine="420"/>
      </w:pPr>
      <w:r>
        <w:rPr>
          <w:rFonts w:hint="eastAsia"/>
        </w:rPr>
        <w:t>在换热领域中，换热管是一种用于传递热量的管道。它通常由金属材料制成，如铜、不锈钢或钛等，具有较好的导热性和耐腐蚀性能。</w:t>
      </w:r>
    </w:p>
    <w:p w14:paraId="190C476C" w14:textId="0F7C9F42" w:rsidR="0008565E" w:rsidRDefault="0008565E" w:rsidP="0008565E">
      <w:pPr>
        <w:ind w:left="420" w:firstLine="420"/>
      </w:pPr>
      <w:r>
        <w:rPr>
          <w:rFonts w:hint="eastAsia"/>
        </w:rPr>
        <w:t>换热管可用于多种换热设备，包括热交换器、蒸发器、冷凝器等。其主要作用是将热量从一个介质传递到另一个介质，实现热量的交换。</w:t>
      </w:r>
    </w:p>
    <w:p w14:paraId="719D1828" w14:textId="3AF65D9A" w:rsidR="0008565E" w:rsidRDefault="0008565E" w:rsidP="0008565E">
      <w:pPr>
        <w:ind w:left="0" w:firstLine="420"/>
      </w:pPr>
      <w:r>
        <w:rPr>
          <w:rFonts w:hint="eastAsia"/>
        </w:rPr>
        <w:t>换热管通常具有以下特点：</w:t>
      </w:r>
    </w:p>
    <w:p w14:paraId="32B4BB01" w14:textId="77777777" w:rsidR="0008565E" w:rsidRDefault="0008565E" w:rsidP="0008565E">
      <w:pPr>
        <w:ind w:left="420" w:firstLine="420"/>
      </w:pPr>
      <w:r>
        <w:rPr>
          <w:rFonts w:hint="eastAsia"/>
        </w:rPr>
        <w:t>材料选择：根据工作条件和介质的性质选择合适的材料，以确保耐腐蚀性和导热性。</w:t>
      </w:r>
    </w:p>
    <w:p w14:paraId="5A76F499" w14:textId="77777777" w:rsidR="0008565E" w:rsidRDefault="0008565E" w:rsidP="0008565E">
      <w:pPr>
        <w:ind w:left="420" w:firstLine="0"/>
      </w:pPr>
      <w:r>
        <w:rPr>
          <w:rFonts w:hint="eastAsia"/>
        </w:rPr>
        <w:t>结构设计：换热管可以采用直管、曲管、螺旋管等不同的结构形式，以最大限度地增加表面积，促进热量传递。</w:t>
      </w:r>
    </w:p>
    <w:p w14:paraId="20926641" w14:textId="77777777" w:rsidR="0008565E" w:rsidRDefault="0008565E" w:rsidP="0008565E">
      <w:pPr>
        <w:ind w:left="420" w:firstLine="420"/>
      </w:pPr>
      <w:r>
        <w:rPr>
          <w:rFonts w:hint="eastAsia"/>
        </w:rPr>
        <w:t>内部处理：为了提高传热效果，管道内壁可能会进行处理，如绞刮、波纹、鳍片等。</w:t>
      </w:r>
    </w:p>
    <w:p w14:paraId="2B6988D5" w14:textId="77777777" w:rsidR="0008565E" w:rsidRDefault="0008565E" w:rsidP="0008565E">
      <w:pPr>
        <w:ind w:left="420" w:firstLine="0"/>
      </w:pPr>
      <w:r>
        <w:rPr>
          <w:rFonts w:hint="eastAsia"/>
        </w:rPr>
        <w:t>对流换热：通过管道内外介质的对流传热，热量从热源侧传递到冷却介质，从而实现换热。</w:t>
      </w:r>
    </w:p>
    <w:p w14:paraId="2BAB82A0" w14:textId="0AB31638" w:rsidR="0008565E" w:rsidRDefault="0008565E" w:rsidP="0008565E">
      <w:pPr>
        <w:ind w:left="420" w:firstLine="420"/>
      </w:pPr>
      <w:r>
        <w:rPr>
          <w:rFonts w:hint="eastAsia"/>
        </w:rPr>
        <w:t>在选择和设计换热管时，需要考虑诸多因素，包括流体性质、流速、温度和压力等。此外，还需根据具体应用场景和工艺要求来确定合适的尺寸、材料和结构形式。</w:t>
      </w:r>
    </w:p>
    <w:p w14:paraId="5A22955C" w14:textId="77777777" w:rsidR="0008565E" w:rsidRDefault="0008565E" w:rsidP="0008565E">
      <w:pPr>
        <w:ind w:left="420" w:firstLine="420"/>
      </w:pPr>
    </w:p>
    <w:p w14:paraId="1D78DF26" w14:textId="77777777" w:rsidR="00FB737C" w:rsidRDefault="00FB737C" w:rsidP="00FB737C">
      <w:pPr>
        <w:ind w:left="0" w:firstLine="0"/>
      </w:pPr>
      <w:r>
        <w:t>2.4 换热器型号的表示方法</w:t>
      </w:r>
    </w:p>
    <w:p w14:paraId="33971958" w14:textId="77777777" w:rsidR="00560166" w:rsidRDefault="00560166" w:rsidP="00FB737C">
      <w:pPr>
        <w:ind w:left="0" w:firstLine="0"/>
      </w:pPr>
    </w:p>
    <w:p w14:paraId="10752BF3" w14:textId="47CE1A98" w:rsidR="00560166" w:rsidRDefault="00560166" w:rsidP="00560166">
      <w:pPr>
        <w:ind w:left="420" w:firstLine="420"/>
      </w:pPr>
      <w:r>
        <w:rPr>
          <w:rFonts w:hint="eastAsia"/>
        </w:rPr>
        <w:t>按照换热器的结构特点进行表示：例如，根据换热器的外形、材质、管程和壳程的结构等特点，制定相应的型号表示方法。这种表示方法通常比较具体，能够准确地反映换热器的结构和性能特点。</w:t>
      </w:r>
    </w:p>
    <w:p w14:paraId="7A23D135" w14:textId="77777777" w:rsidR="00560166" w:rsidRDefault="00560166" w:rsidP="00560166">
      <w:pPr>
        <w:ind w:left="420" w:firstLine="420"/>
      </w:pPr>
      <w:r>
        <w:rPr>
          <w:rFonts w:hint="eastAsia"/>
        </w:rPr>
        <w:t>按照换热器的规格进行表示：例如，根据换热器的换热面积、压力等级、流量等规格参数，制定相应的型号表示方法。这种表示方法比较简单，易于理解和比较。</w:t>
      </w:r>
    </w:p>
    <w:p w14:paraId="2D79DC8B" w14:textId="4B1DC67B" w:rsidR="0008565E" w:rsidRDefault="00560166" w:rsidP="00560166">
      <w:pPr>
        <w:ind w:left="420" w:firstLine="0"/>
      </w:pPr>
      <w:r>
        <w:rPr>
          <w:rFonts w:hint="eastAsia"/>
        </w:rPr>
        <w:lastRenderedPageBreak/>
        <w:t>按照制造商的自定义标准进行表示：例如，某些制造商可能会根据自己的需求和标准，制定相应的换热器型号表示方法。这种表示方法通常只适用于特定的制造商和产品系列，不太通用。</w:t>
      </w:r>
    </w:p>
    <w:p w14:paraId="03BBE328" w14:textId="77777777" w:rsidR="00560166" w:rsidRPr="00560166" w:rsidRDefault="00560166" w:rsidP="00560166">
      <w:pPr>
        <w:ind w:left="420" w:firstLine="0"/>
      </w:pPr>
    </w:p>
    <w:p w14:paraId="41157A7D" w14:textId="77777777" w:rsidR="00FB737C" w:rsidRDefault="00FB737C" w:rsidP="00FB737C">
      <w:pPr>
        <w:ind w:left="0" w:firstLine="0"/>
      </w:pPr>
      <w:r>
        <w:t>2.5 换热器的选型软件</w:t>
      </w:r>
    </w:p>
    <w:p w14:paraId="3B247526" w14:textId="77777777" w:rsidR="00560166" w:rsidRDefault="00560166" w:rsidP="00FB737C">
      <w:pPr>
        <w:ind w:left="0" w:firstLine="0"/>
      </w:pPr>
    </w:p>
    <w:p w14:paraId="4EAD10FE" w14:textId="6A2BB509" w:rsidR="00560166" w:rsidRDefault="00560166" w:rsidP="00560166">
      <w:pPr>
        <w:ind w:left="420" w:firstLine="420"/>
      </w:pPr>
      <w:r>
        <w:t>ASPEN HEAT &amp; MASS TRANSFER: 这是一个由Aspen Technology公司开发的软件，可用于设计和选型各种类型的换热器。该软件提供了丰富的功能，包括设计计算、性能评估、材料选择、管板设计等，可以满足不同用户的需求。</w:t>
      </w:r>
    </w:p>
    <w:p w14:paraId="6071BAD3" w14:textId="77777777" w:rsidR="00560166" w:rsidRDefault="00560166" w:rsidP="00560166">
      <w:pPr>
        <w:ind w:left="420" w:firstLine="420"/>
      </w:pPr>
      <w:r>
        <w:t>HTRI HEAT TRANSFER RESEARCH INSTITUTE (HTRI) STUDIO: 这是由美国霍尼韦尔公司开发的一款换热器选型软件，可用于设计和选型各种类型的换热器。该软件提供了丰富的功能，包括设计计算、性能评估、管板设计、翅片设计等，可以帮助用户快速选择合适的换热器型号。</w:t>
      </w:r>
    </w:p>
    <w:p w14:paraId="06190B05" w14:textId="77777777" w:rsidR="00560166" w:rsidRDefault="00560166" w:rsidP="00560166">
      <w:pPr>
        <w:ind w:left="420" w:firstLine="420"/>
      </w:pPr>
      <w:r>
        <w:t>COILDESIGNER: 这是由美国马里兰大学开发的一款换热器选型软件，可用于设计和选型各种类型的换热器。该软件提供了丰富的功能，包括设计计算、性能评估、材料选择、管板设计等，可以帮助用户快速选择合适的换热器型号。</w:t>
      </w:r>
    </w:p>
    <w:p w14:paraId="3823D1A0" w14:textId="09C8748B" w:rsidR="00560166" w:rsidRDefault="00560166" w:rsidP="00560166">
      <w:pPr>
        <w:ind w:left="420" w:firstLine="420"/>
      </w:pPr>
      <w:r>
        <w:t>REVIT: 这是由Autodesk公司开发的一款建筑和工程设计软件，也可以用于换热器的设计和选型。该软件提供了丰富的功能，包括建模、分析、计算、出图等，可以帮助用户快速完成换热器的设计和选型工作</w:t>
      </w:r>
    </w:p>
    <w:p w14:paraId="55D2AFA1" w14:textId="77777777" w:rsidR="00560166" w:rsidRDefault="00560166" w:rsidP="00560166">
      <w:pPr>
        <w:ind w:left="420" w:firstLine="420"/>
      </w:pPr>
    </w:p>
    <w:p w14:paraId="7008E466" w14:textId="0627AA87" w:rsidR="00FB737C" w:rsidRDefault="00FB737C" w:rsidP="00FB737C">
      <w:pPr>
        <w:ind w:left="0" w:firstLine="0"/>
      </w:pPr>
      <w:r>
        <w:t xml:space="preserve">2.6 </w:t>
      </w:r>
      <w:r w:rsidR="00560166">
        <w:rPr>
          <w:rFonts w:hint="eastAsia"/>
        </w:rPr>
        <w:t>设计</w:t>
      </w:r>
    </w:p>
    <w:p w14:paraId="4C56D865" w14:textId="77777777" w:rsidR="00560166" w:rsidRDefault="00560166" w:rsidP="00FB737C">
      <w:pPr>
        <w:ind w:left="0" w:firstLine="0"/>
      </w:pPr>
    </w:p>
    <w:p w14:paraId="7A93A31F" w14:textId="77777777" w:rsidR="00560166" w:rsidRDefault="00560166" w:rsidP="00560166">
      <w:pPr>
        <w:ind w:left="0" w:firstLine="420"/>
      </w:pPr>
      <w:r>
        <w:rPr>
          <w:rFonts w:hint="eastAsia"/>
        </w:rPr>
        <w:t>根据</w:t>
      </w:r>
      <w:r>
        <w:t>ASPEN V9.0对换热器E0202进行简捷计算，可得到该换热器各流股参数为：</w:t>
      </w:r>
    </w:p>
    <w:p w14:paraId="0CE5E349" w14:textId="6AE1FF60" w:rsidR="00560166" w:rsidRDefault="00560166" w:rsidP="00560166">
      <w:pPr>
        <w:ind w:left="420" w:firstLine="420"/>
      </w:pPr>
      <w:r>
        <w:t xml:space="preserve">  E0202流股参数一览</w:t>
      </w:r>
    </w:p>
    <w:p w14:paraId="6A4D2748" w14:textId="77777777" w:rsidR="00560166" w:rsidRDefault="00560166" w:rsidP="00560166">
      <w:pPr>
        <w:ind w:left="0" w:firstLine="0"/>
      </w:pPr>
      <w:r>
        <w:rPr>
          <w:rFonts w:hint="eastAsia"/>
        </w:rPr>
        <w:t>流股名称</w:t>
      </w:r>
      <w:r>
        <w:tab/>
        <w:t>压力/bar</w:t>
      </w:r>
      <w:r>
        <w:tab/>
        <w:t>温度/℃</w:t>
      </w:r>
      <w:r>
        <w:tab/>
        <w:t>质量流量/kg/s</w:t>
      </w:r>
      <w:r>
        <w:tab/>
        <w:t>气相分率</w:t>
      </w:r>
      <w:r>
        <w:tab/>
        <w:t>介质</w:t>
      </w:r>
    </w:p>
    <w:p w14:paraId="2CE8E51A" w14:textId="277175BB" w:rsidR="00560166" w:rsidRDefault="00560166" w:rsidP="00560166">
      <w:pPr>
        <w:ind w:left="0" w:firstLine="0"/>
      </w:pPr>
      <w:r>
        <w:rPr>
          <w:rFonts w:hint="eastAsia"/>
        </w:rPr>
        <w:t>壳程入口</w:t>
      </w:r>
      <w:r>
        <w:tab/>
        <w:t>0.1</w:t>
      </w:r>
      <w:r>
        <w:tab/>
      </w:r>
      <w:r>
        <w:tab/>
        <w:t>86.635</w:t>
      </w:r>
      <w:r>
        <w:tab/>
      </w:r>
      <w:r>
        <w:tab/>
        <w:t>9.7635</w:t>
      </w:r>
      <w:r>
        <w:tab/>
      </w:r>
      <w:r>
        <w:tab/>
      </w:r>
      <w:r>
        <w:tab/>
        <w:t>0</w:t>
      </w:r>
      <w:r>
        <w:tab/>
      </w:r>
      <w:r>
        <w:tab/>
        <w:t>循环液</w:t>
      </w:r>
    </w:p>
    <w:p w14:paraId="7DA9D827" w14:textId="0F90A93E" w:rsidR="00560166" w:rsidRDefault="00560166" w:rsidP="00560166">
      <w:pPr>
        <w:ind w:left="0" w:firstLine="0"/>
      </w:pPr>
      <w:r>
        <w:rPr>
          <w:rFonts w:hint="eastAsia"/>
        </w:rPr>
        <w:t>壳程出口</w:t>
      </w:r>
      <w:r>
        <w:tab/>
        <w:t>0.1</w:t>
      </w:r>
      <w:r>
        <w:tab/>
      </w:r>
      <w:r>
        <w:tab/>
        <w:t>30</w:t>
      </w:r>
      <w:r>
        <w:tab/>
      </w:r>
      <w:r>
        <w:tab/>
      </w:r>
      <w:r>
        <w:tab/>
        <w:t>9.7635</w:t>
      </w:r>
      <w:r>
        <w:tab/>
      </w:r>
      <w:r>
        <w:tab/>
      </w:r>
      <w:r>
        <w:tab/>
        <w:t>0</w:t>
      </w:r>
      <w:r>
        <w:tab/>
      </w:r>
      <w:r>
        <w:tab/>
        <w:t>循环液</w:t>
      </w:r>
    </w:p>
    <w:p w14:paraId="77D65BD5" w14:textId="55DD9D38" w:rsidR="00560166" w:rsidRDefault="00560166" w:rsidP="00560166">
      <w:pPr>
        <w:ind w:left="0" w:firstLine="0"/>
      </w:pPr>
      <w:r>
        <w:rPr>
          <w:rFonts w:hint="eastAsia"/>
        </w:rPr>
        <w:t>管程入口</w:t>
      </w:r>
      <w:r>
        <w:tab/>
        <w:t>0.1</w:t>
      </w:r>
      <w:r>
        <w:tab/>
      </w:r>
      <w:r>
        <w:tab/>
        <w:t>-24</w:t>
      </w:r>
      <w:r>
        <w:tab/>
      </w:r>
      <w:r>
        <w:tab/>
      </w:r>
      <w:r>
        <w:tab/>
        <w:t>187.461</w:t>
      </w:r>
      <w:r>
        <w:tab/>
      </w:r>
      <w:r>
        <w:tab/>
      </w:r>
      <w:r>
        <w:tab/>
        <w:t>0</w:t>
      </w:r>
      <w:r>
        <w:tab/>
      </w:r>
      <w:r>
        <w:tab/>
        <w:t>冷却盐水</w:t>
      </w:r>
    </w:p>
    <w:p w14:paraId="758DEA65" w14:textId="434D6EBB" w:rsidR="00560166" w:rsidRDefault="00560166" w:rsidP="00560166">
      <w:pPr>
        <w:ind w:left="0" w:firstLine="0"/>
      </w:pPr>
      <w:r>
        <w:rPr>
          <w:rFonts w:hint="eastAsia"/>
        </w:rPr>
        <w:t>管程出口</w:t>
      </w:r>
      <w:r>
        <w:tab/>
        <w:t>0.1</w:t>
      </w:r>
      <w:r>
        <w:tab/>
      </w:r>
      <w:r>
        <w:tab/>
        <w:t>-25</w:t>
      </w:r>
      <w:r>
        <w:tab/>
      </w:r>
      <w:r>
        <w:tab/>
      </w:r>
      <w:r>
        <w:tab/>
        <w:t>187.461</w:t>
      </w:r>
      <w:r>
        <w:tab/>
      </w:r>
      <w:r>
        <w:tab/>
      </w:r>
      <w:r>
        <w:tab/>
        <w:t>0</w:t>
      </w:r>
      <w:r>
        <w:tab/>
      </w:r>
      <w:r>
        <w:tab/>
        <w:t>冷却盐水</w:t>
      </w:r>
    </w:p>
    <w:p w14:paraId="1CE86C92" w14:textId="77777777" w:rsidR="00560166" w:rsidRDefault="00560166" w:rsidP="00560166">
      <w:pPr>
        <w:ind w:left="0" w:firstLine="0"/>
      </w:pPr>
    </w:p>
    <w:p w14:paraId="606613CF" w14:textId="18360171" w:rsidR="00560166" w:rsidRDefault="00560166" w:rsidP="00560166">
      <w:pPr>
        <w:ind w:left="420" w:firstLine="420"/>
      </w:pPr>
      <w:r>
        <w:t>设计温度</w:t>
      </w:r>
    </w:p>
    <w:p w14:paraId="4712D46D" w14:textId="77777777" w:rsidR="00560166" w:rsidRDefault="00560166" w:rsidP="00560166">
      <w:pPr>
        <w:ind w:left="420" w:firstLine="420"/>
      </w:pPr>
      <w:r>
        <w:rPr>
          <w:rFonts w:hint="eastAsia"/>
        </w:rPr>
        <w:t>该换热器的壳程工作温度为</w:t>
      </w:r>
      <w:r>
        <w:t>30~86.635℃，管程工作温度为-24~-25℃,符合本项目最经济温差。设计温度以工作温度为依据，一般为工作温度+（15-30）℃。这里取壳程设计温度为110℃，管程设计温度为0℃。</w:t>
      </w:r>
    </w:p>
    <w:p w14:paraId="7A454291" w14:textId="77777777" w:rsidR="00560166" w:rsidRDefault="00560166" w:rsidP="00560166">
      <w:pPr>
        <w:ind w:left="0" w:firstLine="0"/>
      </w:pPr>
    </w:p>
    <w:p w14:paraId="386C267A" w14:textId="7B0EEFF8" w:rsidR="00560166" w:rsidRDefault="00560166" w:rsidP="00560166">
      <w:pPr>
        <w:ind w:left="420" w:firstLine="420"/>
      </w:pPr>
      <w:r>
        <w:t>设计压力</w:t>
      </w:r>
    </w:p>
    <w:p w14:paraId="280CD7BC" w14:textId="77777777" w:rsidR="00560166" w:rsidRDefault="00560166" w:rsidP="00560166">
      <w:pPr>
        <w:ind w:left="420" w:firstLine="420"/>
      </w:pPr>
      <w:r>
        <w:rPr>
          <w:rFonts w:hint="eastAsia"/>
        </w:rPr>
        <w:t>该换热器的操作压力为壳程</w:t>
      </w:r>
      <w:r>
        <w:t>1bar，管程1bar。换热器的设计压力为设计温度下的最大工作压力，一般为正常工作压力的1.1倍。这里取壳程设计压力为1.1bar，管程设计压力为1.1bar。</w:t>
      </w:r>
    </w:p>
    <w:p w14:paraId="0FBD10BB" w14:textId="77777777" w:rsidR="00560166" w:rsidRDefault="00560166" w:rsidP="00560166">
      <w:pPr>
        <w:ind w:left="420" w:firstLine="420"/>
      </w:pPr>
      <w:r>
        <w:t>EDR中换热器的压降设置为自动默认值，也可自己设置压降，出口绝压小于0.1MPa（真空条件），压降不大于进口压强的40%，出口绝压大于0.1Mpa，压降不大于进口压强的20%。</w:t>
      </w:r>
    </w:p>
    <w:p w14:paraId="7BE80B7C" w14:textId="77777777" w:rsidR="00560166" w:rsidRDefault="00560166" w:rsidP="00560166">
      <w:pPr>
        <w:ind w:left="0" w:firstLine="0"/>
      </w:pPr>
    </w:p>
    <w:p w14:paraId="633789B5" w14:textId="77777777" w:rsidR="00560166" w:rsidRDefault="00560166" w:rsidP="00560166">
      <w:pPr>
        <w:ind w:left="0" w:firstLine="0"/>
      </w:pPr>
      <w:r>
        <w:t>4.7.1.4传热系数</w:t>
      </w:r>
    </w:p>
    <w:p w14:paraId="64AAD24C" w14:textId="77777777" w:rsidR="00560166" w:rsidRDefault="00560166" w:rsidP="00560166">
      <w:pPr>
        <w:ind w:left="420" w:firstLine="420"/>
      </w:pPr>
      <w:r>
        <w:rPr>
          <w:rFonts w:hint="eastAsia"/>
        </w:rPr>
        <w:lastRenderedPageBreak/>
        <w:t>传热系数基于传热膜系数、固壁热阻和垢层热阻计算得到。其中传热膜系数和固壁热阻为</w:t>
      </w:r>
      <w:r>
        <w:t>EDR自动默认值。</w:t>
      </w:r>
    </w:p>
    <w:p w14:paraId="748446FE" w14:textId="70038FAD" w:rsidR="00560166" w:rsidRDefault="00560166" w:rsidP="00617099">
      <w:pPr>
        <w:ind w:left="420" w:firstLine="420"/>
      </w:pPr>
      <w:r>
        <w:rPr>
          <w:rFonts w:hint="eastAsia"/>
        </w:rPr>
        <w:t>根据《化工工艺设计手册》（第四版）给的污垢热阻经验系数，确定本换热器壳程和管程介质污垢热阻为分别为</w:t>
      </w:r>
      <w:r>
        <w:t>0.000172m2·K/W、0.000516 m2·K/W。</w:t>
      </w:r>
    </w:p>
    <w:p w14:paraId="64593376" w14:textId="6EB3391E" w:rsidR="00560166" w:rsidRDefault="00560166" w:rsidP="00617099">
      <w:pPr>
        <w:ind w:left="420" w:firstLine="420"/>
      </w:pPr>
      <w:r>
        <w:t>流体通道的选择</w:t>
      </w:r>
    </w:p>
    <w:p w14:paraId="51303904" w14:textId="4D1819E5" w:rsidR="00560166" w:rsidRDefault="00560166" w:rsidP="00617099">
      <w:pPr>
        <w:ind w:left="420" w:firstLine="420"/>
      </w:pPr>
      <w:r>
        <w:rPr>
          <w:rFonts w:hint="eastAsia"/>
        </w:rPr>
        <w:t>该换热器的作用是用冷却盐水冷却热循环液。由于工艺物料为被冷却物质，为了加快冷却速度，使其走壳程，一方面能与管程的冷却盐水换热，另一方面壳程外的空气也能与之换热转移走部分热量。</w:t>
      </w:r>
    </w:p>
    <w:p w14:paraId="6A92AE4F" w14:textId="77777777" w:rsidR="00560166" w:rsidRPr="00560166" w:rsidRDefault="00560166" w:rsidP="00560166">
      <w:pPr>
        <w:ind w:left="0" w:firstLine="0"/>
      </w:pPr>
    </w:p>
    <w:p w14:paraId="202F18D7" w14:textId="77777777" w:rsidR="00FB737C" w:rsidRDefault="00FB737C" w:rsidP="00FB737C">
      <w:pPr>
        <w:ind w:left="0" w:firstLine="0"/>
      </w:pPr>
      <w:r>
        <w:t>2.6.1 工艺参数确定</w:t>
      </w:r>
    </w:p>
    <w:p w14:paraId="2509475D" w14:textId="77777777" w:rsidR="00617099" w:rsidRDefault="00617099" w:rsidP="00FB737C">
      <w:pPr>
        <w:ind w:left="0" w:firstLine="0"/>
      </w:pPr>
    </w:p>
    <w:p w14:paraId="19209549" w14:textId="120BD34F" w:rsidR="00617099" w:rsidRDefault="00617099" w:rsidP="00617099">
      <w:pPr>
        <w:ind w:left="420" w:firstLine="420"/>
      </w:pPr>
      <w:r>
        <w:rPr>
          <w:rFonts w:hint="eastAsia"/>
        </w:rPr>
        <w:t>根据《化工工艺设计手册》（第四版）给的污垢热阻经验系数，确定本换热器壳程和管程介质污垢热阻为分别为</w:t>
      </w:r>
      <w:r>
        <w:t>0.000172m2·K/W、0.000516 m2·K/W</w:t>
      </w:r>
    </w:p>
    <w:p w14:paraId="7A374461" w14:textId="77777777" w:rsidR="00617099" w:rsidRDefault="00617099" w:rsidP="00617099">
      <w:pPr>
        <w:ind w:left="420" w:firstLine="420"/>
      </w:pPr>
    </w:p>
    <w:p w14:paraId="49D8A647" w14:textId="77777777" w:rsidR="00FB737C" w:rsidRDefault="00FB737C" w:rsidP="00FB737C">
      <w:pPr>
        <w:ind w:left="0" w:firstLine="0"/>
      </w:pPr>
      <w:r>
        <w:t>2.6.2 EDR 数据输入</w:t>
      </w:r>
    </w:p>
    <w:p w14:paraId="09C201BB" w14:textId="0D7BA494" w:rsidR="00617099" w:rsidRDefault="00901A51" w:rsidP="00FB737C">
      <w:pPr>
        <w:ind w:left="0" w:firstLine="0"/>
      </w:pPr>
      <w:r>
        <w:tab/>
      </w:r>
      <w:r>
        <w:rPr>
          <w:rFonts w:hint="eastAsia"/>
        </w:rPr>
        <w:t>ASPEN中输入相应的数据，在热量衡算过程中。</w:t>
      </w:r>
      <w:r w:rsidR="00BA3140" w:rsidRPr="00BA3140">
        <w:rPr>
          <w:noProof/>
        </w:rPr>
        <w:drawing>
          <wp:inline distT="0" distB="0" distL="0" distR="0" wp14:anchorId="5B657132" wp14:editId="5DB4642D">
            <wp:extent cx="3886400" cy="2489328"/>
            <wp:effectExtent l="0" t="0" r="0" b="6350"/>
            <wp:docPr id="1994460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60217" name=""/>
                    <pic:cNvPicPr/>
                  </pic:nvPicPr>
                  <pic:blipFill>
                    <a:blip r:embed="rId13"/>
                    <a:stretch>
                      <a:fillRect/>
                    </a:stretch>
                  </pic:blipFill>
                  <pic:spPr>
                    <a:xfrm>
                      <a:off x="0" y="0"/>
                      <a:ext cx="3886400" cy="2489328"/>
                    </a:xfrm>
                    <a:prstGeom prst="rect">
                      <a:avLst/>
                    </a:prstGeom>
                  </pic:spPr>
                </pic:pic>
              </a:graphicData>
            </a:graphic>
          </wp:inline>
        </w:drawing>
      </w:r>
    </w:p>
    <w:p w14:paraId="176FD826" w14:textId="77777777" w:rsidR="00FB737C" w:rsidRDefault="00FB737C" w:rsidP="00FB737C">
      <w:pPr>
        <w:ind w:left="0" w:firstLine="0"/>
      </w:pPr>
      <w:r>
        <w:t>2.6.3 换热器结构设计</w:t>
      </w:r>
    </w:p>
    <w:p w14:paraId="2FD66536" w14:textId="76D4C7C6" w:rsidR="00901A51" w:rsidRDefault="00FC52DE" w:rsidP="00FB737C">
      <w:pPr>
        <w:ind w:left="0" w:firstLine="0"/>
      </w:pPr>
      <w:r w:rsidRPr="00FC52DE">
        <w:rPr>
          <w:noProof/>
        </w:rPr>
        <w:drawing>
          <wp:inline distT="0" distB="0" distL="0" distR="0" wp14:anchorId="5C00F5A2" wp14:editId="44883C47">
            <wp:extent cx="5274310" cy="2219325"/>
            <wp:effectExtent l="0" t="0" r="2540" b="9525"/>
            <wp:docPr id="1761336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6560" name=""/>
                    <pic:cNvPicPr/>
                  </pic:nvPicPr>
                  <pic:blipFill>
                    <a:blip r:embed="rId14"/>
                    <a:stretch>
                      <a:fillRect/>
                    </a:stretch>
                  </pic:blipFill>
                  <pic:spPr>
                    <a:xfrm>
                      <a:off x="0" y="0"/>
                      <a:ext cx="5274310" cy="2219325"/>
                    </a:xfrm>
                    <a:prstGeom prst="rect">
                      <a:avLst/>
                    </a:prstGeom>
                  </pic:spPr>
                </pic:pic>
              </a:graphicData>
            </a:graphic>
          </wp:inline>
        </w:drawing>
      </w:r>
    </w:p>
    <w:p w14:paraId="38C3E1ED" w14:textId="77777777" w:rsidR="00FB737C" w:rsidRDefault="00FB737C" w:rsidP="00FB737C">
      <w:pPr>
        <w:ind w:left="0" w:firstLine="0"/>
      </w:pPr>
      <w:r>
        <w:t>2.6.4 EDR 校核结果</w:t>
      </w:r>
    </w:p>
    <w:p w14:paraId="616BA617" w14:textId="6006E9E6" w:rsidR="00901A51" w:rsidRDefault="00901A51" w:rsidP="00FB737C">
      <w:pPr>
        <w:ind w:left="0" w:firstLine="0"/>
      </w:pPr>
    </w:p>
    <w:tbl>
      <w:tblPr>
        <w:tblW w:w="24020" w:type="dxa"/>
        <w:tblLook w:val="04A0" w:firstRow="1" w:lastRow="0" w:firstColumn="1" w:lastColumn="0" w:noHBand="0" w:noVBand="1"/>
      </w:tblPr>
      <w:tblGrid>
        <w:gridCol w:w="3866"/>
        <w:gridCol w:w="1547"/>
        <w:gridCol w:w="1547"/>
        <w:gridCol w:w="1706"/>
        <w:gridCol w:w="1770"/>
        <w:gridCol w:w="1674"/>
        <w:gridCol w:w="1706"/>
        <w:gridCol w:w="1642"/>
        <w:gridCol w:w="1706"/>
        <w:gridCol w:w="1706"/>
        <w:gridCol w:w="1706"/>
        <w:gridCol w:w="1642"/>
        <w:gridCol w:w="1802"/>
      </w:tblGrid>
      <w:tr w:rsidR="002E0A1D" w:rsidRPr="002E0A1D" w14:paraId="04A9C35E" w14:textId="77777777" w:rsidTr="002E0A1D">
        <w:trPr>
          <w:trHeight w:val="310"/>
        </w:trPr>
        <w:tc>
          <w:tcPr>
            <w:tcW w:w="24020" w:type="dxa"/>
            <w:gridSpan w:val="13"/>
            <w:tcBorders>
              <w:top w:val="nil"/>
              <w:left w:val="nil"/>
              <w:bottom w:val="nil"/>
              <w:right w:val="nil"/>
            </w:tcBorders>
            <w:shd w:val="clear" w:color="auto" w:fill="auto"/>
            <w:noWrap/>
            <w:vAlign w:val="center"/>
            <w:hideMark/>
          </w:tcPr>
          <w:p w14:paraId="58A31D59" w14:textId="77777777" w:rsidR="002E0A1D" w:rsidRPr="002E0A1D" w:rsidRDefault="002E0A1D" w:rsidP="002E0A1D">
            <w:pPr>
              <w:ind w:left="0" w:firstLine="0"/>
              <w:jc w:val="center"/>
              <w:rPr>
                <w:rFonts w:ascii="Arial" w:eastAsia="宋体" w:hAnsi="Arial" w:cs="Arial"/>
                <w:color w:val="000000"/>
                <w:kern w:val="0"/>
                <w:sz w:val="24"/>
                <w:szCs w:val="24"/>
              </w:rPr>
            </w:pPr>
            <w:r w:rsidRPr="002E0A1D">
              <w:rPr>
                <w:rFonts w:ascii="Arial" w:eastAsia="宋体" w:hAnsi="Arial" w:cs="Arial"/>
                <w:color w:val="000000"/>
                <w:kern w:val="0"/>
                <w:sz w:val="24"/>
                <w:szCs w:val="24"/>
              </w:rPr>
              <w:lastRenderedPageBreak/>
              <w:t>Heater</w:t>
            </w:r>
          </w:p>
        </w:tc>
      </w:tr>
      <w:tr w:rsidR="002E0A1D" w:rsidRPr="002E0A1D" w14:paraId="5E827379" w14:textId="77777777" w:rsidTr="002E0A1D">
        <w:trPr>
          <w:trHeight w:val="310"/>
        </w:trPr>
        <w:tc>
          <w:tcPr>
            <w:tcW w:w="3866" w:type="dxa"/>
            <w:tcBorders>
              <w:top w:val="nil"/>
              <w:left w:val="nil"/>
              <w:bottom w:val="nil"/>
              <w:right w:val="nil"/>
            </w:tcBorders>
            <w:shd w:val="clear" w:color="auto" w:fill="auto"/>
            <w:noWrap/>
            <w:vAlign w:val="center"/>
            <w:hideMark/>
          </w:tcPr>
          <w:p w14:paraId="7FB88D1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名称</w:t>
            </w:r>
          </w:p>
        </w:tc>
        <w:tc>
          <w:tcPr>
            <w:tcW w:w="1547" w:type="dxa"/>
            <w:tcBorders>
              <w:top w:val="nil"/>
              <w:left w:val="nil"/>
              <w:bottom w:val="nil"/>
              <w:right w:val="nil"/>
            </w:tcBorders>
            <w:shd w:val="clear" w:color="auto" w:fill="auto"/>
            <w:noWrap/>
            <w:vAlign w:val="center"/>
            <w:hideMark/>
          </w:tcPr>
          <w:p w14:paraId="6608AD8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B3</w:t>
            </w:r>
          </w:p>
        </w:tc>
        <w:tc>
          <w:tcPr>
            <w:tcW w:w="1547" w:type="dxa"/>
            <w:tcBorders>
              <w:top w:val="nil"/>
              <w:left w:val="nil"/>
              <w:bottom w:val="nil"/>
              <w:right w:val="nil"/>
            </w:tcBorders>
            <w:shd w:val="clear" w:color="auto" w:fill="auto"/>
            <w:noWrap/>
            <w:vAlign w:val="center"/>
            <w:hideMark/>
          </w:tcPr>
          <w:p w14:paraId="75F6D51C"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B3333</w:t>
            </w:r>
          </w:p>
        </w:tc>
        <w:tc>
          <w:tcPr>
            <w:tcW w:w="1706" w:type="dxa"/>
            <w:tcBorders>
              <w:top w:val="nil"/>
              <w:left w:val="nil"/>
              <w:bottom w:val="nil"/>
              <w:right w:val="nil"/>
            </w:tcBorders>
            <w:shd w:val="clear" w:color="auto" w:fill="auto"/>
            <w:noWrap/>
            <w:vAlign w:val="center"/>
            <w:hideMark/>
          </w:tcPr>
          <w:p w14:paraId="195A79A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E-0101-1</w:t>
            </w:r>
          </w:p>
        </w:tc>
        <w:tc>
          <w:tcPr>
            <w:tcW w:w="1770" w:type="dxa"/>
            <w:tcBorders>
              <w:top w:val="nil"/>
              <w:left w:val="nil"/>
              <w:bottom w:val="nil"/>
              <w:right w:val="nil"/>
            </w:tcBorders>
            <w:shd w:val="clear" w:color="auto" w:fill="auto"/>
            <w:noWrap/>
            <w:vAlign w:val="center"/>
            <w:hideMark/>
          </w:tcPr>
          <w:p w14:paraId="3EFAA7E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E-1010-2</w:t>
            </w:r>
          </w:p>
        </w:tc>
        <w:tc>
          <w:tcPr>
            <w:tcW w:w="1674" w:type="dxa"/>
            <w:tcBorders>
              <w:top w:val="nil"/>
              <w:left w:val="nil"/>
              <w:bottom w:val="nil"/>
              <w:right w:val="nil"/>
            </w:tcBorders>
            <w:shd w:val="clear" w:color="auto" w:fill="auto"/>
            <w:noWrap/>
            <w:vAlign w:val="center"/>
            <w:hideMark/>
          </w:tcPr>
          <w:p w14:paraId="310842C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E0102-1</w:t>
            </w:r>
          </w:p>
        </w:tc>
        <w:tc>
          <w:tcPr>
            <w:tcW w:w="1706" w:type="dxa"/>
            <w:tcBorders>
              <w:top w:val="nil"/>
              <w:left w:val="nil"/>
              <w:bottom w:val="nil"/>
              <w:right w:val="nil"/>
            </w:tcBorders>
            <w:shd w:val="clear" w:color="auto" w:fill="auto"/>
            <w:noWrap/>
            <w:vAlign w:val="center"/>
            <w:hideMark/>
          </w:tcPr>
          <w:p w14:paraId="24F5A6E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E0102-2</w:t>
            </w:r>
          </w:p>
        </w:tc>
        <w:tc>
          <w:tcPr>
            <w:tcW w:w="1642" w:type="dxa"/>
            <w:tcBorders>
              <w:top w:val="nil"/>
              <w:left w:val="nil"/>
              <w:bottom w:val="nil"/>
              <w:right w:val="nil"/>
            </w:tcBorders>
            <w:shd w:val="clear" w:color="auto" w:fill="auto"/>
            <w:noWrap/>
            <w:vAlign w:val="center"/>
            <w:hideMark/>
          </w:tcPr>
          <w:p w14:paraId="7F11B08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E0102-11</w:t>
            </w:r>
          </w:p>
        </w:tc>
        <w:tc>
          <w:tcPr>
            <w:tcW w:w="1706" w:type="dxa"/>
            <w:tcBorders>
              <w:top w:val="nil"/>
              <w:left w:val="nil"/>
              <w:bottom w:val="nil"/>
              <w:right w:val="nil"/>
            </w:tcBorders>
            <w:shd w:val="clear" w:color="auto" w:fill="auto"/>
            <w:noWrap/>
            <w:vAlign w:val="center"/>
            <w:hideMark/>
          </w:tcPr>
          <w:p w14:paraId="64AD3FF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E0102-22</w:t>
            </w:r>
          </w:p>
        </w:tc>
        <w:tc>
          <w:tcPr>
            <w:tcW w:w="1706" w:type="dxa"/>
            <w:tcBorders>
              <w:top w:val="nil"/>
              <w:left w:val="nil"/>
              <w:bottom w:val="nil"/>
              <w:right w:val="nil"/>
            </w:tcBorders>
            <w:shd w:val="clear" w:color="auto" w:fill="auto"/>
            <w:noWrap/>
            <w:vAlign w:val="center"/>
            <w:hideMark/>
          </w:tcPr>
          <w:p w14:paraId="657BF7B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H-0201</w:t>
            </w:r>
          </w:p>
        </w:tc>
        <w:tc>
          <w:tcPr>
            <w:tcW w:w="1706" w:type="dxa"/>
            <w:tcBorders>
              <w:top w:val="nil"/>
              <w:left w:val="nil"/>
              <w:bottom w:val="nil"/>
              <w:right w:val="nil"/>
            </w:tcBorders>
            <w:shd w:val="clear" w:color="auto" w:fill="auto"/>
            <w:noWrap/>
            <w:vAlign w:val="center"/>
            <w:hideMark/>
          </w:tcPr>
          <w:p w14:paraId="5FDB138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H-0401</w:t>
            </w:r>
          </w:p>
        </w:tc>
        <w:tc>
          <w:tcPr>
            <w:tcW w:w="1642" w:type="dxa"/>
            <w:tcBorders>
              <w:top w:val="nil"/>
              <w:left w:val="nil"/>
              <w:bottom w:val="nil"/>
              <w:right w:val="nil"/>
            </w:tcBorders>
            <w:shd w:val="clear" w:color="auto" w:fill="auto"/>
            <w:noWrap/>
            <w:vAlign w:val="center"/>
            <w:hideMark/>
          </w:tcPr>
          <w:p w14:paraId="7288F90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H0301</w:t>
            </w:r>
          </w:p>
        </w:tc>
        <w:tc>
          <w:tcPr>
            <w:tcW w:w="1802" w:type="dxa"/>
            <w:tcBorders>
              <w:top w:val="nil"/>
              <w:left w:val="nil"/>
              <w:bottom w:val="nil"/>
              <w:right w:val="nil"/>
            </w:tcBorders>
            <w:shd w:val="clear" w:color="auto" w:fill="auto"/>
            <w:noWrap/>
            <w:vAlign w:val="center"/>
            <w:hideMark/>
          </w:tcPr>
          <w:p w14:paraId="0BC6A3B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H0402</w:t>
            </w:r>
          </w:p>
        </w:tc>
      </w:tr>
      <w:tr w:rsidR="002E0A1D" w:rsidRPr="002E0A1D" w14:paraId="25EB1FFA" w14:textId="77777777" w:rsidTr="002E0A1D">
        <w:trPr>
          <w:trHeight w:val="310"/>
        </w:trPr>
        <w:tc>
          <w:tcPr>
            <w:tcW w:w="3866" w:type="dxa"/>
            <w:tcBorders>
              <w:top w:val="nil"/>
              <w:left w:val="nil"/>
              <w:bottom w:val="nil"/>
              <w:right w:val="nil"/>
            </w:tcBorders>
            <w:shd w:val="clear" w:color="auto" w:fill="auto"/>
            <w:noWrap/>
            <w:vAlign w:val="center"/>
            <w:hideMark/>
          </w:tcPr>
          <w:p w14:paraId="4D94CF4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物性方法</w:t>
            </w:r>
          </w:p>
        </w:tc>
        <w:tc>
          <w:tcPr>
            <w:tcW w:w="1547" w:type="dxa"/>
            <w:tcBorders>
              <w:top w:val="nil"/>
              <w:left w:val="nil"/>
              <w:bottom w:val="nil"/>
              <w:right w:val="nil"/>
            </w:tcBorders>
            <w:shd w:val="clear" w:color="auto" w:fill="auto"/>
            <w:noWrap/>
            <w:vAlign w:val="center"/>
            <w:hideMark/>
          </w:tcPr>
          <w:p w14:paraId="60E1E82F"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547" w:type="dxa"/>
            <w:tcBorders>
              <w:top w:val="nil"/>
              <w:left w:val="nil"/>
              <w:bottom w:val="nil"/>
              <w:right w:val="nil"/>
            </w:tcBorders>
            <w:shd w:val="clear" w:color="auto" w:fill="auto"/>
            <w:noWrap/>
            <w:vAlign w:val="center"/>
            <w:hideMark/>
          </w:tcPr>
          <w:p w14:paraId="55952EC9"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706" w:type="dxa"/>
            <w:tcBorders>
              <w:top w:val="nil"/>
              <w:left w:val="nil"/>
              <w:bottom w:val="nil"/>
              <w:right w:val="nil"/>
            </w:tcBorders>
            <w:shd w:val="clear" w:color="auto" w:fill="auto"/>
            <w:noWrap/>
            <w:vAlign w:val="center"/>
            <w:hideMark/>
          </w:tcPr>
          <w:p w14:paraId="5730BB7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770" w:type="dxa"/>
            <w:tcBorders>
              <w:top w:val="nil"/>
              <w:left w:val="nil"/>
              <w:bottom w:val="nil"/>
              <w:right w:val="nil"/>
            </w:tcBorders>
            <w:shd w:val="clear" w:color="auto" w:fill="auto"/>
            <w:noWrap/>
            <w:vAlign w:val="center"/>
            <w:hideMark/>
          </w:tcPr>
          <w:p w14:paraId="0393E9DF"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674" w:type="dxa"/>
            <w:tcBorders>
              <w:top w:val="nil"/>
              <w:left w:val="nil"/>
              <w:bottom w:val="nil"/>
              <w:right w:val="nil"/>
            </w:tcBorders>
            <w:shd w:val="clear" w:color="auto" w:fill="auto"/>
            <w:noWrap/>
            <w:vAlign w:val="center"/>
            <w:hideMark/>
          </w:tcPr>
          <w:p w14:paraId="5C7FC13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706" w:type="dxa"/>
            <w:tcBorders>
              <w:top w:val="nil"/>
              <w:left w:val="nil"/>
              <w:bottom w:val="nil"/>
              <w:right w:val="nil"/>
            </w:tcBorders>
            <w:shd w:val="clear" w:color="auto" w:fill="auto"/>
            <w:noWrap/>
            <w:vAlign w:val="center"/>
            <w:hideMark/>
          </w:tcPr>
          <w:p w14:paraId="2C2527F7"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642" w:type="dxa"/>
            <w:tcBorders>
              <w:top w:val="nil"/>
              <w:left w:val="nil"/>
              <w:bottom w:val="nil"/>
              <w:right w:val="nil"/>
            </w:tcBorders>
            <w:shd w:val="clear" w:color="auto" w:fill="auto"/>
            <w:noWrap/>
            <w:vAlign w:val="center"/>
            <w:hideMark/>
          </w:tcPr>
          <w:p w14:paraId="287AEA4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706" w:type="dxa"/>
            <w:tcBorders>
              <w:top w:val="nil"/>
              <w:left w:val="nil"/>
              <w:bottom w:val="nil"/>
              <w:right w:val="nil"/>
            </w:tcBorders>
            <w:shd w:val="clear" w:color="auto" w:fill="auto"/>
            <w:noWrap/>
            <w:vAlign w:val="center"/>
            <w:hideMark/>
          </w:tcPr>
          <w:p w14:paraId="0E7B4EF6"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706" w:type="dxa"/>
            <w:tcBorders>
              <w:top w:val="nil"/>
              <w:left w:val="nil"/>
              <w:bottom w:val="nil"/>
              <w:right w:val="nil"/>
            </w:tcBorders>
            <w:shd w:val="clear" w:color="auto" w:fill="auto"/>
            <w:noWrap/>
            <w:vAlign w:val="center"/>
            <w:hideMark/>
          </w:tcPr>
          <w:p w14:paraId="2B90F5AE"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706" w:type="dxa"/>
            <w:tcBorders>
              <w:top w:val="nil"/>
              <w:left w:val="nil"/>
              <w:bottom w:val="nil"/>
              <w:right w:val="nil"/>
            </w:tcBorders>
            <w:shd w:val="clear" w:color="auto" w:fill="auto"/>
            <w:noWrap/>
            <w:vAlign w:val="center"/>
            <w:hideMark/>
          </w:tcPr>
          <w:p w14:paraId="732DE488"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642" w:type="dxa"/>
            <w:tcBorders>
              <w:top w:val="nil"/>
              <w:left w:val="nil"/>
              <w:bottom w:val="nil"/>
              <w:right w:val="nil"/>
            </w:tcBorders>
            <w:shd w:val="clear" w:color="auto" w:fill="auto"/>
            <w:noWrap/>
            <w:vAlign w:val="center"/>
            <w:hideMark/>
          </w:tcPr>
          <w:p w14:paraId="42A52AD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802" w:type="dxa"/>
            <w:tcBorders>
              <w:top w:val="nil"/>
              <w:left w:val="nil"/>
              <w:bottom w:val="nil"/>
              <w:right w:val="nil"/>
            </w:tcBorders>
            <w:shd w:val="clear" w:color="auto" w:fill="auto"/>
            <w:noWrap/>
            <w:vAlign w:val="center"/>
            <w:hideMark/>
          </w:tcPr>
          <w:p w14:paraId="5568860A"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r>
      <w:tr w:rsidR="002E0A1D" w:rsidRPr="002E0A1D" w14:paraId="07C761CC" w14:textId="77777777" w:rsidTr="002E0A1D">
        <w:trPr>
          <w:trHeight w:val="310"/>
        </w:trPr>
        <w:tc>
          <w:tcPr>
            <w:tcW w:w="3866" w:type="dxa"/>
            <w:tcBorders>
              <w:top w:val="nil"/>
              <w:left w:val="nil"/>
              <w:bottom w:val="nil"/>
              <w:right w:val="nil"/>
            </w:tcBorders>
            <w:shd w:val="clear" w:color="auto" w:fill="auto"/>
            <w:noWrap/>
            <w:vAlign w:val="center"/>
            <w:hideMark/>
          </w:tcPr>
          <w:p w14:paraId="4836745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对电解质使用真实组分法</w:t>
            </w:r>
          </w:p>
        </w:tc>
        <w:tc>
          <w:tcPr>
            <w:tcW w:w="1547" w:type="dxa"/>
            <w:tcBorders>
              <w:top w:val="nil"/>
              <w:left w:val="nil"/>
              <w:bottom w:val="nil"/>
              <w:right w:val="nil"/>
            </w:tcBorders>
            <w:shd w:val="clear" w:color="auto" w:fill="auto"/>
            <w:noWrap/>
            <w:vAlign w:val="center"/>
            <w:hideMark/>
          </w:tcPr>
          <w:p w14:paraId="6C1A021F"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547" w:type="dxa"/>
            <w:tcBorders>
              <w:top w:val="nil"/>
              <w:left w:val="nil"/>
              <w:bottom w:val="nil"/>
              <w:right w:val="nil"/>
            </w:tcBorders>
            <w:shd w:val="clear" w:color="auto" w:fill="auto"/>
            <w:noWrap/>
            <w:vAlign w:val="center"/>
            <w:hideMark/>
          </w:tcPr>
          <w:p w14:paraId="3CD05B45"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706" w:type="dxa"/>
            <w:tcBorders>
              <w:top w:val="nil"/>
              <w:left w:val="nil"/>
              <w:bottom w:val="nil"/>
              <w:right w:val="nil"/>
            </w:tcBorders>
            <w:shd w:val="clear" w:color="auto" w:fill="auto"/>
            <w:noWrap/>
            <w:vAlign w:val="center"/>
            <w:hideMark/>
          </w:tcPr>
          <w:p w14:paraId="204A3139"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770" w:type="dxa"/>
            <w:tcBorders>
              <w:top w:val="nil"/>
              <w:left w:val="nil"/>
              <w:bottom w:val="nil"/>
              <w:right w:val="nil"/>
            </w:tcBorders>
            <w:shd w:val="clear" w:color="auto" w:fill="auto"/>
            <w:noWrap/>
            <w:vAlign w:val="center"/>
            <w:hideMark/>
          </w:tcPr>
          <w:p w14:paraId="594F124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674" w:type="dxa"/>
            <w:tcBorders>
              <w:top w:val="nil"/>
              <w:left w:val="nil"/>
              <w:bottom w:val="nil"/>
              <w:right w:val="nil"/>
            </w:tcBorders>
            <w:shd w:val="clear" w:color="auto" w:fill="auto"/>
            <w:noWrap/>
            <w:vAlign w:val="center"/>
            <w:hideMark/>
          </w:tcPr>
          <w:p w14:paraId="497DEF76"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706" w:type="dxa"/>
            <w:tcBorders>
              <w:top w:val="nil"/>
              <w:left w:val="nil"/>
              <w:bottom w:val="nil"/>
              <w:right w:val="nil"/>
            </w:tcBorders>
            <w:shd w:val="clear" w:color="auto" w:fill="auto"/>
            <w:noWrap/>
            <w:vAlign w:val="center"/>
            <w:hideMark/>
          </w:tcPr>
          <w:p w14:paraId="7F585363"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642" w:type="dxa"/>
            <w:tcBorders>
              <w:top w:val="nil"/>
              <w:left w:val="nil"/>
              <w:bottom w:val="nil"/>
              <w:right w:val="nil"/>
            </w:tcBorders>
            <w:shd w:val="clear" w:color="auto" w:fill="auto"/>
            <w:noWrap/>
            <w:vAlign w:val="center"/>
            <w:hideMark/>
          </w:tcPr>
          <w:p w14:paraId="7A83EEC7"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706" w:type="dxa"/>
            <w:tcBorders>
              <w:top w:val="nil"/>
              <w:left w:val="nil"/>
              <w:bottom w:val="nil"/>
              <w:right w:val="nil"/>
            </w:tcBorders>
            <w:shd w:val="clear" w:color="auto" w:fill="auto"/>
            <w:noWrap/>
            <w:vAlign w:val="center"/>
            <w:hideMark/>
          </w:tcPr>
          <w:p w14:paraId="326C4533"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706" w:type="dxa"/>
            <w:tcBorders>
              <w:top w:val="nil"/>
              <w:left w:val="nil"/>
              <w:bottom w:val="nil"/>
              <w:right w:val="nil"/>
            </w:tcBorders>
            <w:shd w:val="clear" w:color="auto" w:fill="auto"/>
            <w:noWrap/>
            <w:vAlign w:val="center"/>
            <w:hideMark/>
          </w:tcPr>
          <w:p w14:paraId="7EA7879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706" w:type="dxa"/>
            <w:tcBorders>
              <w:top w:val="nil"/>
              <w:left w:val="nil"/>
              <w:bottom w:val="nil"/>
              <w:right w:val="nil"/>
            </w:tcBorders>
            <w:shd w:val="clear" w:color="auto" w:fill="auto"/>
            <w:noWrap/>
            <w:vAlign w:val="center"/>
            <w:hideMark/>
          </w:tcPr>
          <w:p w14:paraId="7C08E844"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642" w:type="dxa"/>
            <w:tcBorders>
              <w:top w:val="nil"/>
              <w:left w:val="nil"/>
              <w:bottom w:val="nil"/>
              <w:right w:val="nil"/>
            </w:tcBorders>
            <w:shd w:val="clear" w:color="auto" w:fill="auto"/>
            <w:noWrap/>
            <w:vAlign w:val="center"/>
            <w:hideMark/>
          </w:tcPr>
          <w:p w14:paraId="7CC37F3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802" w:type="dxa"/>
            <w:tcBorders>
              <w:top w:val="nil"/>
              <w:left w:val="nil"/>
              <w:bottom w:val="nil"/>
              <w:right w:val="nil"/>
            </w:tcBorders>
            <w:shd w:val="clear" w:color="auto" w:fill="auto"/>
            <w:noWrap/>
            <w:vAlign w:val="center"/>
            <w:hideMark/>
          </w:tcPr>
          <w:p w14:paraId="72F3A329"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r>
      <w:tr w:rsidR="002E0A1D" w:rsidRPr="002E0A1D" w14:paraId="5ECFE2F4" w14:textId="77777777" w:rsidTr="002E0A1D">
        <w:trPr>
          <w:trHeight w:val="310"/>
        </w:trPr>
        <w:tc>
          <w:tcPr>
            <w:tcW w:w="3866" w:type="dxa"/>
            <w:tcBorders>
              <w:top w:val="nil"/>
              <w:left w:val="nil"/>
              <w:bottom w:val="nil"/>
              <w:right w:val="nil"/>
            </w:tcBorders>
            <w:shd w:val="clear" w:color="auto" w:fill="auto"/>
            <w:noWrap/>
            <w:vAlign w:val="center"/>
            <w:hideMark/>
          </w:tcPr>
          <w:p w14:paraId="06FF730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自由水相物性方法</w:t>
            </w:r>
          </w:p>
        </w:tc>
        <w:tc>
          <w:tcPr>
            <w:tcW w:w="1547" w:type="dxa"/>
            <w:tcBorders>
              <w:top w:val="nil"/>
              <w:left w:val="nil"/>
              <w:bottom w:val="nil"/>
              <w:right w:val="nil"/>
            </w:tcBorders>
            <w:shd w:val="clear" w:color="auto" w:fill="auto"/>
            <w:noWrap/>
            <w:vAlign w:val="center"/>
            <w:hideMark/>
          </w:tcPr>
          <w:p w14:paraId="10EBA111"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547" w:type="dxa"/>
            <w:tcBorders>
              <w:top w:val="nil"/>
              <w:left w:val="nil"/>
              <w:bottom w:val="nil"/>
              <w:right w:val="nil"/>
            </w:tcBorders>
            <w:shd w:val="clear" w:color="auto" w:fill="auto"/>
            <w:noWrap/>
            <w:vAlign w:val="center"/>
            <w:hideMark/>
          </w:tcPr>
          <w:p w14:paraId="3A8EC964"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706" w:type="dxa"/>
            <w:tcBorders>
              <w:top w:val="nil"/>
              <w:left w:val="nil"/>
              <w:bottom w:val="nil"/>
              <w:right w:val="nil"/>
            </w:tcBorders>
            <w:shd w:val="clear" w:color="auto" w:fill="auto"/>
            <w:noWrap/>
            <w:vAlign w:val="center"/>
            <w:hideMark/>
          </w:tcPr>
          <w:p w14:paraId="12D0CE5C"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770" w:type="dxa"/>
            <w:tcBorders>
              <w:top w:val="nil"/>
              <w:left w:val="nil"/>
              <w:bottom w:val="nil"/>
              <w:right w:val="nil"/>
            </w:tcBorders>
            <w:shd w:val="clear" w:color="auto" w:fill="auto"/>
            <w:noWrap/>
            <w:vAlign w:val="center"/>
            <w:hideMark/>
          </w:tcPr>
          <w:p w14:paraId="6F894868"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674" w:type="dxa"/>
            <w:tcBorders>
              <w:top w:val="nil"/>
              <w:left w:val="nil"/>
              <w:bottom w:val="nil"/>
              <w:right w:val="nil"/>
            </w:tcBorders>
            <w:shd w:val="clear" w:color="auto" w:fill="auto"/>
            <w:noWrap/>
            <w:vAlign w:val="center"/>
            <w:hideMark/>
          </w:tcPr>
          <w:p w14:paraId="00ABA556"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706" w:type="dxa"/>
            <w:tcBorders>
              <w:top w:val="nil"/>
              <w:left w:val="nil"/>
              <w:bottom w:val="nil"/>
              <w:right w:val="nil"/>
            </w:tcBorders>
            <w:shd w:val="clear" w:color="auto" w:fill="auto"/>
            <w:noWrap/>
            <w:vAlign w:val="center"/>
            <w:hideMark/>
          </w:tcPr>
          <w:p w14:paraId="53F288EA"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642" w:type="dxa"/>
            <w:tcBorders>
              <w:top w:val="nil"/>
              <w:left w:val="nil"/>
              <w:bottom w:val="nil"/>
              <w:right w:val="nil"/>
            </w:tcBorders>
            <w:shd w:val="clear" w:color="auto" w:fill="auto"/>
            <w:noWrap/>
            <w:vAlign w:val="center"/>
            <w:hideMark/>
          </w:tcPr>
          <w:p w14:paraId="1A7B6D73"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706" w:type="dxa"/>
            <w:tcBorders>
              <w:top w:val="nil"/>
              <w:left w:val="nil"/>
              <w:bottom w:val="nil"/>
              <w:right w:val="nil"/>
            </w:tcBorders>
            <w:shd w:val="clear" w:color="auto" w:fill="auto"/>
            <w:noWrap/>
            <w:vAlign w:val="center"/>
            <w:hideMark/>
          </w:tcPr>
          <w:p w14:paraId="0C229E10"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706" w:type="dxa"/>
            <w:tcBorders>
              <w:top w:val="nil"/>
              <w:left w:val="nil"/>
              <w:bottom w:val="nil"/>
              <w:right w:val="nil"/>
            </w:tcBorders>
            <w:shd w:val="clear" w:color="auto" w:fill="auto"/>
            <w:noWrap/>
            <w:vAlign w:val="center"/>
            <w:hideMark/>
          </w:tcPr>
          <w:p w14:paraId="271671A7"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706" w:type="dxa"/>
            <w:tcBorders>
              <w:top w:val="nil"/>
              <w:left w:val="nil"/>
              <w:bottom w:val="nil"/>
              <w:right w:val="nil"/>
            </w:tcBorders>
            <w:shd w:val="clear" w:color="auto" w:fill="auto"/>
            <w:noWrap/>
            <w:vAlign w:val="center"/>
            <w:hideMark/>
          </w:tcPr>
          <w:p w14:paraId="2312E318"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642" w:type="dxa"/>
            <w:tcBorders>
              <w:top w:val="nil"/>
              <w:left w:val="nil"/>
              <w:bottom w:val="nil"/>
              <w:right w:val="nil"/>
            </w:tcBorders>
            <w:shd w:val="clear" w:color="auto" w:fill="auto"/>
            <w:noWrap/>
            <w:vAlign w:val="center"/>
            <w:hideMark/>
          </w:tcPr>
          <w:p w14:paraId="269ED7E0"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802" w:type="dxa"/>
            <w:tcBorders>
              <w:top w:val="nil"/>
              <w:left w:val="nil"/>
              <w:bottom w:val="nil"/>
              <w:right w:val="nil"/>
            </w:tcBorders>
            <w:shd w:val="clear" w:color="auto" w:fill="auto"/>
            <w:noWrap/>
            <w:vAlign w:val="center"/>
            <w:hideMark/>
          </w:tcPr>
          <w:p w14:paraId="36CC8325"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r>
      <w:tr w:rsidR="002E0A1D" w:rsidRPr="002E0A1D" w14:paraId="072ACA72" w14:textId="77777777" w:rsidTr="002E0A1D">
        <w:trPr>
          <w:trHeight w:val="310"/>
        </w:trPr>
        <w:tc>
          <w:tcPr>
            <w:tcW w:w="3866" w:type="dxa"/>
            <w:tcBorders>
              <w:top w:val="nil"/>
              <w:left w:val="nil"/>
              <w:bottom w:val="nil"/>
              <w:right w:val="nil"/>
            </w:tcBorders>
            <w:shd w:val="clear" w:color="auto" w:fill="auto"/>
            <w:noWrap/>
            <w:vAlign w:val="center"/>
            <w:hideMark/>
          </w:tcPr>
          <w:p w14:paraId="6842938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水溶度方法</w:t>
            </w:r>
          </w:p>
        </w:tc>
        <w:tc>
          <w:tcPr>
            <w:tcW w:w="1547" w:type="dxa"/>
            <w:tcBorders>
              <w:top w:val="nil"/>
              <w:left w:val="nil"/>
              <w:bottom w:val="nil"/>
              <w:right w:val="nil"/>
            </w:tcBorders>
            <w:shd w:val="clear" w:color="auto" w:fill="auto"/>
            <w:noWrap/>
            <w:vAlign w:val="center"/>
            <w:hideMark/>
          </w:tcPr>
          <w:p w14:paraId="5D22FA5C"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547" w:type="dxa"/>
            <w:tcBorders>
              <w:top w:val="nil"/>
              <w:left w:val="nil"/>
              <w:bottom w:val="nil"/>
              <w:right w:val="nil"/>
            </w:tcBorders>
            <w:shd w:val="clear" w:color="auto" w:fill="auto"/>
            <w:noWrap/>
            <w:vAlign w:val="center"/>
            <w:hideMark/>
          </w:tcPr>
          <w:p w14:paraId="21EB8479"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06" w:type="dxa"/>
            <w:tcBorders>
              <w:top w:val="nil"/>
              <w:left w:val="nil"/>
              <w:bottom w:val="nil"/>
              <w:right w:val="nil"/>
            </w:tcBorders>
            <w:shd w:val="clear" w:color="auto" w:fill="auto"/>
            <w:noWrap/>
            <w:vAlign w:val="center"/>
            <w:hideMark/>
          </w:tcPr>
          <w:p w14:paraId="6345E2C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70" w:type="dxa"/>
            <w:tcBorders>
              <w:top w:val="nil"/>
              <w:left w:val="nil"/>
              <w:bottom w:val="nil"/>
              <w:right w:val="nil"/>
            </w:tcBorders>
            <w:shd w:val="clear" w:color="auto" w:fill="auto"/>
            <w:noWrap/>
            <w:vAlign w:val="center"/>
            <w:hideMark/>
          </w:tcPr>
          <w:p w14:paraId="0B190D4A"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674" w:type="dxa"/>
            <w:tcBorders>
              <w:top w:val="nil"/>
              <w:left w:val="nil"/>
              <w:bottom w:val="nil"/>
              <w:right w:val="nil"/>
            </w:tcBorders>
            <w:shd w:val="clear" w:color="auto" w:fill="auto"/>
            <w:noWrap/>
            <w:vAlign w:val="center"/>
            <w:hideMark/>
          </w:tcPr>
          <w:p w14:paraId="5B1F771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06" w:type="dxa"/>
            <w:tcBorders>
              <w:top w:val="nil"/>
              <w:left w:val="nil"/>
              <w:bottom w:val="nil"/>
              <w:right w:val="nil"/>
            </w:tcBorders>
            <w:shd w:val="clear" w:color="auto" w:fill="auto"/>
            <w:noWrap/>
            <w:vAlign w:val="center"/>
            <w:hideMark/>
          </w:tcPr>
          <w:p w14:paraId="6127C74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642" w:type="dxa"/>
            <w:tcBorders>
              <w:top w:val="nil"/>
              <w:left w:val="nil"/>
              <w:bottom w:val="nil"/>
              <w:right w:val="nil"/>
            </w:tcBorders>
            <w:shd w:val="clear" w:color="auto" w:fill="auto"/>
            <w:noWrap/>
            <w:vAlign w:val="center"/>
            <w:hideMark/>
          </w:tcPr>
          <w:p w14:paraId="4E15C60A"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06" w:type="dxa"/>
            <w:tcBorders>
              <w:top w:val="nil"/>
              <w:left w:val="nil"/>
              <w:bottom w:val="nil"/>
              <w:right w:val="nil"/>
            </w:tcBorders>
            <w:shd w:val="clear" w:color="auto" w:fill="auto"/>
            <w:noWrap/>
            <w:vAlign w:val="center"/>
            <w:hideMark/>
          </w:tcPr>
          <w:p w14:paraId="345B4B25"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06" w:type="dxa"/>
            <w:tcBorders>
              <w:top w:val="nil"/>
              <w:left w:val="nil"/>
              <w:bottom w:val="nil"/>
              <w:right w:val="nil"/>
            </w:tcBorders>
            <w:shd w:val="clear" w:color="auto" w:fill="auto"/>
            <w:noWrap/>
            <w:vAlign w:val="center"/>
            <w:hideMark/>
          </w:tcPr>
          <w:p w14:paraId="2D5E984B"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06" w:type="dxa"/>
            <w:tcBorders>
              <w:top w:val="nil"/>
              <w:left w:val="nil"/>
              <w:bottom w:val="nil"/>
              <w:right w:val="nil"/>
            </w:tcBorders>
            <w:shd w:val="clear" w:color="auto" w:fill="auto"/>
            <w:noWrap/>
            <w:vAlign w:val="center"/>
            <w:hideMark/>
          </w:tcPr>
          <w:p w14:paraId="21054486"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642" w:type="dxa"/>
            <w:tcBorders>
              <w:top w:val="nil"/>
              <w:left w:val="nil"/>
              <w:bottom w:val="nil"/>
              <w:right w:val="nil"/>
            </w:tcBorders>
            <w:shd w:val="clear" w:color="auto" w:fill="auto"/>
            <w:noWrap/>
            <w:vAlign w:val="center"/>
            <w:hideMark/>
          </w:tcPr>
          <w:p w14:paraId="622282E6"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802" w:type="dxa"/>
            <w:tcBorders>
              <w:top w:val="nil"/>
              <w:left w:val="nil"/>
              <w:bottom w:val="nil"/>
              <w:right w:val="nil"/>
            </w:tcBorders>
            <w:shd w:val="clear" w:color="auto" w:fill="auto"/>
            <w:noWrap/>
            <w:vAlign w:val="center"/>
            <w:hideMark/>
          </w:tcPr>
          <w:p w14:paraId="61049090"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r>
      <w:tr w:rsidR="002E0A1D" w:rsidRPr="002E0A1D" w14:paraId="0637B321" w14:textId="77777777" w:rsidTr="002E0A1D">
        <w:trPr>
          <w:trHeight w:val="310"/>
        </w:trPr>
        <w:tc>
          <w:tcPr>
            <w:tcW w:w="3866" w:type="dxa"/>
            <w:tcBorders>
              <w:top w:val="nil"/>
              <w:left w:val="nil"/>
              <w:bottom w:val="nil"/>
              <w:right w:val="nil"/>
            </w:tcBorders>
            <w:shd w:val="clear" w:color="auto" w:fill="auto"/>
            <w:noWrap/>
            <w:vAlign w:val="center"/>
            <w:hideMark/>
          </w:tcPr>
          <w:p w14:paraId="0FA51AA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指定的压力</w:t>
            </w:r>
            <w:r w:rsidRPr="002E0A1D">
              <w:rPr>
                <w:rFonts w:ascii="Arial" w:eastAsia="宋体" w:hAnsi="Arial" w:cs="Arial"/>
                <w:color w:val="000000"/>
                <w:kern w:val="0"/>
                <w:sz w:val="24"/>
                <w:szCs w:val="24"/>
              </w:rPr>
              <w:t xml:space="preserve"> [bar]</w:t>
            </w:r>
          </w:p>
        </w:tc>
        <w:tc>
          <w:tcPr>
            <w:tcW w:w="1547" w:type="dxa"/>
            <w:tcBorders>
              <w:top w:val="nil"/>
              <w:left w:val="nil"/>
              <w:bottom w:val="nil"/>
              <w:right w:val="nil"/>
            </w:tcBorders>
            <w:shd w:val="clear" w:color="auto" w:fill="auto"/>
            <w:noWrap/>
            <w:vAlign w:val="center"/>
            <w:hideMark/>
          </w:tcPr>
          <w:p w14:paraId="4BFB7A90"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547" w:type="dxa"/>
            <w:tcBorders>
              <w:top w:val="nil"/>
              <w:left w:val="nil"/>
              <w:bottom w:val="nil"/>
              <w:right w:val="nil"/>
            </w:tcBorders>
            <w:shd w:val="clear" w:color="auto" w:fill="auto"/>
            <w:noWrap/>
            <w:vAlign w:val="center"/>
            <w:hideMark/>
          </w:tcPr>
          <w:p w14:paraId="0999CB9F"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706" w:type="dxa"/>
            <w:tcBorders>
              <w:top w:val="nil"/>
              <w:left w:val="nil"/>
              <w:bottom w:val="nil"/>
              <w:right w:val="nil"/>
            </w:tcBorders>
            <w:shd w:val="clear" w:color="auto" w:fill="auto"/>
            <w:noWrap/>
            <w:vAlign w:val="center"/>
            <w:hideMark/>
          </w:tcPr>
          <w:p w14:paraId="6C25360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70" w:type="dxa"/>
            <w:tcBorders>
              <w:top w:val="nil"/>
              <w:left w:val="nil"/>
              <w:bottom w:val="nil"/>
              <w:right w:val="nil"/>
            </w:tcBorders>
            <w:shd w:val="clear" w:color="auto" w:fill="auto"/>
            <w:noWrap/>
            <w:vAlign w:val="center"/>
            <w:hideMark/>
          </w:tcPr>
          <w:p w14:paraId="6A977FC4"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1</w:t>
            </w:r>
          </w:p>
        </w:tc>
        <w:tc>
          <w:tcPr>
            <w:tcW w:w="1674" w:type="dxa"/>
            <w:tcBorders>
              <w:top w:val="nil"/>
              <w:left w:val="nil"/>
              <w:bottom w:val="nil"/>
              <w:right w:val="nil"/>
            </w:tcBorders>
            <w:shd w:val="clear" w:color="auto" w:fill="auto"/>
            <w:noWrap/>
            <w:vAlign w:val="center"/>
            <w:hideMark/>
          </w:tcPr>
          <w:p w14:paraId="510D6389"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706" w:type="dxa"/>
            <w:tcBorders>
              <w:top w:val="nil"/>
              <w:left w:val="nil"/>
              <w:bottom w:val="nil"/>
              <w:right w:val="nil"/>
            </w:tcBorders>
            <w:shd w:val="clear" w:color="auto" w:fill="auto"/>
            <w:noWrap/>
            <w:vAlign w:val="center"/>
            <w:hideMark/>
          </w:tcPr>
          <w:p w14:paraId="09B056B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642" w:type="dxa"/>
            <w:tcBorders>
              <w:top w:val="nil"/>
              <w:left w:val="nil"/>
              <w:bottom w:val="nil"/>
              <w:right w:val="nil"/>
            </w:tcBorders>
            <w:shd w:val="clear" w:color="auto" w:fill="auto"/>
            <w:noWrap/>
            <w:vAlign w:val="center"/>
            <w:hideMark/>
          </w:tcPr>
          <w:p w14:paraId="4CFC4D94"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706" w:type="dxa"/>
            <w:tcBorders>
              <w:top w:val="nil"/>
              <w:left w:val="nil"/>
              <w:bottom w:val="nil"/>
              <w:right w:val="nil"/>
            </w:tcBorders>
            <w:shd w:val="clear" w:color="auto" w:fill="auto"/>
            <w:noWrap/>
            <w:vAlign w:val="center"/>
            <w:hideMark/>
          </w:tcPr>
          <w:p w14:paraId="0638F418"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706" w:type="dxa"/>
            <w:tcBorders>
              <w:top w:val="nil"/>
              <w:left w:val="nil"/>
              <w:bottom w:val="nil"/>
              <w:right w:val="nil"/>
            </w:tcBorders>
            <w:shd w:val="clear" w:color="auto" w:fill="auto"/>
            <w:noWrap/>
            <w:vAlign w:val="center"/>
            <w:hideMark/>
          </w:tcPr>
          <w:p w14:paraId="51F90194"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06" w:type="dxa"/>
            <w:tcBorders>
              <w:top w:val="nil"/>
              <w:left w:val="nil"/>
              <w:bottom w:val="nil"/>
              <w:right w:val="nil"/>
            </w:tcBorders>
            <w:shd w:val="clear" w:color="auto" w:fill="auto"/>
            <w:noWrap/>
            <w:vAlign w:val="center"/>
            <w:hideMark/>
          </w:tcPr>
          <w:p w14:paraId="58BE61D5"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w:t>
            </w:r>
          </w:p>
        </w:tc>
        <w:tc>
          <w:tcPr>
            <w:tcW w:w="1642" w:type="dxa"/>
            <w:tcBorders>
              <w:top w:val="nil"/>
              <w:left w:val="nil"/>
              <w:bottom w:val="nil"/>
              <w:right w:val="nil"/>
            </w:tcBorders>
            <w:shd w:val="clear" w:color="auto" w:fill="auto"/>
            <w:noWrap/>
            <w:vAlign w:val="center"/>
            <w:hideMark/>
          </w:tcPr>
          <w:p w14:paraId="1ABC04C5"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1.5</w:t>
            </w:r>
          </w:p>
        </w:tc>
        <w:tc>
          <w:tcPr>
            <w:tcW w:w="1802" w:type="dxa"/>
            <w:tcBorders>
              <w:top w:val="nil"/>
              <w:left w:val="nil"/>
              <w:bottom w:val="nil"/>
              <w:right w:val="nil"/>
            </w:tcBorders>
            <w:shd w:val="clear" w:color="auto" w:fill="auto"/>
            <w:noWrap/>
            <w:vAlign w:val="center"/>
            <w:hideMark/>
          </w:tcPr>
          <w:p w14:paraId="3A0FAB9F"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w:t>
            </w:r>
          </w:p>
        </w:tc>
      </w:tr>
      <w:tr w:rsidR="002E0A1D" w:rsidRPr="002E0A1D" w14:paraId="0AB3BB3F" w14:textId="77777777" w:rsidTr="002E0A1D">
        <w:trPr>
          <w:trHeight w:val="310"/>
        </w:trPr>
        <w:tc>
          <w:tcPr>
            <w:tcW w:w="3866" w:type="dxa"/>
            <w:tcBorders>
              <w:top w:val="nil"/>
              <w:left w:val="nil"/>
              <w:bottom w:val="nil"/>
              <w:right w:val="nil"/>
            </w:tcBorders>
            <w:shd w:val="clear" w:color="auto" w:fill="auto"/>
            <w:noWrap/>
            <w:vAlign w:val="center"/>
            <w:hideMark/>
          </w:tcPr>
          <w:p w14:paraId="21DFAD9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指定的温度</w:t>
            </w:r>
            <w:r w:rsidRPr="002E0A1D">
              <w:rPr>
                <w:rFonts w:ascii="Arial" w:eastAsia="宋体" w:hAnsi="Arial" w:cs="Arial"/>
                <w:color w:val="000000"/>
                <w:kern w:val="0"/>
                <w:sz w:val="24"/>
                <w:szCs w:val="24"/>
              </w:rPr>
              <w:t xml:space="preserve"> [C]</w:t>
            </w:r>
          </w:p>
        </w:tc>
        <w:tc>
          <w:tcPr>
            <w:tcW w:w="1547" w:type="dxa"/>
            <w:tcBorders>
              <w:top w:val="nil"/>
              <w:left w:val="nil"/>
              <w:bottom w:val="nil"/>
              <w:right w:val="nil"/>
            </w:tcBorders>
            <w:shd w:val="clear" w:color="auto" w:fill="auto"/>
            <w:noWrap/>
            <w:vAlign w:val="center"/>
            <w:hideMark/>
          </w:tcPr>
          <w:p w14:paraId="1D1340F7"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547" w:type="dxa"/>
            <w:tcBorders>
              <w:top w:val="nil"/>
              <w:left w:val="nil"/>
              <w:bottom w:val="nil"/>
              <w:right w:val="nil"/>
            </w:tcBorders>
            <w:shd w:val="clear" w:color="auto" w:fill="auto"/>
            <w:noWrap/>
            <w:vAlign w:val="center"/>
            <w:hideMark/>
          </w:tcPr>
          <w:p w14:paraId="06B005AC"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06" w:type="dxa"/>
            <w:tcBorders>
              <w:top w:val="nil"/>
              <w:left w:val="nil"/>
              <w:bottom w:val="nil"/>
              <w:right w:val="nil"/>
            </w:tcBorders>
            <w:shd w:val="clear" w:color="auto" w:fill="auto"/>
            <w:noWrap/>
            <w:vAlign w:val="center"/>
            <w:hideMark/>
          </w:tcPr>
          <w:p w14:paraId="29D644F8"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70" w:type="dxa"/>
            <w:tcBorders>
              <w:top w:val="nil"/>
              <w:left w:val="nil"/>
              <w:bottom w:val="nil"/>
              <w:right w:val="nil"/>
            </w:tcBorders>
            <w:shd w:val="clear" w:color="auto" w:fill="auto"/>
            <w:noWrap/>
            <w:vAlign w:val="center"/>
            <w:hideMark/>
          </w:tcPr>
          <w:p w14:paraId="1C209B63"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674" w:type="dxa"/>
            <w:tcBorders>
              <w:top w:val="nil"/>
              <w:left w:val="nil"/>
              <w:bottom w:val="nil"/>
              <w:right w:val="nil"/>
            </w:tcBorders>
            <w:shd w:val="clear" w:color="auto" w:fill="auto"/>
            <w:noWrap/>
            <w:vAlign w:val="center"/>
            <w:hideMark/>
          </w:tcPr>
          <w:p w14:paraId="29F5EEC5"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211</w:t>
            </w:r>
          </w:p>
        </w:tc>
        <w:tc>
          <w:tcPr>
            <w:tcW w:w="1706" w:type="dxa"/>
            <w:tcBorders>
              <w:top w:val="nil"/>
              <w:left w:val="nil"/>
              <w:bottom w:val="nil"/>
              <w:right w:val="nil"/>
            </w:tcBorders>
            <w:shd w:val="clear" w:color="auto" w:fill="auto"/>
            <w:noWrap/>
            <w:vAlign w:val="center"/>
            <w:hideMark/>
          </w:tcPr>
          <w:p w14:paraId="5AD5D22F"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42" w:type="dxa"/>
            <w:tcBorders>
              <w:top w:val="nil"/>
              <w:left w:val="nil"/>
              <w:bottom w:val="nil"/>
              <w:right w:val="nil"/>
            </w:tcBorders>
            <w:shd w:val="clear" w:color="auto" w:fill="auto"/>
            <w:noWrap/>
            <w:vAlign w:val="center"/>
            <w:hideMark/>
          </w:tcPr>
          <w:p w14:paraId="57ED2E03"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210</w:t>
            </w:r>
          </w:p>
        </w:tc>
        <w:tc>
          <w:tcPr>
            <w:tcW w:w="1706" w:type="dxa"/>
            <w:tcBorders>
              <w:top w:val="nil"/>
              <w:left w:val="nil"/>
              <w:bottom w:val="nil"/>
              <w:right w:val="nil"/>
            </w:tcBorders>
            <w:shd w:val="clear" w:color="auto" w:fill="auto"/>
            <w:noWrap/>
            <w:vAlign w:val="center"/>
            <w:hideMark/>
          </w:tcPr>
          <w:p w14:paraId="410B1A3B"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706" w:type="dxa"/>
            <w:tcBorders>
              <w:top w:val="nil"/>
              <w:left w:val="nil"/>
              <w:bottom w:val="nil"/>
              <w:right w:val="nil"/>
            </w:tcBorders>
            <w:shd w:val="clear" w:color="auto" w:fill="auto"/>
            <w:noWrap/>
            <w:vAlign w:val="center"/>
            <w:hideMark/>
          </w:tcPr>
          <w:p w14:paraId="61FA2DE9"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100</w:t>
            </w:r>
          </w:p>
        </w:tc>
        <w:tc>
          <w:tcPr>
            <w:tcW w:w="1706" w:type="dxa"/>
            <w:tcBorders>
              <w:top w:val="nil"/>
              <w:left w:val="nil"/>
              <w:bottom w:val="nil"/>
              <w:right w:val="nil"/>
            </w:tcBorders>
            <w:shd w:val="clear" w:color="auto" w:fill="auto"/>
            <w:noWrap/>
            <w:vAlign w:val="center"/>
            <w:hideMark/>
          </w:tcPr>
          <w:p w14:paraId="55C033BC"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80</w:t>
            </w:r>
          </w:p>
        </w:tc>
        <w:tc>
          <w:tcPr>
            <w:tcW w:w="1642" w:type="dxa"/>
            <w:tcBorders>
              <w:top w:val="nil"/>
              <w:left w:val="nil"/>
              <w:bottom w:val="nil"/>
              <w:right w:val="nil"/>
            </w:tcBorders>
            <w:shd w:val="clear" w:color="auto" w:fill="auto"/>
            <w:noWrap/>
            <w:vAlign w:val="center"/>
            <w:hideMark/>
          </w:tcPr>
          <w:p w14:paraId="498DA94F"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100</w:t>
            </w:r>
          </w:p>
        </w:tc>
        <w:tc>
          <w:tcPr>
            <w:tcW w:w="1802" w:type="dxa"/>
            <w:tcBorders>
              <w:top w:val="nil"/>
              <w:left w:val="nil"/>
              <w:bottom w:val="nil"/>
              <w:right w:val="nil"/>
            </w:tcBorders>
            <w:shd w:val="clear" w:color="auto" w:fill="auto"/>
            <w:noWrap/>
            <w:vAlign w:val="center"/>
            <w:hideMark/>
          </w:tcPr>
          <w:p w14:paraId="5AA518C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5</w:t>
            </w:r>
          </w:p>
        </w:tc>
      </w:tr>
      <w:tr w:rsidR="002E0A1D" w:rsidRPr="002E0A1D" w14:paraId="3DA69709" w14:textId="77777777" w:rsidTr="002E0A1D">
        <w:trPr>
          <w:trHeight w:val="310"/>
        </w:trPr>
        <w:tc>
          <w:tcPr>
            <w:tcW w:w="3866" w:type="dxa"/>
            <w:tcBorders>
              <w:top w:val="nil"/>
              <w:left w:val="nil"/>
              <w:bottom w:val="nil"/>
              <w:right w:val="nil"/>
            </w:tcBorders>
            <w:shd w:val="clear" w:color="auto" w:fill="auto"/>
            <w:noWrap/>
            <w:vAlign w:val="center"/>
            <w:hideMark/>
          </w:tcPr>
          <w:p w14:paraId="2C23218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指定的汽相分率</w:t>
            </w:r>
          </w:p>
        </w:tc>
        <w:tc>
          <w:tcPr>
            <w:tcW w:w="1547" w:type="dxa"/>
            <w:tcBorders>
              <w:top w:val="nil"/>
              <w:left w:val="nil"/>
              <w:bottom w:val="nil"/>
              <w:right w:val="nil"/>
            </w:tcBorders>
            <w:shd w:val="clear" w:color="auto" w:fill="auto"/>
            <w:noWrap/>
            <w:vAlign w:val="center"/>
            <w:hideMark/>
          </w:tcPr>
          <w:p w14:paraId="5AC9F003"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0.898985</w:t>
            </w:r>
          </w:p>
        </w:tc>
        <w:tc>
          <w:tcPr>
            <w:tcW w:w="1547" w:type="dxa"/>
            <w:tcBorders>
              <w:top w:val="nil"/>
              <w:left w:val="nil"/>
              <w:bottom w:val="nil"/>
              <w:right w:val="nil"/>
            </w:tcBorders>
            <w:shd w:val="clear" w:color="auto" w:fill="auto"/>
            <w:noWrap/>
            <w:vAlign w:val="center"/>
            <w:hideMark/>
          </w:tcPr>
          <w:p w14:paraId="1009973B"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0.898985</w:t>
            </w:r>
          </w:p>
        </w:tc>
        <w:tc>
          <w:tcPr>
            <w:tcW w:w="1706" w:type="dxa"/>
            <w:tcBorders>
              <w:top w:val="nil"/>
              <w:left w:val="nil"/>
              <w:bottom w:val="nil"/>
              <w:right w:val="nil"/>
            </w:tcBorders>
            <w:shd w:val="clear" w:color="auto" w:fill="auto"/>
            <w:noWrap/>
            <w:vAlign w:val="center"/>
            <w:hideMark/>
          </w:tcPr>
          <w:p w14:paraId="5AFB7ABD"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770" w:type="dxa"/>
            <w:tcBorders>
              <w:top w:val="nil"/>
              <w:left w:val="nil"/>
              <w:bottom w:val="nil"/>
              <w:right w:val="nil"/>
            </w:tcBorders>
            <w:shd w:val="clear" w:color="auto" w:fill="auto"/>
            <w:noWrap/>
            <w:vAlign w:val="center"/>
            <w:hideMark/>
          </w:tcPr>
          <w:p w14:paraId="7CA0895C"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0.2</w:t>
            </w:r>
          </w:p>
        </w:tc>
        <w:tc>
          <w:tcPr>
            <w:tcW w:w="1674" w:type="dxa"/>
            <w:tcBorders>
              <w:top w:val="nil"/>
              <w:left w:val="nil"/>
              <w:bottom w:val="nil"/>
              <w:right w:val="nil"/>
            </w:tcBorders>
            <w:shd w:val="clear" w:color="auto" w:fill="auto"/>
            <w:noWrap/>
            <w:vAlign w:val="center"/>
            <w:hideMark/>
          </w:tcPr>
          <w:p w14:paraId="35C2936C"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w:t>
            </w:r>
          </w:p>
        </w:tc>
        <w:tc>
          <w:tcPr>
            <w:tcW w:w="1706" w:type="dxa"/>
            <w:tcBorders>
              <w:top w:val="nil"/>
              <w:left w:val="nil"/>
              <w:bottom w:val="nil"/>
              <w:right w:val="nil"/>
            </w:tcBorders>
            <w:shd w:val="clear" w:color="auto" w:fill="auto"/>
            <w:noWrap/>
            <w:vAlign w:val="center"/>
            <w:hideMark/>
          </w:tcPr>
          <w:p w14:paraId="049E5999"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42" w:type="dxa"/>
            <w:tcBorders>
              <w:top w:val="nil"/>
              <w:left w:val="nil"/>
              <w:bottom w:val="nil"/>
              <w:right w:val="nil"/>
            </w:tcBorders>
            <w:shd w:val="clear" w:color="auto" w:fill="auto"/>
            <w:noWrap/>
            <w:vAlign w:val="center"/>
            <w:hideMark/>
          </w:tcPr>
          <w:p w14:paraId="49E0015F"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w:t>
            </w:r>
          </w:p>
        </w:tc>
        <w:tc>
          <w:tcPr>
            <w:tcW w:w="1706" w:type="dxa"/>
            <w:tcBorders>
              <w:top w:val="nil"/>
              <w:left w:val="nil"/>
              <w:bottom w:val="nil"/>
              <w:right w:val="nil"/>
            </w:tcBorders>
            <w:shd w:val="clear" w:color="auto" w:fill="auto"/>
            <w:noWrap/>
            <w:vAlign w:val="center"/>
            <w:hideMark/>
          </w:tcPr>
          <w:p w14:paraId="31A17B98"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706" w:type="dxa"/>
            <w:tcBorders>
              <w:top w:val="nil"/>
              <w:left w:val="nil"/>
              <w:bottom w:val="nil"/>
              <w:right w:val="nil"/>
            </w:tcBorders>
            <w:shd w:val="clear" w:color="auto" w:fill="auto"/>
            <w:noWrap/>
            <w:vAlign w:val="center"/>
            <w:hideMark/>
          </w:tcPr>
          <w:p w14:paraId="1B0F4725"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06" w:type="dxa"/>
            <w:tcBorders>
              <w:top w:val="nil"/>
              <w:left w:val="nil"/>
              <w:bottom w:val="nil"/>
              <w:right w:val="nil"/>
            </w:tcBorders>
            <w:shd w:val="clear" w:color="auto" w:fill="auto"/>
            <w:noWrap/>
            <w:vAlign w:val="center"/>
            <w:hideMark/>
          </w:tcPr>
          <w:p w14:paraId="34291083"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642" w:type="dxa"/>
            <w:tcBorders>
              <w:top w:val="nil"/>
              <w:left w:val="nil"/>
              <w:bottom w:val="nil"/>
              <w:right w:val="nil"/>
            </w:tcBorders>
            <w:shd w:val="clear" w:color="auto" w:fill="auto"/>
            <w:noWrap/>
            <w:vAlign w:val="center"/>
            <w:hideMark/>
          </w:tcPr>
          <w:p w14:paraId="266B42AA"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802" w:type="dxa"/>
            <w:tcBorders>
              <w:top w:val="nil"/>
              <w:left w:val="nil"/>
              <w:bottom w:val="nil"/>
              <w:right w:val="nil"/>
            </w:tcBorders>
            <w:shd w:val="clear" w:color="auto" w:fill="auto"/>
            <w:noWrap/>
            <w:vAlign w:val="center"/>
            <w:hideMark/>
          </w:tcPr>
          <w:p w14:paraId="7BE93BC3"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r>
      <w:tr w:rsidR="002E0A1D" w:rsidRPr="002E0A1D" w14:paraId="733B63EB" w14:textId="77777777" w:rsidTr="002E0A1D">
        <w:trPr>
          <w:trHeight w:val="310"/>
        </w:trPr>
        <w:tc>
          <w:tcPr>
            <w:tcW w:w="3866" w:type="dxa"/>
            <w:tcBorders>
              <w:top w:val="nil"/>
              <w:left w:val="nil"/>
              <w:bottom w:val="nil"/>
              <w:right w:val="nil"/>
            </w:tcBorders>
            <w:shd w:val="clear" w:color="auto" w:fill="auto"/>
            <w:noWrap/>
            <w:vAlign w:val="center"/>
            <w:hideMark/>
          </w:tcPr>
          <w:p w14:paraId="3AFCFD0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指定的热负荷</w:t>
            </w:r>
            <w:r w:rsidRPr="002E0A1D">
              <w:rPr>
                <w:rFonts w:ascii="Arial" w:eastAsia="宋体" w:hAnsi="Arial" w:cs="Arial"/>
                <w:color w:val="000000"/>
                <w:kern w:val="0"/>
                <w:sz w:val="24"/>
                <w:szCs w:val="24"/>
              </w:rPr>
              <w:t xml:space="preserve"> [Gcal/hr]</w:t>
            </w:r>
          </w:p>
        </w:tc>
        <w:tc>
          <w:tcPr>
            <w:tcW w:w="1547" w:type="dxa"/>
            <w:tcBorders>
              <w:top w:val="nil"/>
              <w:left w:val="nil"/>
              <w:bottom w:val="nil"/>
              <w:right w:val="nil"/>
            </w:tcBorders>
            <w:shd w:val="clear" w:color="auto" w:fill="auto"/>
            <w:noWrap/>
            <w:vAlign w:val="center"/>
            <w:hideMark/>
          </w:tcPr>
          <w:p w14:paraId="1683B755"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4.7984</w:t>
            </w:r>
          </w:p>
        </w:tc>
        <w:tc>
          <w:tcPr>
            <w:tcW w:w="1547" w:type="dxa"/>
            <w:tcBorders>
              <w:top w:val="nil"/>
              <w:left w:val="nil"/>
              <w:bottom w:val="nil"/>
              <w:right w:val="nil"/>
            </w:tcBorders>
            <w:shd w:val="clear" w:color="auto" w:fill="auto"/>
            <w:noWrap/>
            <w:vAlign w:val="center"/>
            <w:hideMark/>
          </w:tcPr>
          <w:p w14:paraId="561CFDC9"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4.7984</w:t>
            </w:r>
          </w:p>
        </w:tc>
        <w:tc>
          <w:tcPr>
            <w:tcW w:w="1706" w:type="dxa"/>
            <w:tcBorders>
              <w:top w:val="nil"/>
              <w:left w:val="nil"/>
              <w:bottom w:val="nil"/>
              <w:right w:val="nil"/>
            </w:tcBorders>
            <w:shd w:val="clear" w:color="auto" w:fill="auto"/>
            <w:noWrap/>
            <w:vAlign w:val="center"/>
            <w:hideMark/>
          </w:tcPr>
          <w:p w14:paraId="3140F3EB"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363.2176349</w:t>
            </w:r>
          </w:p>
        </w:tc>
        <w:tc>
          <w:tcPr>
            <w:tcW w:w="1770" w:type="dxa"/>
            <w:tcBorders>
              <w:top w:val="nil"/>
              <w:left w:val="nil"/>
              <w:bottom w:val="nil"/>
              <w:right w:val="nil"/>
            </w:tcBorders>
            <w:shd w:val="clear" w:color="auto" w:fill="auto"/>
            <w:noWrap/>
            <w:vAlign w:val="center"/>
            <w:hideMark/>
          </w:tcPr>
          <w:p w14:paraId="23DA476E"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74" w:type="dxa"/>
            <w:tcBorders>
              <w:top w:val="nil"/>
              <w:left w:val="nil"/>
              <w:bottom w:val="nil"/>
              <w:right w:val="nil"/>
            </w:tcBorders>
            <w:shd w:val="clear" w:color="auto" w:fill="auto"/>
            <w:noWrap/>
            <w:vAlign w:val="center"/>
            <w:hideMark/>
          </w:tcPr>
          <w:p w14:paraId="07F2FE43"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06" w:type="dxa"/>
            <w:tcBorders>
              <w:top w:val="nil"/>
              <w:left w:val="nil"/>
              <w:bottom w:val="nil"/>
              <w:right w:val="nil"/>
            </w:tcBorders>
            <w:shd w:val="clear" w:color="auto" w:fill="auto"/>
            <w:noWrap/>
            <w:vAlign w:val="center"/>
            <w:hideMark/>
          </w:tcPr>
          <w:p w14:paraId="101105C4"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2550.38</w:t>
            </w:r>
          </w:p>
        </w:tc>
        <w:tc>
          <w:tcPr>
            <w:tcW w:w="1642" w:type="dxa"/>
            <w:tcBorders>
              <w:top w:val="nil"/>
              <w:left w:val="nil"/>
              <w:bottom w:val="nil"/>
              <w:right w:val="nil"/>
            </w:tcBorders>
            <w:shd w:val="clear" w:color="auto" w:fill="auto"/>
            <w:noWrap/>
            <w:vAlign w:val="center"/>
            <w:hideMark/>
          </w:tcPr>
          <w:p w14:paraId="7816F73B"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706" w:type="dxa"/>
            <w:tcBorders>
              <w:top w:val="nil"/>
              <w:left w:val="nil"/>
              <w:bottom w:val="nil"/>
              <w:right w:val="nil"/>
            </w:tcBorders>
            <w:shd w:val="clear" w:color="auto" w:fill="auto"/>
            <w:noWrap/>
            <w:vAlign w:val="center"/>
            <w:hideMark/>
          </w:tcPr>
          <w:p w14:paraId="24179A21"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2550.38</w:t>
            </w:r>
          </w:p>
        </w:tc>
        <w:tc>
          <w:tcPr>
            <w:tcW w:w="1706" w:type="dxa"/>
            <w:tcBorders>
              <w:top w:val="nil"/>
              <w:left w:val="nil"/>
              <w:bottom w:val="nil"/>
              <w:right w:val="nil"/>
            </w:tcBorders>
            <w:shd w:val="clear" w:color="auto" w:fill="auto"/>
            <w:noWrap/>
            <w:vAlign w:val="center"/>
            <w:hideMark/>
          </w:tcPr>
          <w:p w14:paraId="3880BC08"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706" w:type="dxa"/>
            <w:tcBorders>
              <w:top w:val="nil"/>
              <w:left w:val="nil"/>
              <w:bottom w:val="nil"/>
              <w:right w:val="nil"/>
            </w:tcBorders>
            <w:shd w:val="clear" w:color="auto" w:fill="auto"/>
            <w:noWrap/>
            <w:vAlign w:val="center"/>
            <w:hideMark/>
          </w:tcPr>
          <w:p w14:paraId="3DBA42CB"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642" w:type="dxa"/>
            <w:tcBorders>
              <w:top w:val="nil"/>
              <w:left w:val="nil"/>
              <w:bottom w:val="nil"/>
              <w:right w:val="nil"/>
            </w:tcBorders>
            <w:shd w:val="clear" w:color="auto" w:fill="auto"/>
            <w:noWrap/>
            <w:vAlign w:val="center"/>
            <w:hideMark/>
          </w:tcPr>
          <w:p w14:paraId="2DA12EF4"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802" w:type="dxa"/>
            <w:tcBorders>
              <w:top w:val="nil"/>
              <w:left w:val="nil"/>
              <w:bottom w:val="nil"/>
              <w:right w:val="nil"/>
            </w:tcBorders>
            <w:shd w:val="clear" w:color="auto" w:fill="auto"/>
            <w:noWrap/>
            <w:vAlign w:val="center"/>
            <w:hideMark/>
          </w:tcPr>
          <w:p w14:paraId="1B930BE0"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r>
      <w:tr w:rsidR="002E0A1D" w:rsidRPr="002E0A1D" w14:paraId="519E4B7F" w14:textId="77777777" w:rsidTr="002E0A1D">
        <w:trPr>
          <w:trHeight w:val="310"/>
        </w:trPr>
        <w:tc>
          <w:tcPr>
            <w:tcW w:w="3866" w:type="dxa"/>
            <w:tcBorders>
              <w:top w:val="nil"/>
              <w:left w:val="nil"/>
              <w:bottom w:val="nil"/>
              <w:right w:val="nil"/>
            </w:tcBorders>
            <w:shd w:val="clear" w:color="auto" w:fill="auto"/>
            <w:noWrap/>
            <w:vAlign w:val="center"/>
            <w:hideMark/>
          </w:tcPr>
          <w:p w14:paraId="48751C8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压力计算值</w:t>
            </w:r>
            <w:r w:rsidRPr="002E0A1D">
              <w:rPr>
                <w:rFonts w:ascii="Arial" w:eastAsia="宋体" w:hAnsi="Arial" w:cs="Arial"/>
                <w:color w:val="000000"/>
                <w:kern w:val="0"/>
                <w:sz w:val="24"/>
                <w:szCs w:val="24"/>
              </w:rPr>
              <w:t xml:space="preserve"> [bar]</w:t>
            </w:r>
          </w:p>
        </w:tc>
        <w:tc>
          <w:tcPr>
            <w:tcW w:w="1547" w:type="dxa"/>
            <w:tcBorders>
              <w:top w:val="nil"/>
              <w:left w:val="nil"/>
              <w:bottom w:val="nil"/>
              <w:right w:val="nil"/>
            </w:tcBorders>
            <w:shd w:val="clear" w:color="auto" w:fill="auto"/>
            <w:noWrap/>
            <w:vAlign w:val="center"/>
            <w:hideMark/>
          </w:tcPr>
          <w:p w14:paraId="4FD3CE6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547" w:type="dxa"/>
            <w:tcBorders>
              <w:top w:val="nil"/>
              <w:left w:val="nil"/>
              <w:bottom w:val="nil"/>
              <w:right w:val="nil"/>
            </w:tcBorders>
            <w:shd w:val="clear" w:color="auto" w:fill="auto"/>
            <w:noWrap/>
            <w:vAlign w:val="center"/>
            <w:hideMark/>
          </w:tcPr>
          <w:p w14:paraId="0BA1B56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706" w:type="dxa"/>
            <w:tcBorders>
              <w:top w:val="nil"/>
              <w:left w:val="nil"/>
              <w:bottom w:val="nil"/>
              <w:right w:val="nil"/>
            </w:tcBorders>
            <w:shd w:val="clear" w:color="auto" w:fill="auto"/>
            <w:noWrap/>
            <w:vAlign w:val="center"/>
            <w:hideMark/>
          </w:tcPr>
          <w:p w14:paraId="55B84F6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3</w:t>
            </w:r>
          </w:p>
        </w:tc>
        <w:tc>
          <w:tcPr>
            <w:tcW w:w="1770" w:type="dxa"/>
            <w:tcBorders>
              <w:top w:val="nil"/>
              <w:left w:val="nil"/>
              <w:bottom w:val="nil"/>
              <w:right w:val="nil"/>
            </w:tcBorders>
            <w:shd w:val="clear" w:color="auto" w:fill="auto"/>
            <w:noWrap/>
            <w:vAlign w:val="center"/>
            <w:hideMark/>
          </w:tcPr>
          <w:p w14:paraId="1ACA5A3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674" w:type="dxa"/>
            <w:tcBorders>
              <w:top w:val="nil"/>
              <w:left w:val="nil"/>
              <w:bottom w:val="nil"/>
              <w:right w:val="nil"/>
            </w:tcBorders>
            <w:shd w:val="clear" w:color="auto" w:fill="auto"/>
            <w:noWrap/>
            <w:vAlign w:val="center"/>
            <w:hideMark/>
          </w:tcPr>
          <w:p w14:paraId="5FF2B96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706" w:type="dxa"/>
            <w:tcBorders>
              <w:top w:val="nil"/>
              <w:left w:val="nil"/>
              <w:bottom w:val="nil"/>
              <w:right w:val="nil"/>
            </w:tcBorders>
            <w:shd w:val="clear" w:color="auto" w:fill="auto"/>
            <w:noWrap/>
            <w:vAlign w:val="center"/>
            <w:hideMark/>
          </w:tcPr>
          <w:p w14:paraId="7DBEA53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642" w:type="dxa"/>
            <w:tcBorders>
              <w:top w:val="nil"/>
              <w:left w:val="nil"/>
              <w:bottom w:val="nil"/>
              <w:right w:val="nil"/>
            </w:tcBorders>
            <w:shd w:val="clear" w:color="auto" w:fill="auto"/>
            <w:noWrap/>
            <w:vAlign w:val="center"/>
            <w:hideMark/>
          </w:tcPr>
          <w:p w14:paraId="15D4124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706" w:type="dxa"/>
            <w:tcBorders>
              <w:top w:val="nil"/>
              <w:left w:val="nil"/>
              <w:bottom w:val="nil"/>
              <w:right w:val="nil"/>
            </w:tcBorders>
            <w:shd w:val="clear" w:color="auto" w:fill="auto"/>
            <w:noWrap/>
            <w:vAlign w:val="center"/>
            <w:hideMark/>
          </w:tcPr>
          <w:p w14:paraId="03CF1B8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706" w:type="dxa"/>
            <w:tcBorders>
              <w:top w:val="nil"/>
              <w:left w:val="nil"/>
              <w:bottom w:val="nil"/>
              <w:right w:val="nil"/>
            </w:tcBorders>
            <w:shd w:val="clear" w:color="auto" w:fill="auto"/>
            <w:noWrap/>
            <w:vAlign w:val="center"/>
            <w:hideMark/>
          </w:tcPr>
          <w:p w14:paraId="3B5F875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3</w:t>
            </w:r>
          </w:p>
        </w:tc>
        <w:tc>
          <w:tcPr>
            <w:tcW w:w="1706" w:type="dxa"/>
            <w:tcBorders>
              <w:top w:val="nil"/>
              <w:left w:val="nil"/>
              <w:bottom w:val="nil"/>
              <w:right w:val="nil"/>
            </w:tcBorders>
            <w:shd w:val="clear" w:color="auto" w:fill="auto"/>
            <w:noWrap/>
            <w:vAlign w:val="center"/>
            <w:hideMark/>
          </w:tcPr>
          <w:p w14:paraId="5AD8267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w:t>
            </w:r>
          </w:p>
        </w:tc>
        <w:tc>
          <w:tcPr>
            <w:tcW w:w="1642" w:type="dxa"/>
            <w:tcBorders>
              <w:top w:val="nil"/>
              <w:left w:val="nil"/>
              <w:bottom w:val="nil"/>
              <w:right w:val="nil"/>
            </w:tcBorders>
            <w:shd w:val="clear" w:color="auto" w:fill="auto"/>
            <w:noWrap/>
            <w:vAlign w:val="center"/>
            <w:hideMark/>
          </w:tcPr>
          <w:p w14:paraId="31497C5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1.5</w:t>
            </w:r>
          </w:p>
        </w:tc>
        <w:tc>
          <w:tcPr>
            <w:tcW w:w="1802" w:type="dxa"/>
            <w:tcBorders>
              <w:top w:val="nil"/>
              <w:left w:val="nil"/>
              <w:bottom w:val="nil"/>
              <w:right w:val="nil"/>
            </w:tcBorders>
            <w:shd w:val="clear" w:color="auto" w:fill="auto"/>
            <w:noWrap/>
            <w:vAlign w:val="center"/>
            <w:hideMark/>
          </w:tcPr>
          <w:p w14:paraId="6B34549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r>
      <w:tr w:rsidR="002E0A1D" w:rsidRPr="002E0A1D" w14:paraId="1AE2F86D" w14:textId="77777777" w:rsidTr="002E0A1D">
        <w:trPr>
          <w:trHeight w:val="310"/>
        </w:trPr>
        <w:tc>
          <w:tcPr>
            <w:tcW w:w="3866" w:type="dxa"/>
            <w:tcBorders>
              <w:top w:val="nil"/>
              <w:left w:val="nil"/>
              <w:bottom w:val="nil"/>
              <w:right w:val="nil"/>
            </w:tcBorders>
            <w:shd w:val="clear" w:color="auto" w:fill="auto"/>
            <w:noWrap/>
            <w:vAlign w:val="center"/>
            <w:hideMark/>
          </w:tcPr>
          <w:p w14:paraId="40C31FC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温度计算值</w:t>
            </w:r>
            <w:r w:rsidRPr="002E0A1D">
              <w:rPr>
                <w:rFonts w:ascii="Arial" w:eastAsia="宋体" w:hAnsi="Arial" w:cs="Arial"/>
                <w:color w:val="000000"/>
                <w:kern w:val="0"/>
                <w:sz w:val="24"/>
                <w:szCs w:val="24"/>
              </w:rPr>
              <w:t xml:space="preserve"> [C]</w:t>
            </w:r>
          </w:p>
        </w:tc>
        <w:tc>
          <w:tcPr>
            <w:tcW w:w="1547" w:type="dxa"/>
            <w:tcBorders>
              <w:top w:val="nil"/>
              <w:left w:val="nil"/>
              <w:bottom w:val="nil"/>
              <w:right w:val="nil"/>
            </w:tcBorders>
            <w:shd w:val="clear" w:color="auto" w:fill="auto"/>
            <w:noWrap/>
            <w:vAlign w:val="center"/>
            <w:hideMark/>
          </w:tcPr>
          <w:p w14:paraId="18A6EA9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212.003345</w:t>
            </w:r>
          </w:p>
        </w:tc>
        <w:tc>
          <w:tcPr>
            <w:tcW w:w="1547" w:type="dxa"/>
            <w:tcBorders>
              <w:top w:val="nil"/>
              <w:left w:val="nil"/>
              <w:bottom w:val="nil"/>
              <w:right w:val="nil"/>
            </w:tcBorders>
            <w:shd w:val="clear" w:color="auto" w:fill="auto"/>
            <w:noWrap/>
            <w:vAlign w:val="center"/>
            <w:hideMark/>
          </w:tcPr>
          <w:p w14:paraId="568164E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212.003399</w:t>
            </w:r>
          </w:p>
        </w:tc>
        <w:tc>
          <w:tcPr>
            <w:tcW w:w="1706" w:type="dxa"/>
            <w:tcBorders>
              <w:top w:val="nil"/>
              <w:left w:val="nil"/>
              <w:bottom w:val="nil"/>
              <w:right w:val="nil"/>
            </w:tcBorders>
            <w:shd w:val="clear" w:color="auto" w:fill="auto"/>
            <w:noWrap/>
            <w:vAlign w:val="center"/>
            <w:hideMark/>
          </w:tcPr>
          <w:p w14:paraId="3D092D3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48.0079103</w:t>
            </w:r>
          </w:p>
        </w:tc>
        <w:tc>
          <w:tcPr>
            <w:tcW w:w="1770" w:type="dxa"/>
            <w:tcBorders>
              <w:top w:val="nil"/>
              <w:left w:val="nil"/>
              <w:bottom w:val="nil"/>
              <w:right w:val="nil"/>
            </w:tcBorders>
            <w:shd w:val="clear" w:color="auto" w:fill="auto"/>
            <w:noWrap/>
            <w:vAlign w:val="center"/>
            <w:hideMark/>
          </w:tcPr>
          <w:p w14:paraId="24195AE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47.7476874</w:t>
            </w:r>
          </w:p>
        </w:tc>
        <w:tc>
          <w:tcPr>
            <w:tcW w:w="1674" w:type="dxa"/>
            <w:tcBorders>
              <w:top w:val="nil"/>
              <w:left w:val="nil"/>
              <w:bottom w:val="nil"/>
              <w:right w:val="nil"/>
            </w:tcBorders>
            <w:shd w:val="clear" w:color="auto" w:fill="auto"/>
            <w:noWrap/>
            <w:vAlign w:val="center"/>
            <w:hideMark/>
          </w:tcPr>
          <w:p w14:paraId="7BC0E5F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211.432149</w:t>
            </w:r>
          </w:p>
        </w:tc>
        <w:tc>
          <w:tcPr>
            <w:tcW w:w="1706" w:type="dxa"/>
            <w:tcBorders>
              <w:top w:val="nil"/>
              <w:left w:val="nil"/>
              <w:bottom w:val="nil"/>
              <w:right w:val="nil"/>
            </w:tcBorders>
            <w:shd w:val="clear" w:color="auto" w:fill="auto"/>
            <w:noWrap/>
            <w:vAlign w:val="center"/>
            <w:hideMark/>
          </w:tcPr>
          <w:p w14:paraId="32425E3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212.003357</w:t>
            </w:r>
          </w:p>
        </w:tc>
        <w:tc>
          <w:tcPr>
            <w:tcW w:w="1642" w:type="dxa"/>
            <w:tcBorders>
              <w:top w:val="nil"/>
              <w:left w:val="nil"/>
              <w:bottom w:val="nil"/>
              <w:right w:val="nil"/>
            </w:tcBorders>
            <w:shd w:val="clear" w:color="auto" w:fill="auto"/>
            <w:noWrap/>
            <w:vAlign w:val="center"/>
            <w:hideMark/>
          </w:tcPr>
          <w:p w14:paraId="3724393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210</w:t>
            </w:r>
          </w:p>
        </w:tc>
        <w:tc>
          <w:tcPr>
            <w:tcW w:w="1706" w:type="dxa"/>
            <w:tcBorders>
              <w:top w:val="nil"/>
              <w:left w:val="nil"/>
              <w:bottom w:val="nil"/>
              <w:right w:val="nil"/>
            </w:tcBorders>
            <w:shd w:val="clear" w:color="auto" w:fill="auto"/>
            <w:noWrap/>
            <w:vAlign w:val="center"/>
            <w:hideMark/>
          </w:tcPr>
          <w:p w14:paraId="03B3F4C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212.003399</w:t>
            </w:r>
          </w:p>
        </w:tc>
        <w:tc>
          <w:tcPr>
            <w:tcW w:w="1706" w:type="dxa"/>
            <w:tcBorders>
              <w:top w:val="nil"/>
              <w:left w:val="nil"/>
              <w:bottom w:val="nil"/>
              <w:right w:val="nil"/>
            </w:tcBorders>
            <w:shd w:val="clear" w:color="auto" w:fill="auto"/>
            <w:noWrap/>
            <w:vAlign w:val="center"/>
            <w:hideMark/>
          </w:tcPr>
          <w:p w14:paraId="29C1810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100</w:t>
            </w:r>
          </w:p>
        </w:tc>
        <w:tc>
          <w:tcPr>
            <w:tcW w:w="1706" w:type="dxa"/>
            <w:tcBorders>
              <w:top w:val="nil"/>
              <w:left w:val="nil"/>
              <w:bottom w:val="nil"/>
              <w:right w:val="nil"/>
            </w:tcBorders>
            <w:shd w:val="clear" w:color="auto" w:fill="auto"/>
            <w:noWrap/>
            <w:vAlign w:val="center"/>
            <w:hideMark/>
          </w:tcPr>
          <w:p w14:paraId="7F7FDF7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80</w:t>
            </w:r>
          </w:p>
        </w:tc>
        <w:tc>
          <w:tcPr>
            <w:tcW w:w="1642" w:type="dxa"/>
            <w:tcBorders>
              <w:top w:val="nil"/>
              <w:left w:val="nil"/>
              <w:bottom w:val="nil"/>
              <w:right w:val="nil"/>
            </w:tcBorders>
            <w:shd w:val="clear" w:color="auto" w:fill="auto"/>
            <w:noWrap/>
            <w:vAlign w:val="center"/>
            <w:hideMark/>
          </w:tcPr>
          <w:p w14:paraId="67AD47C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100</w:t>
            </w:r>
          </w:p>
        </w:tc>
        <w:tc>
          <w:tcPr>
            <w:tcW w:w="1802" w:type="dxa"/>
            <w:tcBorders>
              <w:top w:val="nil"/>
              <w:left w:val="nil"/>
              <w:bottom w:val="nil"/>
              <w:right w:val="nil"/>
            </w:tcBorders>
            <w:shd w:val="clear" w:color="auto" w:fill="auto"/>
            <w:noWrap/>
            <w:vAlign w:val="center"/>
            <w:hideMark/>
          </w:tcPr>
          <w:p w14:paraId="7DA76BE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5</w:t>
            </w:r>
          </w:p>
        </w:tc>
      </w:tr>
      <w:tr w:rsidR="002E0A1D" w:rsidRPr="002E0A1D" w14:paraId="751DEE92" w14:textId="77777777" w:rsidTr="002E0A1D">
        <w:trPr>
          <w:trHeight w:val="310"/>
        </w:trPr>
        <w:tc>
          <w:tcPr>
            <w:tcW w:w="3866" w:type="dxa"/>
            <w:tcBorders>
              <w:top w:val="nil"/>
              <w:left w:val="nil"/>
              <w:bottom w:val="nil"/>
              <w:right w:val="nil"/>
            </w:tcBorders>
            <w:shd w:val="clear" w:color="auto" w:fill="auto"/>
            <w:noWrap/>
            <w:vAlign w:val="center"/>
            <w:hideMark/>
          </w:tcPr>
          <w:p w14:paraId="106124F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汽相分率计算值</w:t>
            </w:r>
          </w:p>
        </w:tc>
        <w:tc>
          <w:tcPr>
            <w:tcW w:w="1547" w:type="dxa"/>
            <w:tcBorders>
              <w:top w:val="nil"/>
              <w:left w:val="nil"/>
              <w:bottom w:val="nil"/>
              <w:right w:val="nil"/>
            </w:tcBorders>
            <w:shd w:val="clear" w:color="auto" w:fill="auto"/>
            <w:noWrap/>
            <w:vAlign w:val="center"/>
            <w:hideMark/>
          </w:tcPr>
          <w:p w14:paraId="79D420D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0.898985</w:t>
            </w:r>
          </w:p>
        </w:tc>
        <w:tc>
          <w:tcPr>
            <w:tcW w:w="1547" w:type="dxa"/>
            <w:tcBorders>
              <w:top w:val="nil"/>
              <w:left w:val="nil"/>
              <w:bottom w:val="nil"/>
              <w:right w:val="nil"/>
            </w:tcBorders>
            <w:shd w:val="clear" w:color="auto" w:fill="auto"/>
            <w:noWrap/>
            <w:vAlign w:val="center"/>
            <w:hideMark/>
          </w:tcPr>
          <w:p w14:paraId="59FD0E1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0.898985</w:t>
            </w:r>
          </w:p>
        </w:tc>
        <w:tc>
          <w:tcPr>
            <w:tcW w:w="1706" w:type="dxa"/>
            <w:tcBorders>
              <w:top w:val="nil"/>
              <w:left w:val="nil"/>
              <w:bottom w:val="nil"/>
              <w:right w:val="nil"/>
            </w:tcBorders>
            <w:shd w:val="clear" w:color="auto" w:fill="auto"/>
            <w:noWrap/>
            <w:vAlign w:val="center"/>
            <w:hideMark/>
          </w:tcPr>
          <w:p w14:paraId="5C13039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0.577801004</w:t>
            </w:r>
          </w:p>
        </w:tc>
        <w:tc>
          <w:tcPr>
            <w:tcW w:w="1770" w:type="dxa"/>
            <w:tcBorders>
              <w:top w:val="nil"/>
              <w:left w:val="nil"/>
              <w:bottom w:val="nil"/>
              <w:right w:val="nil"/>
            </w:tcBorders>
            <w:shd w:val="clear" w:color="auto" w:fill="auto"/>
            <w:noWrap/>
            <w:vAlign w:val="center"/>
            <w:hideMark/>
          </w:tcPr>
          <w:p w14:paraId="607D934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0.199999891</w:t>
            </w:r>
          </w:p>
        </w:tc>
        <w:tc>
          <w:tcPr>
            <w:tcW w:w="1674" w:type="dxa"/>
            <w:tcBorders>
              <w:top w:val="nil"/>
              <w:left w:val="nil"/>
              <w:bottom w:val="nil"/>
              <w:right w:val="nil"/>
            </w:tcBorders>
            <w:shd w:val="clear" w:color="auto" w:fill="auto"/>
            <w:noWrap/>
            <w:vAlign w:val="center"/>
            <w:hideMark/>
          </w:tcPr>
          <w:p w14:paraId="4C87889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1.75397E-05</w:t>
            </w:r>
          </w:p>
        </w:tc>
        <w:tc>
          <w:tcPr>
            <w:tcW w:w="1706" w:type="dxa"/>
            <w:tcBorders>
              <w:top w:val="nil"/>
              <w:left w:val="nil"/>
              <w:bottom w:val="nil"/>
              <w:right w:val="nil"/>
            </w:tcBorders>
            <w:shd w:val="clear" w:color="auto" w:fill="auto"/>
            <w:noWrap/>
            <w:vAlign w:val="center"/>
            <w:hideMark/>
          </w:tcPr>
          <w:p w14:paraId="06910B5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0.981199089</w:t>
            </w:r>
          </w:p>
        </w:tc>
        <w:tc>
          <w:tcPr>
            <w:tcW w:w="1642" w:type="dxa"/>
            <w:tcBorders>
              <w:top w:val="nil"/>
              <w:left w:val="nil"/>
              <w:bottom w:val="nil"/>
              <w:right w:val="nil"/>
            </w:tcBorders>
            <w:shd w:val="clear" w:color="auto" w:fill="auto"/>
            <w:noWrap/>
            <w:vAlign w:val="center"/>
            <w:hideMark/>
          </w:tcPr>
          <w:p w14:paraId="056CB85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36E889C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0.984932942</w:t>
            </w:r>
          </w:p>
        </w:tc>
        <w:tc>
          <w:tcPr>
            <w:tcW w:w="1706" w:type="dxa"/>
            <w:tcBorders>
              <w:top w:val="nil"/>
              <w:left w:val="nil"/>
              <w:bottom w:val="nil"/>
              <w:right w:val="nil"/>
            </w:tcBorders>
            <w:shd w:val="clear" w:color="auto" w:fill="auto"/>
            <w:noWrap/>
            <w:vAlign w:val="center"/>
            <w:hideMark/>
          </w:tcPr>
          <w:p w14:paraId="11FA0BD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706" w:type="dxa"/>
            <w:tcBorders>
              <w:top w:val="nil"/>
              <w:left w:val="nil"/>
              <w:bottom w:val="nil"/>
              <w:right w:val="nil"/>
            </w:tcBorders>
            <w:shd w:val="clear" w:color="auto" w:fill="auto"/>
            <w:noWrap/>
            <w:vAlign w:val="center"/>
            <w:hideMark/>
          </w:tcPr>
          <w:p w14:paraId="40A4A5D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0.045852396</w:t>
            </w:r>
          </w:p>
        </w:tc>
        <w:tc>
          <w:tcPr>
            <w:tcW w:w="1642" w:type="dxa"/>
            <w:tcBorders>
              <w:top w:val="nil"/>
              <w:left w:val="nil"/>
              <w:bottom w:val="nil"/>
              <w:right w:val="nil"/>
            </w:tcBorders>
            <w:shd w:val="clear" w:color="auto" w:fill="auto"/>
            <w:noWrap/>
            <w:vAlign w:val="center"/>
            <w:hideMark/>
          </w:tcPr>
          <w:p w14:paraId="077C3E6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802" w:type="dxa"/>
            <w:tcBorders>
              <w:top w:val="nil"/>
              <w:left w:val="nil"/>
              <w:bottom w:val="nil"/>
              <w:right w:val="nil"/>
            </w:tcBorders>
            <w:shd w:val="clear" w:color="auto" w:fill="auto"/>
            <w:noWrap/>
            <w:vAlign w:val="center"/>
            <w:hideMark/>
          </w:tcPr>
          <w:p w14:paraId="44726F2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2310CA42" w14:textId="77777777" w:rsidTr="002E0A1D">
        <w:trPr>
          <w:trHeight w:val="310"/>
        </w:trPr>
        <w:tc>
          <w:tcPr>
            <w:tcW w:w="3866" w:type="dxa"/>
            <w:tcBorders>
              <w:top w:val="nil"/>
              <w:left w:val="nil"/>
              <w:bottom w:val="nil"/>
              <w:right w:val="nil"/>
            </w:tcBorders>
            <w:shd w:val="clear" w:color="auto" w:fill="auto"/>
            <w:noWrap/>
            <w:vAlign w:val="center"/>
            <w:hideMark/>
          </w:tcPr>
          <w:p w14:paraId="18564FF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计算热负荷</w:t>
            </w:r>
            <w:r w:rsidRPr="002E0A1D">
              <w:rPr>
                <w:rFonts w:ascii="Arial" w:eastAsia="宋体" w:hAnsi="Arial" w:cs="Arial"/>
                <w:color w:val="000000"/>
                <w:kern w:val="0"/>
                <w:sz w:val="24"/>
                <w:szCs w:val="24"/>
              </w:rPr>
              <w:t xml:space="preserve"> [Gcal/hr]</w:t>
            </w:r>
          </w:p>
        </w:tc>
        <w:tc>
          <w:tcPr>
            <w:tcW w:w="1547" w:type="dxa"/>
            <w:tcBorders>
              <w:top w:val="nil"/>
              <w:left w:val="nil"/>
              <w:bottom w:val="nil"/>
              <w:right w:val="nil"/>
            </w:tcBorders>
            <w:shd w:val="clear" w:color="auto" w:fill="auto"/>
            <w:noWrap/>
            <w:vAlign w:val="center"/>
            <w:hideMark/>
          </w:tcPr>
          <w:p w14:paraId="4246E3E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23.9790163</w:t>
            </w:r>
          </w:p>
        </w:tc>
        <w:tc>
          <w:tcPr>
            <w:tcW w:w="1547" w:type="dxa"/>
            <w:tcBorders>
              <w:top w:val="nil"/>
              <w:left w:val="nil"/>
              <w:bottom w:val="nil"/>
              <w:right w:val="nil"/>
            </w:tcBorders>
            <w:shd w:val="clear" w:color="auto" w:fill="auto"/>
            <w:noWrap/>
            <w:vAlign w:val="center"/>
            <w:hideMark/>
          </w:tcPr>
          <w:p w14:paraId="34A172E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22.9372955</w:t>
            </w:r>
          </w:p>
        </w:tc>
        <w:tc>
          <w:tcPr>
            <w:tcW w:w="1706" w:type="dxa"/>
            <w:tcBorders>
              <w:top w:val="nil"/>
              <w:left w:val="nil"/>
              <w:bottom w:val="nil"/>
              <w:right w:val="nil"/>
            </w:tcBorders>
            <w:shd w:val="clear" w:color="auto" w:fill="auto"/>
            <w:noWrap/>
            <w:vAlign w:val="center"/>
            <w:hideMark/>
          </w:tcPr>
          <w:p w14:paraId="30C1CFE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0.31231095</w:t>
            </w:r>
          </w:p>
        </w:tc>
        <w:tc>
          <w:tcPr>
            <w:tcW w:w="1770" w:type="dxa"/>
            <w:tcBorders>
              <w:top w:val="nil"/>
              <w:left w:val="nil"/>
              <w:bottom w:val="nil"/>
              <w:right w:val="nil"/>
            </w:tcBorders>
            <w:shd w:val="clear" w:color="auto" w:fill="auto"/>
            <w:noWrap/>
            <w:vAlign w:val="center"/>
            <w:hideMark/>
          </w:tcPr>
          <w:p w14:paraId="16527FE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-0.31231095</w:t>
            </w:r>
          </w:p>
        </w:tc>
        <w:tc>
          <w:tcPr>
            <w:tcW w:w="1674" w:type="dxa"/>
            <w:tcBorders>
              <w:top w:val="nil"/>
              <w:left w:val="nil"/>
              <w:bottom w:val="nil"/>
              <w:right w:val="nil"/>
            </w:tcBorders>
            <w:shd w:val="clear" w:color="auto" w:fill="auto"/>
            <w:noWrap/>
            <w:vAlign w:val="center"/>
            <w:hideMark/>
          </w:tcPr>
          <w:p w14:paraId="7602963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-2.19293207</w:t>
            </w:r>
          </w:p>
        </w:tc>
        <w:tc>
          <w:tcPr>
            <w:tcW w:w="1706" w:type="dxa"/>
            <w:tcBorders>
              <w:top w:val="nil"/>
              <w:left w:val="nil"/>
              <w:bottom w:val="nil"/>
              <w:right w:val="nil"/>
            </w:tcBorders>
            <w:shd w:val="clear" w:color="auto" w:fill="auto"/>
            <w:noWrap/>
            <w:vAlign w:val="center"/>
            <w:hideMark/>
          </w:tcPr>
          <w:p w14:paraId="5C49A42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2.19293207</w:t>
            </w:r>
          </w:p>
        </w:tc>
        <w:tc>
          <w:tcPr>
            <w:tcW w:w="1642" w:type="dxa"/>
            <w:tcBorders>
              <w:top w:val="nil"/>
              <w:left w:val="nil"/>
              <w:bottom w:val="nil"/>
              <w:right w:val="nil"/>
            </w:tcBorders>
            <w:shd w:val="clear" w:color="auto" w:fill="auto"/>
            <w:noWrap/>
            <w:vAlign w:val="center"/>
            <w:hideMark/>
          </w:tcPr>
          <w:p w14:paraId="102A726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-25.1303007</w:t>
            </w:r>
          </w:p>
        </w:tc>
        <w:tc>
          <w:tcPr>
            <w:tcW w:w="1706" w:type="dxa"/>
            <w:tcBorders>
              <w:top w:val="nil"/>
              <w:left w:val="nil"/>
              <w:bottom w:val="nil"/>
              <w:right w:val="nil"/>
            </w:tcBorders>
            <w:shd w:val="clear" w:color="auto" w:fill="auto"/>
            <w:noWrap/>
            <w:vAlign w:val="center"/>
            <w:hideMark/>
          </w:tcPr>
          <w:p w14:paraId="4773F99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2.19293207</w:t>
            </w:r>
          </w:p>
        </w:tc>
        <w:tc>
          <w:tcPr>
            <w:tcW w:w="1706" w:type="dxa"/>
            <w:tcBorders>
              <w:top w:val="nil"/>
              <w:left w:val="nil"/>
              <w:bottom w:val="nil"/>
              <w:right w:val="nil"/>
            </w:tcBorders>
            <w:shd w:val="clear" w:color="auto" w:fill="auto"/>
            <w:noWrap/>
            <w:vAlign w:val="center"/>
            <w:hideMark/>
          </w:tcPr>
          <w:p w14:paraId="473BE33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0.708918547</w:t>
            </w:r>
          </w:p>
        </w:tc>
        <w:tc>
          <w:tcPr>
            <w:tcW w:w="1706" w:type="dxa"/>
            <w:tcBorders>
              <w:top w:val="nil"/>
              <w:left w:val="nil"/>
              <w:bottom w:val="nil"/>
              <w:right w:val="nil"/>
            </w:tcBorders>
            <w:shd w:val="clear" w:color="auto" w:fill="auto"/>
            <w:noWrap/>
            <w:vAlign w:val="center"/>
            <w:hideMark/>
          </w:tcPr>
          <w:p w14:paraId="5F886D0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0.087497953</w:t>
            </w:r>
          </w:p>
        </w:tc>
        <w:tc>
          <w:tcPr>
            <w:tcW w:w="1642" w:type="dxa"/>
            <w:tcBorders>
              <w:top w:val="nil"/>
              <w:left w:val="nil"/>
              <w:bottom w:val="nil"/>
              <w:right w:val="nil"/>
            </w:tcBorders>
            <w:shd w:val="clear" w:color="auto" w:fill="auto"/>
            <w:noWrap/>
            <w:vAlign w:val="center"/>
            <w:hideMark/>
          </w:tcPr>
          <w:p w14:paraId="0FCB7A4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-0.01306165</w:t>
            </w:r>
          </w:p>
        </w:tc>
        <w:tc>
          <w:tcPr>
            <w:tcW w:w="1802" w:type="dxa"/>
            <w:tcBorders>
              <w:top w:val="nil"/>
              <w:left w:val="nil"/>
              <w:bottom w:val="nil"/>
              <w:right w:val="nil"/>
            </w:tcBorders>
            <w:shd w:val="clear" w:color="auto" w:fill="auto"/>
            <w:noWrap/>
            <w:vAlign w:val="center"/>
            <w:hideMark/>
          </w:tcPr>
          <w:p w14:paraId="0C1F2D1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-0.031129151</w:t>
            </w:r>
          </w:p>
        </w:tc>
      </w:tr>
      <w:tr w:rsidR="002E0A1D" w:rsidRPr="002E0A1D" w14:paraId="47416939" w14:textId="77777777" w:rsidTr="002E0A1D">
        <w:trPr>
          <w:trHeight w:val="310"/>
        </w:trPr>
        <w:tc>
          <w:tcPr>
            <w:tcW w:w="3866" w:type="dxa"/>
            <w:tcBorders>
              <w:top w:val="nil"/>
              <w:left w:val="nil"/>
              <w:bottom w:val="nil"/>
              <w:right w:val="nil"/>
            </w:tcBorders>
            <w:shd w:val="clear" w:color="auto" w:fill="auto"/>
            <w:noWrap/>
            <w:vAlign w:val="center"/>
            <w:hideMark/>
          </w:tcPr>
          <w:p w14:paraId="562BFAB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净负荷</w:t>
            </w:r>
            <w:r w:rsidRPr="002E0A1D">
              <w:rPr>
                <w:rFonts w:ascii="Arial" w:eastAsia="宋体" w:hAnsi="Arial" w:cs="Arial"/>
                <w:color w:val="000000"/>
                <w:kern w:val="0"/>
                <w:sz w:val="24"/>
                <w:szCs w:val="24"/>
              </w:rPr>
              <w:t xml:space="preserve"> [Gcal/hr]</w:t>
            </w:r>
          </w:p>
        </w:tc>
        <w:tc>
          <w:tcPr>
            <w:tcW w:w="1547" w:type="dxa"/>
            <w:tcBorders>
              <w:top w:val="nil"/>
              <w:left w:val="nil"/>
              <w:bottom w:val="nil"/>
              <w:right w:val="nil"/>
            </w:tcBorders>
            <w:shd w:val="clear" w:color="auto" w:fill="auto"/>
            <w:noWrap/>
            <w:vAlign w:val="center"/>
            <w:hideMark/>
          </w:tcPr>
          <w:p w14:paraId="703E869C"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23.9790163</w:t>
            </w:r>
          </w:p>
        </w:tc>
        <w:tc>
          <w:tcPr>
            <w:tcW w:w="1547" w:type="dxa"/>
            <w:tcBorders>
              <w:top w:val="nil"/>
              <w:left w:val="nil"/>
              <w:bottom w:val="nil"/>
              <w:right w:val="nil"/>
            </w:tcBorders>
            <w:shd w:val="clear" w:color="auto" w:fill="auto"/>
            <w:noWrap/>
            <w:vAlign w:val="center"/>
            <w:hideMark/>
          </w:tcPr>
          <w:p w14:paraId="29BF151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22.9372955</w:t>
            </w:r>
          </w:p>
        </w:tc>
        <w:tc>
          <w:tcPr>
            <w:tcW w:w="1706" w:type="dxa"/>
            <w:tcBorders>
              <w:top w:val="nil"/>
              <w:left w:val="nil"/>
              <w:bottom w:val="nil"/>
              <w:right w:val="nil"/>
            </w:tcBorders>
            <w:shd w:val="clear" w:color="auto" w:fill="auto"/>
            <w:noWrap/>
            <w:vAlign w:val="center"/>
            <w:hideMark/>
          </w:tcPr>
          <w:p w14:paraId="22990E7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70" w:type="dxa"/>
            <w:tcBorders>
              <w:top w:val="nil"/>
              <w:left w:val="nil"/>
              <w:bottom w:val="nil"/>
              <w:right w:val="nil"/>
            </w:tcBorders>
            <w:shd w:val="clear" w:color="auto" w:fill="auto"/>
            <w:noWrap/>
            <w:vAlign w:val="center"/>
            <w:hideMark/>
          </w:tcPr>
          <w:p w14:paraId="64CCAF6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74" w:type="dxa"/>
            <w:tcBorders>
              <w:top w:val="nil"/>
              <w:left w:val="nil"/>
              <w:bottom w:val="nil"/>
              <w:right w:val="nil"/>
            </w:tcBorders>
            <w:shd w:val="clear" w:color="auto" w:fill="auto"/>
            <w:noWrap/>
            <w:vAlign w:val="center"/>
            <w:hideMark/>
          </w:tcPr>
          <w:p w14:paraId="1B725A9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0D0A079C"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54D29A5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-25.1303007</w:t>
            </w:r>
          </w:p>
        </w:tc>
        <w:tc>
          <w:tcPr>
            <w:tcW w:w="1706" w:type="dxa"/>
            <w:tcBorders>
              <w:top w:val="nil"/>
              <w:left w:val="nil"/>
              <w:bottom w:val="nil"/>
              <w:right w:val="nil"/>
            </w:tcBorders>
            <w:shd w:val="clear" w:color="auto" w:fill="auto"/>
            <w:noWrap/>
            <w:vAlign w:val="center"/>
            <w:hideMark/>
          </w:tcPr>
          <w:p w14:paraId="2E784EC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587216B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0.708918547</w:t>
            </w:r>
          </w:p>
        </w:tc>
        <w:tc>
          <w:tcPr>
            <w:tcW w:w="1706" w:type="dxa"/>
            <w:tcBorders>
              <w:top w:val="nil"/>
              <w:left w:val="nil"/>
              <w:bottom w:val="nil"/>
              <w:right w:val="nil"/>
            </w:tcBorders>
            <w:shd w:val="clear" w:color="auto" w:fill="auto"/>
            <w:noWrap/>
            <w:vAlign w:val="center"/>
            <w:hideMark/>
          </w:tcPr>
          <w:p w14:paraId="2BDDFA5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0.087497953</w:t>
            </w:r>
          </w:p>
        </w:tc>
        <w:tc>
          <w:tcPr>
            <w:tcW w:w="1642" w:type="dxa"/>
            <w:tcBorders>
              <w:top w:val="nil"/>
              <w:left w:val="nil"/>
              <w:bottom w:val="nil"/>
              <w:right w:val="nil"/>
            </w:tcBorders>
            <w:shd w:val="clear" w:color="auto" w:fill="auto"/>
            <w:noWrap/>
            <w:vAlign w:val="center"/>
            <w:hideMark/>
          </w:tcPr>
          <w:p w14:paraId="7DDAAF1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-0.01306165</w:t>
            </w:r>
          </w:p>
        </w:tc>
        <w:tc>
          <w:tcPr>
            <w:tcW w:w="1802" w:type="dxa"/>
            <w:tcBorders>
              <w:top w:val="nil"/>
              <w:left w:val="nil"/>
              <w:bottom w:val="nil"/>
              <w:right w:val="nil"/>
            </w:tcBorders>
            <w:shd w:val="clear" w:color="auto" w:fill="auto"/>
            <w:noWrap/>
            <w:vAlign w:val="center"/>
            <w:hideMark/>
          </w:tcPr>
          <w:p w14:paraId="497C792C"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-0.031129151</w:t>
            </w:r>
          </w:p>
        </w:tc>
      </w:tr>
      <w:tr w:rsidR="002E0A1D" w:rsidRPr="002E0A1D" w14:paraId="06760C96" w14:textId="77777777" w:rsidTr="002E0A1D">
        <w:trPr>
          <w:trHeight w:val="310"/>
        </w:trPr>
        <w:tc>
          <w:tcPr>
            <w:tcW w:w="3866" w:type="dxa"/>
            <w:tcBorders>
              <w:top w:val="nil"/>
              <w:left w:val="nil"/>
              <w:bottom w:val="nil"/>
              <w:right w:val="nil"/>
            </w:tcBorders>
            <w:shd w:val="clear" w:color="auto" w:fill="auto"/>
            <w:noWrap/>
            <w:vAlign w:val="center"/>
            <w:hideMark/>
          </w:tcPr>
          <w:p w14:paraId="336E7A3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第一液相</w:t>
            </w:r>
            <w:r w:rsidRPr="002E0A1D">
              <w:rPr>
                <w:rFonts w:ascii="Arial" w:eastAsia="宋体" w:hAnsi="Arial" w:cs="Arial"/>
                <w:color w:val="000000"/>
                <w:kern w:val="0"/>
                <w:sz w:val="24"/>
                <w:szCs w:val="24"/>
              </w:rPr>
              <w:t>/</w:t>
            </w:r>
            <w:r w:rsidRPr="002E0A1D">
              <w:rPr>
                <w:rFonts w:ascii="Arial" w:eastAsia="宋体" w:hAnsi="Arial" w:cs="Arial"/>
                <w:color w:val="000000"/>
                <w:kern w:val="0"/>
                <w:sz w:val="24"/>
                <w:szCs w:val="24"/>
              </w:rPr>
              <w:t>全液相</w:t>
            </w:r>
          </w:p>
        </w:tc>
        <w:tc>
          <w:tcPr>
            <w:tcW w:w="1547" w:type="dxa"/>
            <w:tcBorders>
              <w:top w:val="nil"/>
              <w:left w:val="nil"/>
              <w:bottom w:val="nil"/>
              <w:right w:val="nil"/>
            </w:tcBorders>
            <w:shd w:val="clear" w:color="auto" w:fill="auto"/>
            <w:noWrap/>
            <w:vAlign w:val="center"/>
            <w:hideMark/>
          </w:tcPr>
          <w:p w14:paraId="30524C0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547" w:type="dxa"/>
            <w:tcBorders>
              <w:top w:val="nil"/>
              <w:left w:val="nil"/>
              <w:bottom w:val="nil"/>
              <w:right w:val="nil"/>
            </w:tcBorders>
            <w:shd w:val="clear" w:color="auto" w:fill="auto"/>
            <w:noWrap/>
            <w:vAlign w:val="center"/>
            <w:hideMark/>
          </w:tcPr>
          <w:p w14:paraId="603C1C3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706" w:type="dxa"/>
            <w:tcBorders>
              <w:top w:val="nil"/>
              <w:left w:val="nil"/>
              <w:bottom w:val="nil"/>
              <w:right w:val="nil"/>
            </w:tcBorders>
            <w:shd w:val="clear" w:color="auto" w:fill="auto"/>
            <w:noWrap/>
            <w:vAlign w:val="center"/>
            <w:hideMark/>
          </w:tcPr>
          <w:p w14:paraId="7D1311C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770" w:type="dxa"/>
            <w:tcBorders>
              <w:top w:val="nil"/>
              <w:left w:val="nil"/>
              <w:bottom w:val="nil"/>
              <w:right w:val="nil"/>
            </w:tcBorders>
            <w:shd w:val="clear" w:color="auto" w:fill="auto"/>
            <w:noWrap/>
            <w:vAlign w:val="center"/>
            <w:hideMark/>
          </w:tcPr>
          <w:p w14:paraId="5F9D775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674" w:type="dxa"/>
            <w:tcBorders>
              <w:top w:val="nil"/>
              <w:left w:val="nil"/>
              <w:bottom w:val="nil"/>
              <w:right w:val="nil"/>
            </w:tcBorders>
            <w:shd w:val="clear" w:color="auto" w:fill="auto"/>
            <w:noWrap/>
            <w:vAlign w:val="center"/>
            <w:hideMark/>
          </w:tcPr>
          <w:p w14:paraId="36F887F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706" w:type="dxa"/>
            <w:tcBorders>
              <w:top w:val="nil"/>
              <w:left w:val="nil"/>
              <w:bottom w:val="nil"/>
              <w:right w:val="nil"/>
            </w:tcBorders>
            <w:shd w:val="clear" w:color="auto" w:fill="auto"/>
            <w:noWrap/>
            <w:vAlign w:val="center"/>
            <w:hideMark/>
          </w:tcPr>
          <w:p w14:paraId="778416F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642" w:type="dxa"/>
            <w:tcBorders>
              <w:top w:val="nil"/>
              <w:left w:val="nil"/>
              <w:bottom w:val="nil"/>
              <w:right w:val="nil"/>
            </w:tcBorders>
            <w:shd w:val="clear" w:color="auto" w:fill="auto"/>
            <w:noWrap/>
            <w:vAlign w:val="center"/>
            <w:hideMark/>
          </w:tcPr>
          <w:p w14:paraId="2173047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706" w:type="dxa"/>
            <w:tcBorders>
              <w:top w:val="nil"/>
              <w:left w:val="nil"/>
              <w:bottom w:val="nil"/>
              <w:right w:val="nil"/>
            </w:tcBorders>
            <w:shd w:val="clear" w:color="auto" w:fill="auto"/>
            <w:noWrap/>
            <w:vAlign w:val="center"/>
            <w:hideMark/>
          </w:tcPr>
          <w:p w14:paraId="547E016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706" w:type="dxa"/>
            <w:tcBorders>
              <w:top w:val="nil"/>
              <w:left w:val="nil"/>
              <w:bottom w:val="nil"/>
              <w:right w:val="nil"/>
            </w:tcBorders>
            <w:shd w:val="clear" w:color="auto" w:fill="auto"/>
            <w:noWrap/>
            <w:vAlign w:val="center"/>
            <w:hideMark/>
          </w:tcPr>
          <w:p w14:paraId="01086F30"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706" w:type="dxa"/>
            <w:tcBorders>
              <w:top w:val="nil"/>
              <w:left w:val="nil"/>
              <w:bottom w:val="nil"/>
              <w:right w:val="nil"/>
            </w:tcBorders>
            <w:shd w:val="clear" w:color="auto" w:fill="auto"/>
            <w:noWrap/>
            <w:vAlign w:val="center"/>
            <w:hideMark/>
          </w:tcPr>
          <w:p w14:paraId="3B9E42B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642" w:type="dxa"/>
            <w:tcBorders>
              <w:top w:val="nil"/>
              <w:left w:val="nil"/>
              <w:bottom w:val="nil"/>
              <w:right w:val="nil"/>
            </w:tcBorders>
            <w:shd w:val="clear" w:color="auto" w:fill="auto"/>
            <w:noWrap/>
            <w:vAlign w:val="center"/>
            <w:hideMark/>
          </w:tcPr>
          <w:p w14:paraId="4171CB0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802" w:type="dxa"/>
            <w:tcBorders>
              <w:top w:val="nil"/>
              <w:left w:val="nil"/>
              <w:bottom w:val="nil"/>
              <w:right w:val="nil"/>
            </w:tcBorders>
            <w:shd w:val="clear" w:color="auto" w:fill="auto"/>
            <w:noWrap/>
            <w:vAlign w:val="center"/>
            <w:hideMark/>
          </w:tcPr>
          <w:p w14:paraId="4587D15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r>
      <w:tr w:rsidR="002E0A1D" w:rsidRPr="002E0A1D" w14:paraId="0D9ED412" w14:textId="77777777" w:rsidTr="002E0A1D">
        <w:trPr>
          <w:trHeight w:val="310"/>
        </w:trPr>
        <w:tc>
          <w:tcPr>
            <w:tcW w:w="3866" w:type="dxa"/>
            <w:tcBorders>
              <w:top w:val="nil"/>
              <w:left w:val="nil"/>
              <w:bottom w:val="nil"/>
              <w:right w:val="nil"/>
            </w:tcBorders>
            <w:shd w:val="clear" w:color="auto" w:fill="auto"/>
            <w:noWrap/>
            <w:vAlign w:val="center"/>
            <w:hideMark/>
          </w:tcPr>
          <w:p w14:paraId="79CD892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总进料流股</w:t>
            </w:r>
            <w:r w:rsidRPr="002E0A1D">
              <w:rPr>
                <w:rFonts w:ascii="Arial" w:eastAsia="宋体" w:hAnsi="Arial" w:cs="Arial"/>
                <w:color w:val="000000"/>
                <w:kern w:val="0"/>
                <w:sz w:val="24"/>
                <w:szCs w:val="24"/>
              </w:rPr>
              <w:t>CO2e</w:t>
            </w:r>
            <w:r w:rsidRPr="002E0A1D">
              <w:rPr>
                <w:rFonts w:ascii="Arial" w:eastAsia="宋体" w:hAnsi="Arial" w:cs="Arial"/>
                <w:color w:val="000000"/>
                <w:kern w:val="0"/>
                <w:sz w:val="24"/>
                <w:szCs w:val="24"/>
              </w:rPr>
              <w:t>流量</w:t>
            </w:r>
            <w:r w:rsidRPr="002E0A1D">
              <w:rPr>
                <w:rFonts w:ascii="Arial" w:eastAsia="宋体" w:hAnsi="Arial" w:cs="Arial"/>
                <w:color w:val="000000"/>
                <w:kern w:val="0"/>
                <w:sz w:val="24"/>
                <w:szCs w:val="24"/>
              </w:rPr>
              <w:t xml:space="preserve"> [kg/hr]</w:t>
            </w:r>
          </w:p>
        </w:tc>
        <w:tc>
          <w:tcPr>
            <w:tcW w:w="1547" w:type="dxa"/>
            <w:tcBorders>
              <w:top w:val="nil"/>
              <w:left w:val="nil"/>
              <w:bottom w:val="nil"/>
              <w:right w:val="nil"/>
            </w:tcBorders>
            <w:shd w:val="clear" w:color="auto" w:fill="auto"/>
            <w:noWrap/>
            <w:vAlign w:val="center"/>
            <w:hideMark/>
          </w:tcPr>
          <w:p w14:paraId="5D13223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547" w:type="dxa"/>
            <w:tcBorders>
              <w:top w:val="nil"/>
              <w:left w:val="nil"/>
              <w:bottom w:val="nil"/>
              <w:right w:val="nil"/>
            </w:tcBorders>
            <w:shd w:val="clear" w:color="auto" w:fill="auto"/>
            <w:noWrap/>
            <w:vAlign w:val="center"/>
            <w:hideMark/>
          </w:tcPr>
          <w:p w14:paraId="42136BD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7E1E1B1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83.6216451</w:t>
            </w:r>
          </w:p>
        </w:tc>
        <w:tc>
          <w:tcPr>
            <w:tcW w:w="1770" w:type="dxa"/>
            <w:tcBorders>
              <w:top w:val="nil"/>
              <w:left w:val="nil"/>
              <w:bottom w:val="nil"/>
              <w:right w:val="nil"/>
            </w:tcBorders>
            <w:shd w:val="clear" w:color="auto" w:fill="auto"/>
            <w:noWrap/>
            <w:vAlign w:val="center"/>
            <w:hideMark/>
          </w:tcPr>
          <w:p w14:paraId="6401E2F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83.6216451</w:t>
            </w:r>
          </w:p>
        </w:tc>
        <w:tc>
          <w:tcPr>
            <w:tcW w:w="1674" w:type="dxa"/>
            <w:tcBorders>
              <w:top w:val="nil"/>
              <w:left w:val="nil"/>
              <w:bottom w:val="nil"/>
              <w:right w:val="nil"/>
            </w:tcBorders>
            <w:shd w:val="clear" w:color="auto" w:fill="auto"/>
            <w:noWrap/>
            <w:vAlign w:val="center"/>
            <w:hideMark/>
          </w:tcPr>
          <w:p w14:paraId="376E3FE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1B96770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7660456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6652F9F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184CADFC"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83.6216451</w:t>
            </w:r>
          </w:p>
        </w:tc>
        <w:tc>
          <w:tcPr>
            <w:tcW w:w="1706" w:type="dxa"/>
            <w:tcBorders>
              <w:top w:val="nil"/>
              <w:left w:val="nil"/>
              <w:bottom w:val="nil"/>
              <w:right w:val="nil"/>
            </w:tcBorders>
            <w:shd w:val="clear" w:color="auto" w:fill="auto"/>
            <w:noWrap/>
            <w:vAlign w:val="center"/>
            <w:hideMark/>
          </w:tcPr>
          <w:p w14:paraId="50BB5EE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65.1870053</w:t>
            </w:r>
          </w:p>
        </w:tc>
        <w:tc>
          <w:tcPr>
            <w:tcW w:w="1642" w:type="dxa"/>
            <w:tcBorders>
              <w:top w:val="nil"/>
              <w:left w:val="nil"/>
              <w:bottom w:val="nil"/>
              <w:right w:val="nil"/>
            </w:tcBorders>
            <w:shd w:val="clear" w:color="auto" w:fill="auto"/>
            <w:noWrap/>
            <w:vAlign w:val="center"/>
            <w:hideMark/>
          </w:tcPr>
          <w:p w14:paraId="3F35CE1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802" w:type="dxa"/>
            <w:tcBorders>
              <w:top w:val="nil"/>
              <w:left w:val="nil"/>
              <w:bottom w:val="nil"/>
              <w:right w:val="nil"/>
            </w:tcBorders>
            <w:shd w:val="clear" w:color="auto" w:fill="auto"/>
            <w:noWrap/>
            <w:vAlign w:val="center"/>
            <w:hideMark/>
          </w:tcPr>
          <w:p w14:paraId="0E311FD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0.849495411</w:t>
            </w:r>
          </w:p>
        </w:tc>
      </w:tr>
      <w:tr w:rsidR="002E0A1D" w:rsidRPr="002E0A1D" w14:paraId="5A5F019F" w14:textId="77777777" w:rsidTr="002E0A1D">
        <w:trPr>
          <w:trHeight w:val="310"/>
        </w:trPr>
        <w:tc>
          <w:tcPr>
            <w:tcW w:w="3866" w:type="dxa"/>
            <w:tcBorders>
              <w:top w:val="nil"/>
              <w:left w:val="nil"/>
              <w:bottom w:val="nil"/>
              <w:right w:val="nil"/>
            </w:tcBorders>
            <w:shd w:val="clear" w:color="auto" w:fill="auto"/>
            <w:noWrap/>
            <w:vAlign w:val="center"/>
            <w:hideMark/>
          </w:tcPr>
          <w:p w14:paraId="213A780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总产品流股</w:t>
            </w:r>
            <w:r w:rsidRPr="002E0A1D">
              <w:rPr>
                <w:rFonts w:ascii="Arial" w:eastAsia="宋体" w:hAnsi="Arial" w:cs="Arial"/>
                <w:color w:val="000000"/>
                <w:kern w:val="0"/>
                <w:sz w:val="24"/>
                <w:szCs w:val="24"/>
              </w:rPr>
              <w:t>CO2e</w:t>
            </w:r>
            <w:r w:rsidRPr="002E0A1D">
              <w:rPr>
                <w:rFonts w:ascii="Arial" w:eastAsia="宋体" w:hAnsi="Arial" w:cs="Arial"/>
                <w:color w:val="000000"/>
                <w:kern w:val="0"/>
                <w:sz w:val="24"/>
                <w:szCs w:val="24"/>
              </w:rPr>
              <w:t>流量</w:t>
            </w:r>
            <w:r w:rsidRPr="002E0A1D">
              <w:rPr>
                <w:rFonts w:ascii="Arial" w:eastAsia="宋体" w:hAnsi="Arial" w:cs="Arial"/>
                <w:color w:val="000000"/>
                <w:kern w:val="0"/>
                <w:sz w:val="24"/>
                <w:szCs w:val="24"/>
              </w:rPr>
              <w:t xml:space="preserve"> [kg/hr]</w:t>
            </w:r>
          </w:p>
        </w:tc>
        <w:tc>
          <w:tcPr>
            <w:tcW w:w="1547" w:type="dxa"/>
            <w:tcBorders>
              <w:top w:val="nil"/>
              <w:left w:val="nil"/>
              <w:bottom w:val="nil"/>
              <w:right w:val="nil"/>
            </w:tcBorders>
            <w:shd w:val="clear" w:color="auto" w:fill="auto"/>
            <w:noWrap/>
            <w:vAlign w:val="center"/>
            <w:hideMark/>
          </w:tcPr>
          <w:p w14:paraId="5B1B74F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547" w:type="dxa"/>
            <w:tcBorders>
              <w:top w:val="nil"/>
              <w:left w:val="nil"/>
              <w:bottom w:val="nil"/>
              <w:right w:val="nil"/>
            </w:tcBorders>
            <w:shd w:val="clear" w:color="auto" w:fill="auto"/>
            <w:noWrap/>
            <w:vAlign w:val="center"/>
            <w:hideMark/>
          </w:tcPr>
          <w:p w14:paraId="4762179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192F039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83.6216451</w:t>
            </w:r>
          </w:p>
        </w:tc>
        <w:tc>
          <w:tcPr>
            <w:tcW w:w="1770" w:type="dxa"/>
            <w:tcBorders>
              <w:top w:val="nil"/>
              <w:left w:val="nil"/>
              <w:bottom w:val="nil"/>
              <w:right w:val="nil"/>
            </w:tcBorders>
            <w:shd w:val="clear" w:color="auto" w:fill="auto"/>
            <w:noWrap/>
            <w:vAlign w:val="center"/>
            <w:hideMark/>
          </w:tcPr>
          <w:p w14:paraId="3BA9C9F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83.621643</w:t>
            </w:r>
          </w:p>
        </w:tc>
        <w:tc>
          <w:tcPr>
            <w:tcW w:w="1674" w:type="dxa"/>
            <w:tcBorders>
              <w:top w:val="nil"/>
              <w:left w:val="nil"/>
              <w:bottom w:val="nil"/>
              <w:right w:val="nil"/>
            </w:tcBorders>
            <w:shd w:val="clear" w:color="auto" w:fill="auto"/>
            <w:noWrap/>
            <w:vAlign w:val="center"/>
            <w:hideMark/>
          </w:tcPr>
          <w:p w14:paraId="7BB5EA3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0CE6FF8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14E56C5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407AAD2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3D50D58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83.6216451</w:t>
            </w:r>
          </w:p>
        </w:tc>
        <w:tc>
          <w:tcPr>
            <w:tcW w:w="1706" w:type="dxa"/>
            <w:tcBorders>
              <w:top w:val="nil"/>
              <w:left w:val="nil"/>
              <w:bottom w:val="nil"/>
              <w:right w:val="nil"/>
            </w:tcBorders>
            <w:shd w:val="clear" w:color="auto" w:fill="auto"/>
            <w:noWrap/>
            <w:vAlign w:val="center"/>
            <w:hideMark/>
          </w:tcPr>
          <w:p w14:paraId="611C96A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65.1870053</w:t>
            </w:r>
          </w:p>
        </w:tc>
        <w:tc>
          <w:tcPr>
            <w:tcW w:w="1642" w:type="dxa"/>
            <w:tcBorders>
              <w:top w:val="nil"/>
              <w:left w:val="nil"/>
              <w:bottom w:val="nil"/>
              <w:right w:val="nil"/>
            </w:tcBorders>
            <w:shd w:val="clear" w:color="auto" w:fill="auto"/>
            <w:noWrap/>
            <w:vAlign w:val="center"/>
            <w:hideMark/>
          </w:tcPr>
          <w:p w14:paraId="20CB584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802" w:type="dxa"/>
            <w:tcBorders>
              <w:top w:val="nil"/>
              <w:left w:val="nil"/>
              <w:bottom w:val="nil"/>
              <w:right w:val="nil"/>
            </w:tcBorders>
            <w:shd w:val="clear" w:color="auto" w:fill="auto"/>
            <w:noWrap/>
            <w:vAlign w:val="center"/>
            <w:hideMark/>
          </w:tcPr>
          <w:p w14:paraId="3405B78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0.849495411</w:t>
            </w:r>
          </w:p>
        </w:tc>
      </w:tr>
      <w:tr w:rsidR="002E0A1D" w:rsidRPr="002E0A1D" w14:paraId="789CE6B9" w14:textId="77777777" w:rsidTr="002E0A1D">
        <w:trPr>
          <w:trHeight w:val="310"/>
        </w:trPr>
        <w:tc>
          <w:tcPr>
            <w:tcW w:w="3866" w:type="dxa"/>
            <w:tcBorders>
              <w:top w:val="nil"/>
              <w:left w:val="nil"/>
              <w:bottom w:val="nil"/>
              <w:right w:val="nil"/>
            </w:tcBorders>
            <w:shd w:val="clear" w:color="auto" w:fill="auto"/>
            <w:noWrap/>
            <w:vAlign w:val="center"/>
            <w:hideMark/>
          </w:tcPr>
          <w:p w14:paraId="09CE1E7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净流股</w:t>
            </w:r>
            <w:r w:rsidRPr="002E0A1D">
              <w:rPr>
                <w:rFonts w:ascii="Arial" w:eastAsia="宋体" w:hAnsi="Arial" w:cs="Arial"/>
                <w:color w:val="000000"/>
                <w:kern w:val="0"/>
                <w:sz w:val="24"/>
                <w:szCs w:val="24"/>
              </w:rPr>
              <w:t>CO2e</w:t>
            </w:r>
            <w:r w:rsidRPr="002E0A1D">
              <w:rPr>
                <w:rFonts w:ascii="Arial" w:eastAsia="宋体" w:hAnsi="Arial" w:cs="Arial"/>
                <w:color w:val="000000"/>
                <w:kern w:val="0"/>
                <w:sz w:val="24"/>
                <w:szCs w:val="24"/>
              </w:rPr>
              <w:t>产量</w:t>
            </w:r>
            <w:r w:rsidRPr="002E0A1D">
              <w:rPr>
                <w:rFonts w:ascii="Arial" w:eastAsia="宋体" w:hAnsi="Arial" w:cs="Arial"/>
                <w:color w:val="000000"/>
                <w:kern w:val="0"/>
                <w:sz w:val="24"/>
                <w:szCs w:val="24"/>
              </w:rPr>
              <w:t xml:space="preserve"> [kg/hr]</w:t>
            </w:r>
          </w:p>
        </w:tc>
        <w:tc>
          <w:tcPr>
            <w:tcW w:w="1547" w:type="dxa"/>
            <w:tcBorders>
              <w:top w:val="nil"/>
              <w:left w:val="nil"/>
              <w:bottom w:val="nil"/>
              <w:right w:val="nil"/>
            </w:tcBorders>
            <w:shd w:val="clear" w:color="auto" w:fill="auto"/>
            <w:noWrap/>
            <w:vAlign w:val="center"/>
            <w:hideMark/>
          </w:tcPr>
          <w:p w14:paraId="4373455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547" w:type="dxa"/>
            <w:tcBorders>
              <w:top w:val="nil"/>
              <w:left w:val="nil"/>
              <w:bottom w:val="nil"/>
              <w:right w:val="nil"/>
            </w:tcBorders>
            <w:shd w:val="clear" w:color="auto" w:fill="auto"/>
            <w:noWrap/>
            <w:vAlign w:val="center"/>
            <w:hideMark/>
          </w:tcPr>
          <w:p w14:paraId="38382ED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5E68C65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70" w:type="dxa"/>
            <w:tcBorders>
              <w:top w:val="nil"/>
              <w:left w:val="nil"/>
              <w:bottom w:val="nil"/>
              <w:right w:val="nil"/>
            </w:tcBorders>
            <w:shd w:val="clear" w:color="auto" w:fill="auto"/>
            <w:noWrap/>
            <w:vAlign w:val="center"/>
            <w:hideMark/>
          </w:tcPr>
          <w:p w14:paraId="748DDD3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-2.02369E-06</w:t>
            </w:r>
          </w:p>
        </w:tc>
        <w:tc>
          <w:tcPr>
            <w:tcW w:w="1674" w:type="dxa"/>
            <w:tcBorders>
              <w:top w:val="nil"/>
              <w:left w:val="nil"/>
              <w:bottom w:val="nil"/>
              <w:right w:val="nil"/>
            </w:tcBorders>
            <w:shd w:val="clear" w:color="auto" w:fill="auto"/>
            <w:noWrap/>
            <w:vAlign w:val="center"/>
            <w:hideMark/>
          </w:tcPr>
          <w:p w14:paraId="016C1FC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2C0C1A4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6759728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6D8BB51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23AF283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11A7BA2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6A9D25A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802" w:type="dxa"/>
            <w:tcBorders>
              <w:top w:val="nil"/>
              <w:left w:val="nil"/>
              <w:bottom w:val="nil"/>
              <w:right w:val="nil"/>
            </w:tcBorders>
            <w:shd w:val="clear" w:color="auto" w:fill="auto"/>
            <w:noWrap/>
            <w:vAlign w:val="center"/>
            <w:hideMark/>
          </w:tcPr>
          <w:p w14:paraId="29BAA6C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705241BF" w14:textId="77777777" w:rsidTr="002E0A1D">
        <w:trPr>
          <w:trHeight w:val="310"/>
        </w:trPr>
        <w:tc>
          <w:tcPr>
            <w:tcW w:w="3866" w:type="dxa"/>
            <w:tcBorders>
              <w:top w:val="nil"/>
              <w:left w:val="nil"/>
              <w:bottom w:val="nil"/>
              <w:right w:val="nil"/>
            </w:tcBorders>
            <w:shd w:val="clear" w:color="auto" w:fill="auto"/>
            <w:noWrap/>
            <w:vAlign w:val="center"/>
            <w:hideMark/>
          </w:tcPr>
          <w:p w14:paraId="364C3D8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公用工程</w:t>
            </w:r>
            <w:r w:rsidRPr="002E0A1D">
              <w:rPr>
                <w:rFonts w:ascii="Arial" w:eastAsia="宋体" w:hAnsi="Arial" w:cs="Arial"/>
                <w:color w:val="000000"/>
                <w:kern w:val="0"/>
                <w:sz w:val="24"/>
                <w:szCs w:val="24"/>
              </w:rPr>
              <w:t>CO2e</w:t>
            </w:r>
            <w:r w:rsidRPr="002E0A1D">
              <w:rPr>
                <w:rFonts w:ascii="Arial" w:eastAsia="宋体" w:hAnsi="Arial" w:cs="Arial"/>
                <w:color w:val="000000"/>
                <w:kern w:val="0"/>
                <w:sz w:val="24"/>
                <w:szCs w:val="24"/>
              </w:rPr>
              <w:t>产量</w:t>
            </w:r>
            <w:r w:rsidRPr="002E0A1D">
              <w:rPr>
                <w:rFonts w:ascii="Arial" w:eastAsia="宋体" w:hAnsi="Arial" w:cs="Arial"/>
                <w:color w:val="000000"/>
                <w:kern w:val="0"/>
                <w:sz w:val="24"/>
                <w:szCs w:val="24"/>
              </w:rPr>
              <w:t xml:space="preserve"> [kg/hr]</w:t>
            </w:r>
          </w:p>
        </w:tc>
        <w:tc>
          <w:tcPr>
            <w:tcW w:w="1547" w:type="dxa"/>
            <w:tcBorders>
              <w:top w:val="nil"/>
              <w:left w:val="nil"/>
              <w:bottom w:val="nil"/>
              <w:right w:val="nil"/>
            </w:tcBorders>
            <w:shd w:val="clear" w:color="auto" w:fill="auto"/>
            <w:noWrap/>
            <w:vAlign w:val="center"/>
            <w:hideMark/>
          </w:tcPr>
          <w:p w14:paraId="25E0E9F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547" w:type="dxa"/>
            <w:tcBorders>
              <w:top w:val="nil"/>
              <w:left w:val="nil"/>
              <w:bottom w:val="nil"/>
              <w:right w:val="nil"/>
            </w:tcBorders>
            <w:shd w:val="clear" w:color="auto" w:fill="auto"/>
            <w:noWrap/>
            <w:vAlign w:val="center"/>
            <w:hideMark/>
          </w:tcPr>
          <w:p w14:paraId="407C699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7FECB7C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70" w:type="dxa"/>
            <w:tcBorders>
              <w:top w:val="nil"/>
              <w:left w:val="nil"/>
              <w:bottom w:val="nil"/>
              <w:right w:val="nil"/>
            </w:tcBorders>
            <w:shd w:val="clear" w:color="auto" w:fill="auto"/>
            <w:noWrap/>
            <w:vAlign w:val="center"/>
            <w:hideMark/>
          </w:tcPr>
          <w:p w14:paraId="37531DE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74" w:type="dxa"/>
            <w:tcBorders>
              <w:top w:val="nil"/>
              <w:left w:val="nil"/>
              <w:bottom w:val="nil"/>
              <w:right w:val="nil"/>
            </w:tcBorders>
            <w:shd w:val="clear" w:color="auto" w:fill="auto"/>
            <w:noWrap/>
            <w:vAlign w:val="center"/>
            <w:hideMark/>
          </w:tcPr>
          <w:p w14:paraId="0AAF84E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0A8B800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24BB065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35EE751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180E01F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195.161106</w:t>
            </w:r>
          </w:p>
        </w:tc>
        <w:tc>
          <w:tcPr>
            <w:tcW w:w="1706" w:type="dxa"/>
            <w:tcBorders>
              <w:top w:val="nil"/>
              <w:left w:val="nil"/>
              <w:bottom w:val="nil"/>
              <w:right w:val="nil"/>
            </w:tcBorders>
            <w:shd w:val="clear" w:color="auto" w:fill="auto"/>
            <w:noWrap/>
            <w:vAlign w:val="center"/>
            <w:hideMark/>
          </w:tcPr>
          <w:p w14:paraId="6C6F279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7F4DCBA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802" w:type="dxa"/>
            <w:tcBorders>
              <w:top w:val="nil"/>
              <w:left w:val="nil"/>
              <w:bottom w:val="nil"/>
              <w:right w:val="nil"/>
            </w:tcBorders>
            <w:shd w:val="clear" w:color="auto" w:fill="auto"/>
            <w:noWrap/>
            <w:vAlign w:val="center"/>
            <w:hideMark/>
          </w:tcPr>
          <w:p w14:paraId="668AA7B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53EF40B3" w14:textId="77777777" w:rsidTr="002E0A1D">
        <w:trPr>
          <w:trHeight w:val="310"/>
        </w:trPr>
        <w:tc>
          <w:tcPr>
            <w:tcW w:w="3866" w:type="dxa"/>
            <w:tcBorders>
              <w:top w:val="nil"/>
              <w:left w:val="nil"/>
              <w:bottom w:val="nil"/>
              <w:right w:val="nil"/>
            </w:tcBorders>
            <w:shd w:val="clear" w:color="auto" w:fill="auto"/>
            <w:noWrap/>
            <w:vAlign w:val="center"/>
            <w:hideMark/>
          </w:tcPr>
          <w:p w14:paraId="1EB123C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总</w:t>
            </w:r>
            <w:r w:rsidRPr="002E0A1D">
              <w:rPr>
                <w:rFonts w:ascii="Arial" w:eastAsia="宋体" w:hAnsi="Arial" w:cs="Arial"/>
                <w:color w:val="000000"/>
                <w:kern w:val="0"/>
                <w:sz w:val="24"/>
                <w:szCs w:val="24"/>
              </w:rPr>
              <w:t>CO2e</w:t>
            </w:r>
            <w:r w:rsidRPr="002E0A1D">
              <w:rPr>
                <w:rFonts w:ascii="Arial" w:eastAsia="宋体" w:hAnsi="Arial" w:cs="Arial"/>
                <w:color w:val="000000"/>
                <w:kern w:val="0"/>
                <w:sz w:val="24"/>
                <w:szCs w:val="24"/>
              </w:rPr>
              <w:t>产量</w:t>
            </w:r>
            <w:r w:rsidRPr="002E0A1D">
              <w:rPr>
                <w:rFonts w:ascii="Arial" w:eastAsia="宋体" w:hAnsi="Arial" w:cs="Arial"/>
                <w:color w:val="000000"/>
                <w:kern w:val="0"/>
                <w:sz w:val="24"/>
                <w:szCs w:val="24"/>
              </w:rPr>
              <w:t xml:space="preserve"> [kg/hr]</w:t>
            </w:r>
          </w:p>
        </w:tc>
        <w:tc>
          <w:tcPr>
            <w:tcW w:w="1547" w:type="dxa"/>
            <w:tcBorders>
              <w:top w:val="nil"/>
              <w:left w:val="nil"/>
              <w:bottom w:val="nil"/>
              <w:right w:val="nil"/>
            </w:tcBorders>
            <w:shd w:val="clear" w:color="auto" w:fill="auto"/>
            <w:noWrap/>
            <w:vAlign w:val="center"/>
            <w:hideMark/>
          </w:tcPr>
          <w:p w14:paraId="0CB6C95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547" w:type="dxa"/>
            <w:tcBorders>
              <w:top w:val="nil"/>
              <w:left w:val="nil"/>
              <w:bottom w:val="nil"/>
              <w:right w:val="nil"/>
            </w:tcBorders>
            <w:shd w:val="clear" w:color="auto" w:fill="auto"/>
            <w:noWrap/>
            <w:vAlign w:val="center"/>
            <w:hideMark/>
          </w:tcPr>
          <w:p w14:paraId="5B56B09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27C2AF6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70" w:type="dxa"/>
            <w:tcBorders>
              <w:top w:val="nil"/>
              <w:left w:val="nil"/>
              <w:bottom w:val="nil"/>
              <w:right w:val="nil"/>
            </w:tcBorders>
            <w:shd w:val="clear" w:color="auto" w:fill="auto"/>
            <w:noWrap/>
            <w:vAlign w:val="center"/>
            <w:hideMark/>
          </w:tcPr>
          <w:p w14:paraId="72D10FD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-2.02369E-06</w:t>
            </w:r>
          </w:p>
        </w:tc>
        <w:tc>
          <w:tcPr>
            <w:tcW w:w="1674" w:type="dxa"/>
            <w:tcBorders>
              <w:top w:val="nil"/>
              <w:left w:val="nil"/>
              <w:bottom w:val="nil"/>
              <w:right w:val="nil"/>
            </w:tcBorders>
            <w:shd w:val="clear" w:color="auto" w:fill="auto"/>
            <w:noWrap/>
            <w:vAlign w:val="center"/>
            <w:hideMark/>
          </w:tcPr>
          <w:p w14:paraId="59596EC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56FB2FF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7D6B091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0E49923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6" w:type="dxa"/>
            <w:tcBorders>
              <w:top w:val="nil"/>
              <w:left w:val="nil"/>
              <w:bottom w:val="nil"/>
              <w:right w:val="nil"/>
            </w:tcBorders>
            <w:shd w:val="clear" w:color="auto" w:fill="auto"/>
            <w:noWrap/>
            <w:vAlign w:val="center"/>
            <w:hideMark/>
          </w:tcPr>
          <w:p w14:paraId="377A815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195.161106</w:t>
            </w:r>
          </w:p>
        </w:tc>
        <w:tc>
          <w:tcPr>
            <w:tcW w:w="1706" w:type="dxa"/>
            <w:tcBorders>
              <w:top w:val="nil"/>
              <w:left w:val="nil"/>
              <w:bottom w:val="nil"/>
              <w:right w:val="nil"/>
            </w:tcBorders>
            <w:shd w:val="clear" w:color="auto" w:fill="auto"/>
            <w:noWrap/>
            <w:vAlign w:val="center"/>
            <w:hideMark/>
          </w:tcPr>
          <w:p w14:paraId="71C01BF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42" w:type="dxa"/>
            <w:tcBorders>
              <w:top w:val="nil"/>
              <w:left w:val="nil"/>
              <w:bottom w:val="nil"/>
              <w:right w:val="nil"/>
            </w:tcBorders>
            <w:shd w:val="clear" w:color="auto" w:fill="auto"/>
            <w:noWrap/>
            <w:vAlign w:val="center"/>
            <w:hideMark/>
          </w:tcPr>
          <w:p w14:paraId="71FE22F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802" w:type="dxa"/>
            <w:tcBorders>
              <w:top w:val="nil"/>
              <w:left w:val="nil"/>
              <w:bottom w:val="nil"/>
              <w:right w:val="nil"/>
            </w:tcBorders>
            <w:shd w:val="clear" w:color="auto" w:fill="auto"/>
            <w:noWrap/>
            <w:vAlign w:val="center"/>
            <w:hideMark/>
          </w:tcPr>
          <w:p w14:paraId="3D8FE27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24476CF5" w14:textId="77777777" w:rsidTr="002E0A1D">
        <w:trPr>
          <w:trHeight w:val="310"/>
        </w:trPr>
        <w:tc>
          <w:tcPr>
            <w:tcW w:w="3866" w:type="dxa"/>
            <w:tcBorders>
              <w:top w:val="nil"/>
              <w:left w:val="nil"/>
              <w:bottom w:val="nil"/>
              <w:right w:val="nil"/>
            </w:tcBorders>
            <w:shd w:val="clear" w:color="auto" w:fill="auto"/>
            <w:noWrap/>
            <w:vAlign w:val="center"/>
            <w:hideMark/>
          </w:tcPr>
          <w:p w14:paraId="1C91F49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公用工程用量</w:t>
            </w:r>
            <w:r w:rsidRPr="002E0A1D">
              <w:rPr>
                <w:rFonts w:ascii="Arial" w:eastAsia="宋体" w:hAnsi="Arial" w:cs="Arial"/>
                <w:color w:val="000000"/>
                <w:kern w:val="0"/>
                <w:sz w:val="24"/>
                <w:szCs w:val="24"/>
              </w:rPr>
              <w:t xml:space="preserve"> [kg/hr]</w:t>
            </w:r>
          </w:p>
        </w:tc>
        <w:tc>
          <w:tcPr>
            <w:tcW w:w="1547" w:type="dxa"/>
            <w:tcBorders>
              <w:top w:val="nil"/>
              <w:left w:val="nil"/>
              <w:bottom w:val="nil"/>
              <w:right w:val="nil"/>
            </w:tcBorders>
            <w:shd w:val="clear" w:color="auto" w:fill="auto"/>
            <w:noWrap/>
            <w:vAlign w:val="center"/>
            <w:hideMark/>
          </w:tcPr>
          <w:p w14:paraId="2660E500"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547" w:type="dxa"/>
            <w:tcBorders>
              <w:top w:val="nil"/>
              <w:left w:val="nil"/>
              <w:bottom w:val="nil"/>
              <w:right w:val="nil"/>
            </w:tcBorders>
            <w:shd w:val="clear" w:color="auto" w:fill="auto"/>
            <w:noWrap/>
            <w:vAlign w:val="center"/>
            <w:hideMark/>
          </w:tcPr>
          <w:p w14:paraId="6E3E07EA"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06" w:type="dxa"/>
            <w:tcBorders>
              <w:top w:val="nil"/>
              <w:left w:val="nil"/>
              <w:bottom w:val="nil"/>
              <w:right w:val="nil"/>
            </w:tcBorders>
            <w:shd w:val="clear" w:color="auto" w:fill="auto"/>
            <w:noWrap/>
            <w:vAlign w:val="center"/>
            <w:hideMark/>
          </w:tcPr>
          <w:p w14:paraId="5CC290D2"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70" w:type="dxa"/>
            <w:tcBorders>
              <w:top w:val="nil"/>
              <w:left w:val="nil"/>
              <w:bottom w:val="nil"/>
              <w:right w:val="nil"/>
            </w:tcBorders>
            <w:shd w:val="clear" w:color="auto" w:fill="auto"/>
            <w:noWrap/>
            <w:vAlign w:val="center"/>
            <w:hideMark/>
          </w:tcPr>
          <w:p w14:paraId="2F3AA90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62376.6293</w:t>
            </w:r>
          </w:p>
        </w:tc>
        <w:tc>
          <w:tcPr>
            <w:tcW w:w="1674" w:type="dxa"/>
            <w:tcBorders>
              <w:top w:val="nil"/>
              <w:left w:val="nil"/>
              <w:bottom w:val="nil"/>
              <w:right w:val="nil"/>
            </w:tcBorders>
            <w:shd w:val="clear" w:color="auto" w:fill="auto"/>
            <w:noWrap/>
            <w:vAlign w:val="center"/>
            <w:hideMark/>
          </w:tcPr>
          <w:p w14:paraId="787311C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219768.936</w:t>
            </w:r>
          </w:p>
        </w:tc>
        <w:tc>
          <w:tcPr>
            <w:tcW w:w="1706" w:type="dxa"/>
            <w:tcBorders>
              <w:top w:val="nil"/>
              <w:left w:val="nil"/>
              <w:bottom w:val="nil"/>
              <w:right w:val="nil"/>
            </w:tcBorders>
            <w:shd w:val="clear" w:color="auto" w:fill="auto"/>
            <w:noWrap/>
            <w:vAlign w:val="center"/>
            <w:hideMark/>
          </w:tcPr>
          <w:p w14:paraId="717D43B9"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642" w:type="dxa"/>
            <w:tcBorders>
              <w:top w:val="nil"/>
              <w:left w:val="nil"/>
              <w:bottom w:val="nil"/>
              <w:right w:val="nil"/>
            </w:tcBorders>
            <w:shd w:val="clear" w:color="auto" w:fill="auto"/>
            <w:noWrap/>
            <w:vAlign w:val="center"/>
            <w:hideMark/>
          </w:tcPr>
          <w:p w14:paraId="6D9C00F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2518481.77</w:t>
            </w:r>
          </w:p>
        </w:tc>
        <w:tc>
          <w:tcPr>
            <w:tcW w:w="1706" w:type="dxa"/>
            <w:tcBorders>
              <w:top w:val="nil"/>
              <w:left w:val="nil"/>
              <w:bottom w:val="nil"/>
              <w:right w:val="nil"/>
            </w:tcBorders>
            <w:shd w:val="clear" w:color="auto" w:fill="auto"/>
            <w:noWrap/>
            <w:vAlign w:val="center"/>
            <w:hideMark/>
          </w:tcPr>
          <w:p w14:paraId="14DE3889"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706" w:type="dxa"/>
            <w:tcBorders>
              <w:top w:val="nil"/>
              <w:left w:val="nil"/>
              <w:bottom w:val="nil"/>
              <w:right w:val="nil"/>
            </w:tcBorders>
            <w:shd w:val="clear" w:color="auto" w:fill="auto"/>
            <w:noWrap/>
            <w:vAlign w:val="center"/>
            <w:hideMark/>
          </w:tcPr>
          <w:p w14:paraId="2C2B9EC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1354.13187</w:t>
            </w:r>
          </w:p>
        </w:tc>
        <w:tc>
          <w:tcPr>
            <w:tcW w:w="1706" w:type="dxa"/>
            <w:tcBorders>
              <w:top w:val="nil"/>
              <w:left w:val="nil"/>
              <w:bottom w:val="nil"/>
              <w:right w:val="nil"/>
            </w:tcBorders>
            <w:shd w:val="clear" w:color="auto" w:fill="auto"/>
            <w:noWrap/>
            <w:vAlign w:val="center"/>
            <w:hideMark/>
          </w:tcPr>
          <w:p w14:paraId="207755A5"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642" w:type="dxa"/>
            <w:tcBorders>
              <w:top w:val="nil"/>
              <w:left w:val="nil"/>
              <w:bottom w:val="nil"/>
              <w:right w:val="nil"/>
            </w:tcBorders>
            <w:shd w:val="clear" w:color="auto" w:fill="auto"/>
            <w:noWrap/>
            <w:vAlign w:val="center"/>
            <w:hideMark/>
          </w:tcPr>
          <w:p w14:paraId="1D1D5F81"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802" w:type="dxa"/>
            <w:tcBorders>
              <w:top w:val="nil"/>
              <w:left w:val="nil"/>
              <w:bottom w:val="nil"/>
              <w:right w:val="nil"/>
            </w:tcBorders>
            <w:shd w:val="clear" w:color="auto" w:fill="auto"/>
            <w:noWrap/>
            <w:vAlign w:val="center"/>
            <w:hideMark/>
          </w:tcPr>
          <w:p w14:paraId="0AE5930F"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r>
      <w:tr w:rsidR="002E0A1D" w:rsidRPr="002E0A1D" w14:paraId="10B59D0B" w14:textId="77777777" w:rsidTr="002E0A1D">
        <w:trPr>
          <w:trHeight w:val="310"/>
        </w:trPr>
        <w:tc>
          <w:tcPr>
            <w:tcW w:w="3866" w:type="dxa"/>
            <w:tcBorders>
              <w:top w:val="nil"/>
              <w:left w:val="nil"/>
              <w:bottom w:val="nil"/>
              <w:right w:val="nil"/>
            </w:tcBorders>
            <w:shd w:val="clear" w:color="auto" w:fill="auto"/>
            <w:noWrap/>
            <w:vAlign w:val="center"/>
            <w:hideMark/>
          </w:tcPr>
          <w:p w14:paraId="632BC9E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公用工程成本</w:t>
            </w:r>
            <w:r w:rsidRPr="002E0A1D">
              <w:rPr>
                <w:rFonts w:ascii="Arial" w:eastAsia="宋体" w:hAnsi="Arial" w:cs="Arial"/>
                <w:color w:val="000000"/>
                <w:kern w:val="0"/>
                <w:sz w:val="24"/>
                <w:szCs w:val="24"/>
              </w:rPr>
              <w:t xml:space="preserve"> [$/hr]</w:t>
            </w:r>
          </w:p>
        </w:tc>
        <w:tc>
          <w:tcPr>
            <w:tcW w:w="1547" w:type="dxa"/>
            <w:tcBorders>
              <w:top w:val="nil"/>
              <w:left w:val="nil"/>
              <w:bottom w:val="nil"/>
              <w:right w:val="nil"/>
            </w:tcBorders>
            <w:shd w:val="clear" w:color="auto" w:fill="auto"/>
            <w:noWrap/>
            <w:vAlign w:val="center"/>
            <w:hideMark/>
          </w:tcPr>
          <w:p w14:paraId="21EE3130"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547" w:type="dxa"/>
            <w:tcBorders>
              <w:top w:val="nil"/>
              <w:left w:val="nil"/>
              <w:bottom w:val="nil"/>
              <w:right w:val="nil"/>
            </w:tcBorders>
            <w:shd w:val="clear" w:color="auto" w:fill="auto"/>
            <w:noWrap/>
            <w:vAlign w:val="center"/>
            <w:hideMark/>
          </w:tcPr>
          <w:p w14:paraId="49E1B8BB"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06" w:type="dxa"/>
            <w:tcBorders>
              <w:top w:val="nil"/>
              <w:left w:val="nil"/>
              <w:bottom w:val="nil"/>
              <w:right w:val="nil"/>
            </w:tcBorders>
            <w:shd w:val="clear" w:color="auto" w:fill="auto"/>
            <w:noWrap/>
            <w:vAlign w:val="center"/>
            <w:hideMark/>
          </w:tcPr>
          <w:p w14:paraId="7378C3E8"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70" w:type="dxa"/>
            <w:tcBorders>
              <w:top w:val="nil"/>
              <w:left w:val="nil"/>
              <w:bottom w:val="nil"/>
              <w:right w:val="nil"/>
            </w:tcBorders>
            <w:shd w:val="clear" w:color="auto" w:fill="auto"/>
            <w:noWrap/>
            <w:vAlign w:val="center"/>
            <w:hideMark/>
          </w:tcPr>
          <w:p w14:paraId="7B00A3A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0.277207699</w:t>
            </w:r>
          </w:p>
        </w:tc>
        <w:tc>
          <w:tcPr>
            <w:tcW w:w="1674" w:type="dxa"/>
            <w:tcBorders>
              <w:top w:val="nil"/>
              <w:left w:val="nil"/>
              <w:bottom w:val="nil"/>
              <w:right w:val="nil"/>
            </w:tcBorders>
            <w:shd w:val="clear" w:color="auto" w:fill="auto"/>
            <w:noWrap/>
            <w:vAlign w:val="center"/>
            <w:hideMark/>
          </w:tcPr>
          <w:p w14:paraId="6293079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1.94645002</w:t>
            </w:r>
          </w:p>
        </w:tc>
        <w:tc>
          <w:tcPr>
            <w:tcW w:w="1706" w:type="dxa"/>
            <w:tcBorders>
              <w:top w:val="nil"/>
              <w:left w:val="nil"/>
              <w:bottom w:val="nil"/>
              <w:right w:val="nil"/>
            </w:tcBorders>
            <w:shd w:val="clear" w:color="auto" w:fill="auto"/>
            <w:noWrap/>
            <w:vAlign w:val="center"/>
            <w:hideMark/>
          </w:tcPr>
          <w:p w14:paraId="3D984364"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642" w:type="dxa"/>
            <w:tcBorders>
              <w:top w:val="nil"/>
              <w:left w:val="nil"/>
              <w:bottom w:val="nil"/>
              <w:right w:val="nil"/>
            </w:tcBorders>
            <w:shd w:val="clear" w:color="auto" w:fill="auto"/>
            <w:noWrap/>
            <w:vAlign w:val="center"/>
            <w:hideMark/>
          </w:tcPr>
          <w:p w14:paraId="155E2AF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22.3056951</w:t>
            </w:r>
          </w:p>
        </w:tc>
        <w:tc>
          <w:tcPr>
            <w:tcW w:w="1706" w:type="dxa"/>
            <w:tcBorders>
              <w:top w:val="nil"/>
              <w:left w:val="nil"/>
              <w:bottom w:val="nil"/>
              <w:right w:val="nil"/>
            </w:tcBorders>
            <w:shd w:val="clear" w:color="auto" w:fill="auto"/>
            <w:noWrap/>
            <w:vAlign w:val="center"/>
            <w:hideMark/>
          </w:tcPr>
          <w:p w14:paraId="58A4400B"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706" w:type="dxa"/>
            <w:tcBorders>
              <w:top w:val="nil"/>
              <w:left w:val="nil"/>
              <w:bottom w:val="nil"/>
              <w:right w:val="nil"/>
            </w:tcBorders>
            <w:shd w:val="clear" w:color="auto" w:fill="auto"/>
            <w:noWrap/>
            <w:vAlign w:val="center"/>
            <w:hideMark/>
          </w:tcPr>
          <w:p w14:paraId="3039C3C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5.63939033</w:t>
            </w:r>
          </w:p>
        </w:tc>
        <w:tc>
          <w:tcPr>
            <w:tcW w:w="1706" w:type="dxa"/>
            <w:tcBorders>
              <w:top w:val="nil"/>
              <w:left w:val="nil"/>
              <w:bottom w:val="nil"/>
              <w:right w:val="nil"/>
            </w:tcBorders>
            <w:shd w:val="clear" w:color="auto" w:fill="auto"/>
            <w:noWrap/>
            <w:vAlign w:val="center"/>
            <w:hideMark/>
          </w:tcPr>
          <w:p w14:paraId="33199F90"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642" w:type="dxa"/>
            <w:tcBorders>
              <w:top w:val="nil"/>
              <w:left w:val="nil"/>
              <w:bottom w:val="nil"/>
              <w:right w:val="nil"/>
            </w:tcBorders>
            <w:shd w:val="clear" w:color="auto" w:fill="auto"/>
            <w:noWrap/>
            <w:vAlign w:val="center"/>
            <w:hideMark/>
          </w:tcPr>
          <w:p w14:paraId="790B1619"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802" w:type="dxa"/>
            <w:tcBorders>
              <w:top w:val="nil"/>
              <w:left w:val="nil"/>
              <w:bottom w:val="nil"/>
              <w:right w:val="nil"/>
            </w:tcBorders>
            <w:shd w:val="clear" w:color="auto" w:fill="auto"/>
            <w:noWrap/>
            <w:vAlign w:val="center"/>
            <w:hideMark/>
          </w:tcPr>
          <w:p w14:paraId="395BC587"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r>
      <w:tr w:rsidR="002E0A1D" w:rsidRPr="002E0A1D" w14:paraId="0DB5CDFE" w14:textId="77777777" w:rsidTr="002E0A1D">
        <w:trPr>
          <w:trHeight w:val="310"/>
        </w:trPr>
        <w:tc>
          <w:tcPr>
            <w:tcW w:w="3866" w:type="dxa"/>
            <w:tcBorders>
              <w:top w:val="nil"/>
              <w:left w:val="nil"/>
              <w:bottom w:val="nil"/>
              <w:right w:val="nil"/>
            </w:tcBorders>
            <w:shd w:val="clear" w:color="auto" w:fill="auto"/>
            <w:noWrap/>
            <w:vAlign w:val="center"/>
            <w:hideMark/>
          </w:tcPr>
          <w:p w14:paraId="2256700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公用工程</w:t>
            </w:r>
            <w:r w:rsidRPr="002E0A1D">
              <w:rPr>
                <w:rFonts w:ascii="Arial" w:eastAsia="宋体" w:hAnsi="Arial" w:cs="Arial"/>
                <w:color w:val="000000"/>
                <w:kern w:val="0"/>
                <w:sz w:val="24"/>
                <w:szCs w:val="24"/>
              </w:rPr>
              <w:t>ID</w:t>
            </w:r>
          </w:p>
        </w:tc>
        <w:tc>
          <w:tcPr>
            <w:tcW w:w="1547" w:type="dxa"/>
            <w:tcBorders>
              <w:top w:val="nil"/>
              <w:left w:val="nil"/>
              <w:bottom w:val="nil"/>
              <w:right w:val="nil"/>
            </w:tcBorders>
            <w:shd w:val="clear" w:color="auto" w:fill="auto"/>
            <w:noWrap/>
            <w:vAlign w:val="center"/>
            <w:hideMark/>
          </w:tcPr>
          <w:p w14:paraId="6914D638"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547" w:type="dxa"/>
            <w:tcBorders>
              <w:top w:val="nil"/>
              <w:left w:val="nil"/>
              <w:bottom w:val="nil"/>
              <w:right w:val="nil"/>
            </w:tcBorders>
            <w:shd w:val="clear" w:color="auto" w:fill="auto"/>
            <w:noWrap/>
            <w:vAlign w:val="center"/>
            <w:hideMark/>
          </w:tcPr>
          <w:p w14:paraId="5F6B1116"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06" w:type="dxa"/>
            <w:tcBorders>
              <w:top w:val="nil"/>
              <w:left w:val="nil"/>
              <w:bottom w:val="nil"/>
              <w:right w:val="nil"/>
            </w:tcBorders>
            <w:shd w:val="clear" w:color="auto" w:fill="auto"/>
            <w:noWrap/>
            <w:vAlign w:val="center"/>
            <w:hideMark/>
          </w:tcPr>
          <w:p w14:paraId="297B64AA"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70" w:type="dxa"/>
            <w:tcBorders>
              <w:top w:val="nil"/>
              <w:left w:val="nil"/>
              <w:bottom w:val="nil"/>
              <w:right w:val="nil"/>
            </w:tcBorders>
            <w:shd w:val="clear" w:color="auto" w:fill="auto"/>
            <w:noWrap/>
            <w:vAlign w:val="center"/>
            <w:hideMark/>
          </w:tcPr>
          <w:p w14:paraId="7DD1A845"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SALT</w:t>
            </w:r>
          </w:p>
        </w:tc>
        <w:tc>
          <w:tcPr>
            <w:tcW w:w="1674" w:type="dxa"/>
            <w:tcBorders>
              <w:top w:val="nil"/>
              <w:left w:val="nil"/>
              <w:bottom w:val="nil"/>
              <w:right w:val="nil"/>
            </w:tcBorders>
            <w:shd w:val="clear" w:color="auto" w:fill="auto"/>
            <w:noWrap/>
            <w:vAlign w:val="center"/>
            <w:hideMark/>
          </w:tcPr>
          <w:p w14:paraId="6F314916"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CW</w:t>
            </w:r>
          </w:p>
        </w:tc>
        <w:tc>
          <w:tcPr>
            <w:tcW w:w="1706" w:type="dxa"/>
            <w:tcBorders>
              <w:top w:val="nil"/>
              <w:left w:val="nil"/>
              <w:bottom w:val="nil"/>
              <w:right w:val="nil"/>
            </w:tcBorders>
            <w:shd w:val="clear" w:color="auto" w:fill="auto"/>
            <w:noWrap/>
            <w:vAlign w:val="center"/>
            <w:hideMark/>
          </w:tcPr>
          <w:p w14:paraId="50CDD218"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42" w:type="dxa"/>
            <w:tcBorders>
              <w:top w:val="nil"/>
              <w:left w:val="nil"/>
              <w:bottom w:val="nil"/>
              <w:right w:val="nil"/>
            </w:tcBorders>
            <w:shd w:val="clear" w:color="auto" w:fill="auto"/>
            <w:noWrap/>
            <w:vAlign w:val="center"/>
            <w:hideMark/>
          </w:tcPr>
          <w:p w14:paraId="0301BB5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CW</w:t>
            </w:r>
          </w:p>
        </w:tc>
        <w:tc>
          <w:tcPr>
            <w:tcW w:w="1706" w:type="dxa"/>
            <w:tcBorders>
              <w:top w:val="nil"/>
              <w:left w:val="nil"/>
              <w:bottom w:val="nil"/>
              <w:right w:val="nil"/>
            </w:tcBorders>
            <w:shd w:val="clear" w:color="auto" w:fill="auto"/>
            <w:noWrap/>
            <w:vAlign w:val="center"/>
            <w:hideMark/>
          </w:tcPr>
          <w:p w14:paraId="747D8DB0"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706" w:type="dxa"/>
            <w:tcBorders>
              <w:top w:val="nil"/>
              <w:left w:val="nil"/>
              <w:bottom w:val="nil"/>
              <w:right w:val="nil"/>
            </w:tcBorders>
            <w:shd w:val="clear" w:color="auto" w:fill="auto"/>
            <w:noWrap/>
            <w:vAlign w:val="center"/>
            <w:hideMark/>
          </w:tcPr>
          <w:p w14:paraId="0FB18DE8"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LP</w:t>
            </w:r>
          </w:p>
        </w:tc>
        <w:tc>
          <w:tcPr>
            <w:tcW w:w="1706" w:type="dxa"/>
            <w:tcBorders>
              <w:top w:val="nil"/>
              <w:left w:val="nil"/>
              <w:bottom w:val="nil"/>
              <w:right w:val="nil"/>
            </w:tcBorders>
            <w:shd w:val="clear" w:color="auto" w:fill="auto"/>
            <w:noWrap/>
            <w:vAlign w:val="center"/>
            <w:hideMark/>
          </w:tcPr>
          <w:p w14:paraId="299DB627"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42" w:type="dxa"/>
            <w:tcBorders>
              <w:top w:val="nil"/>
              <w:left w:val="nil"/>
              <w:bottom w:val="nil"/>
              <w:right w:val="nil"/>
            </w:tcBorders>
            <w:shd w:val="clear" w:color="auto" w:fill="auto"/>
            <w:noWrap/>
            <w:vAlign w:val="center"/>
            <w:hideMark/>
          </w:tcPr>
          <w:p w14:paraId="2261CAD7"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802" w:type="dxa"/>
            <w:tcBorders>
              <w:top w:val="nil"/>
              <w:left w:val="nil"/>
              <w:bottom w:val="nil"/>
              <w:right w:val="nil"/>
            </w:tcBorders>
            <w:shd w:val="clear" w:color="auto" w:fill="auto"/>
            <w:noWrap/>
            <w:vAlign w:val="center"/>
            <w:hideMark/>
          </w:tcPr>
          <w:p w14:paraId="1CAF5753"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r>
    </w:tbl>
    <w:p w14:paraId="6E38175B" w14:textId="77777777" w:rsidR="00FB737C" w:rsidRDefault="00FB737C" w:rsidP="00FB737C">
      <w:pPr>
        <w:ind w:left="0" w:firstLine="0"/>
      </w:pPr>
      <w:r>
        <w:t xml:space="preserve">2.8 换热器设备条件图 </w:t>
      </w:r>
    </w:p>
    <w:tbl>
      <w:tblPr>
        <w:tblW w:w="6600" w:type="dxa"/>
        <w:tblLook w:val="04A0" w:firstRow="1" w:lastRow="0" w:firstColumn="1" w:lastColumn="0" w:noHBand="0" w:noVBand="1"/>
      </w:tblPr>
      <w:tblGrid>
        <w:gridCol w:w="1660"/>
        <w:gridCol w:w="1700"/>
        <w:gridCol w:w="1620"/>
        <w:gridCol w:w="1620"/>
      </w:tblGrid>
      <w:tr w:rsidR="002E0A1D" w:rsidRPr="002E0A1D" w14:paraId="0136DFA5" w14:textId="77777777" w:rsidTr="002E0A1D">
        <w:trPr>
          <w:trHeight w:val="310"/>
        </w:trPr>
        <w:tc>
          <w:tcPr>
            <w:tcW w:w="1660" w:type="dxa"/>
            <w:tcBorders>
              <w:top w:val="nil"/>
              <w:left w:val="nil"/>
              <w:bottom w:val="nil"/>
              <w:right w:val="nil"/>
            </w:tcBorders>
            <w:shd w:val="clear" w:color="auto" w:fill="auto"/>
            <w:noWrap/>
            <w:vAlign w:val="center"/>
            <w:hideMark/>
          </w:tcPr>
          <w:p w14:paraId="70376BA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E0102-1</w:t>
            </w:r>
          </w:p>
        </w:tc>
        <w:tc>
          <w:tcPr>
            <w:tcW w:w="1700" w:type="dxa"/>
            <w:tcBorders>
              <w:top w:val="nil"/>
              <w:left w:val="nil"/>
              <w:bottom w:val="nil"/>
              <w:right w:val="nil"/>
            </w:tcBorders>
            <w:shd w:val="clear" w:color="auto" w:fill="auto"/>
            <w:noWrap/>
            <w:vAlign w:val="center"/>
            <w:hideMark/>
          </w:tcPr>
          <w:p w14:paraId="1929A0A4"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E0102-2</w:t>
            </w:r>
          </w:p>
        </w:tc>
        <w:tc>
          <w:tcPr>
            <w:tcW w:w="1620" w:type="dxa"/>
            <w:tcBorders>
              <w:top w:val="nil"/>
              <w:left w:val="nil"/>
              <w:bottom w:val="nil"/>
              <w:right w:val="nil"/>
            </w:tcBorders>
            <w:shd w:val="clear" w:color="auto" w:fill="auto"/>
            <w:noWrap/>
            <w:vAlign w:val="center"/>
            <w:hideMark/>
          </w:tcPr>
          <w:p w14:paraId="6D04654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E0102-11</w:t>
            </w:r>
          </w:p>
        </w:tc>
        <w:tc>
          <w:tcPr>
            <w:tcW w:w="1620" w:type="dxa"/>
            <w:tcBorders>
              <w:top w:val="nil"/>
              <w:left w:val="nil"/>
              <w:bottom w:val="nil"/>
              <w:right w:val="nil"/>
            </w:tcBorders>
            <w:shd w:val="clear" w:color="auto" w:fill="auto"/>
            <w:noWrap/>
            <w:vAlign w:val="center"/>
            <w:hideMark/>
          </w:tcPr>
          <w:p w14:paraId="5CAD58DC"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E0102-22</w:t>
            </w:r>
          </w:p>
        </w:tc>
      </w:tr>
      <w:tr w:rsidR="002E0A1D" w:rsidRPr="002E0A1D" w14:paraId="12A5517F" w14:textId="77777777" w:rsidTr="002E0A1D">
        <w:trPr>
          <w:trHeight w:val="310"/>
        </w:trPr>
        <w:tc>
          <w:tcPr>
            <w:tcW w:w="1660" w:type="dxa"/>
            <w:tcBorders>
              <w:top w:val="nil"/>
              <w:left w:val="nil"/>
              <w:bottom w:val="nil"/>
              <w:right w:val="nil"/>
            </w:tcBorders>
            <w:shd w:val="clear" w:color="auto" w:fill="auto"/>
            <w:noWrap/>
            <w:vAlign w:val="center"/>
            <w:hideMark/>
          </w:tcPr>
          <w:p w14:paraId="312E69C0"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700" w:type="dxa"/>
            <w:tcBorders>
              <w:top w:val="nil"/>
              <w:left w:val="nil"/>
              <w:bottom w:val="nil"/>
              <w:right w:val="nil"/>
            </w:tcBorders>
            <w:shd w:val="clear" w:color="auto" w:fill="auto"/>
            <w:noWrap/>
            <w:vAlign w:val="center"/>
            <w:hideMark/>
          </w:tcPr>
          <w:p w14:paraId="5C9BB60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620" w:type="dxa"/>
            <w:tcBorders>
              <w:top w:val="nil"/>
              <w:left w:val="nil"/>
              <w:bottom w:val="nil"/>
              <w:right w:val="nil"/>
            </w:tcBorders>
            <w:shd w:val="clear" w:color="auto" w:fill="auto"/>
            <w:noWrap/>
            <w:vAlign w:val="center"/>
            <w:hideMark/>
          </w:tcPr>
          <w:p w14:paraId="5CA40B1E"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c>
          <w:tcPr>
            <w:tcW w:w="1620" w:type="dxa"/>
            <w:tcBorders>
              <w:top w:val="nil"/>
              <w:left w:val="nil"/>
              <w:bottom w:val="nil"/>
              <w:right w:val="nil"/>
            </w:tcBorders>
            <w:shd w:val="clear" w:color="auto" w:fill="auto"/>
            <w:noWrap/>
            <w:vAlign w:val="center"/>
            <w:hideMark/>
          </w:tcPr>
          <w:p w14:paraId="1C4B5FC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NRTL</w:t>
            </w:r>
          </w:p>
        </w:tc>
      </w:tr>
      <w:tr w:rsidR="002E0A1D" w:rsidRPr="002E0A1D" w14:paraId="379BE41F" w14:textId="77777777" w:rsidTr="002E0A1D">
        <w:trPr>
          <w:trHeight w:val="310"/>
        </w:trPr>
        <w:tc>
          <w:tcPr>
            <w:tcW w:w="1660" w:type="dxa"/>
            <w:tcBorders>
              <w:top w:val="nil"/>
              <w:left w:val="nil"/>
              <w:bottom w:val="nil"/>
              <w:right w:val="nil"/>
            </w:tcBorders>
            <w:shd w:val="clear" w:color="auto" w:fill="auto"/>
            <w:noWrap/>
            <w:vAlign w:val="center"/>
            <w:hideMark/>
          </w:tcPr>
          <w:p w14:paraId="6B343B91"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700" w:type="dxa"/>
            <w:tcBorders>
              <w:top w:val="nil"/>
              <w:left w:val="nil"/>
              <w:bottom w:val="nil"/>
              <w:right w:val="nil"/>
            </w:tcBorders>
            <w:shd w:val="clear" w:color="auto" w:fill="auto"/>
            <w:noWrap/>
            <w:vAlign w:val="center"/>
            <w:hideMark/>
          </w:tcPr>
          <w:p w14:paraId="4DDE1FFD"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620" w:type="dxa"/>
            <w:tcBorders>
              <w:top w:val="nil"/>
              <w:left w:val="nil"/>
              <w:bottom w:val="nil"/>
              <w:right w:val="nil"/>
            </w:tcBorders>
            <w:shd w:val="clear" w:color="auto" w:fill="auto"/>
            <w:noWrap/>
            <w:vAlign w:val="center"/>
            <w:hideMark/>
          </w:tcPr>
          <w:p w14:paraId="5D7DFF8E"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c>
          <w:tcPr>
            <w:tcW w:w="1620" w:type="dxa"/>
            <w:tcBorders>
              <w:top w:val="nil"/>
              <w:left w:val="nil"/>
              <w:bottom w:val="nil"/>
              <w:right w:val="nil"/>
            </w:tcBorders>
            <w:shd w:val="clear" w:color="auto" w:fill="auto"/>
            <w:noWrap/>
            <w:vAlign w:val="center"/>
            <w:hideMark/>
          </w:tcPr>
          <w:p w14:paraId="45C1D1D6"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YES</w:t>
            </w:r>
          </w:p>
        </w:tc>
      </w:tr>
      <w:tr w:rsidR="002E0A1D" w:rsidRPr="002E0A1D" w14:paraId="51C18C6E" w14:textId="77777777" w:rsidTr="002E0A1D">
        <w:trPr>
          <w:trHeight w:val="310"/>
        </w:trPr>
        <w:tc>
          <w:tcPr>
            <w:tcW w:w="1660" w:type="dxa"/>
            <w:tcBorders>
              <w:top w:val="nil"/>
              <w:left w:val="nil"/>
              <w:bottom w:val="nil"/>
              <w:right w:val="nil"/>
            </w:tcBorders>
            <w:shd w:val="clear" w:color="auto" w:fill="auto"/>
            <w:noWrap/>
            <w:vAlign w:val="center"/>
            <w:hideMark/>
          </w:tcPr>
          <w:p w14:paraId="728B49E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700" w:type="dxa"/>
            <w:tcBorders>
              <w:top w:val="nil"/>
              <w:left w:val="nil"/>
              <w:bottom w:val="nil"/>
              <w:right w:val="nil"/>
            </w:tcBorders>
            <w:shd w:val="clear" w:color="auto" w:fill="auto"/>
            <w:noWrap/>
            <w:vAlign w:val="center"/>
            <w:hideMark/>
          </w:tcPr>
          <w:p w14:paraId="649E4E06"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620" w:type="dxa"/>
            <w:tcBorders>
              <w:top w:val="nil"/>
              <w:left w:val="nil"/>
              <w:bottom w:val="nil"/>
              <w:right w:val="nil"/>
            </w:tcBorders>
            <w:shd w:val="clear" w:color="auto" w:fill="auto"/>
            <w:noWrap/>
            <w:vAlign w:val="center"/>
            <w:hideMark/>
          </w:tcPr>
          <w:p w14:paraId="28241DD0"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c>
          <w:tcPr>
            <w:tcW w:w="1620" w:type="dxa"/>
            <w:tcBorders>
              <w:top w:val="nil"/>
              <w:left w:val="nil"/>
              <w:bottom w:val="nil"/>
              <w:right w:val="nil"/>
            </w:tcBorders>
            <w:shd w:val="clear" w:color="auto" w:fill="auto"/>
            <w:noWrap/>
            <w:vAlign w:val="center"/>
            <w:hideMark/>
          </w:tcPr>
          <w:p w14:paraId="0C98820B"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STEAM-TA</w:t>
            </w:r>
          </w:p>
        </w:tc>
      </w:tr>
      <w:tr w:rsidR="002E0A1D" w:rsidRPr="002E0A1D" w14:paraId="158FC6D2" w14:textId="77777777" w:rsidTr="002E0A1D">
        <w:trPr>
          <w:trHeight w:val="310"/>
        </w:trPr>
        <w:tc>
          <w:tcPr>
            <w:tcW w:w="1660" w:type="dxa"/>
            <w:tcBorders>
              <w:top w:val="nil"/>
              <w:left w:val="nil"/>
              <w:bottom w:val="nil"/>
              <w:right w:val="nil"/>
            </w:tcBorders>
            <w:shd w:val="clear" w:color="auto" w:fill="auto"/>
            <w:noWrap/>
            <w:vAlign w:val="center"/>
            <w:hideMark/>
          </w:tcPr>
          <w:p w14:paraId="093526CA"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700" w:type="dxa"/>
            <w:tcBorders>
              <w:top w:val="nil"/>
              <w:left w:val="nil"/>
              <w:bottom w:val="nil"/>
              <w:right w:val="nil"/>
            </w:tcBorders>
            <w:shd w:val="clear" w:color="auto" w:fill="auto"/>
            <w:noWrap/>
            <w:vAlign w:val="center"/>
            <w:hideMark/>
          </w:tcPr>
          <w:p w14:paraId="571DCA28"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620" w:type="dxa"/>
            <w:tcBorders>
              <w:top w:val="nil"/>
              <w:left w:val="nil"/>
              <w:bottom w:val="nil"/>
              <w:right w:val="nil"/>
            </w:tcBorders>
            <w:shd w:val="clear" w:color="auto" w:fill="auto"/>
            <w:noWrap/>
            <w:vAlign w:val="center"/>
            <w:hideMark/>
          </w:tcPr>
          <w:p w14:paraId="2CE131E8"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c>
          <w:tcPr>
            <w:tcW w:w="1620" w:type="dxa"/>
            <w:tcBorders>
              <w:top w:val="nil"/>
              <w:left w:val="nil"/>
              <w:bottom w:val="nil"/>
              <w:right w:val="nil"/>
            </w:tcBorders>
            <w:shd w:val="clear" w:color="auto" w:fill="auto"/>
            <w:noWrap/>
            <w:vAlign w:val="center"/>
            <w:hideMark/>
          </w:tcPr>
          <w:p w14:paraId="56444ECC"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3</w:t>
            </w:r>
          </w:p>
        </w:tc>
      </w:tr>
      <w:tr w:rsidR="002E0A1D" w:rsidRPr="002E0A1D" w14:paraId="4E01F3E3" w14:textId="77777777" w:rsidTr="002E0A1D">
        <w:trPr>
          <w:trHeight w:val="310"/>
        </w:trPr>
        <w:tc>
          <w:tcPr>
            <w:tcW w:w="1660" w:type="dxa"/>
            <w:tcBorders>
              <w:top w:val="nil"/>
              <w:left w:val="nil"/>
              <w:bottom w:val="nil"/>
              <w:right w:val="nil"/>
            </w:tcBorders>
            <w:shd w:val="clear" w:color="auto" w:fill="auto"/>
            <w:noWrap/>
            <w:vAlign w:val="center"/>
            <w:hideMark/>
          </w:tcPr>
          <w:p w14:paraId="47CB308B"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700" w:type="dxa"/>
            <w:tcBorders>
              <w:top w:val="nil"/>
              <w:left w:val="nil"/>
              <w:bottom w:val="nil"/>
              <w:right w:val="nil"/>
            </w:tcBorders>
            <w:shd w:val="clear" w:color="auto" w:fill="auto"/>
            <w:noWrap/>
            <w:vAlign w:val="center"/>
            <w:hideMark/>
          </w:tcPr>
          <w:p w14:paraId="59121E8F"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620" w:type="dxa"/>
            <w:tcBorders>
              <w:top w:val="nil"/>
              <w:left w:val="nil"/>
              <w:bottom w:val="nil"/>
              <w:right w:val="nil"/>
            </w:tcBorders>
            <w:shd w:val="clear" w:color="auto" w:fill="auto"/>
            <w:noWrap/>
            <w:vAlign w:val="center"/>
            <w:hideMark/>
          </w:tcPr>
          <w:p w14:paraId="272B3A87"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c>
          <w:tcPr>
            <w:tcW w:w="1620" w:type="dxa"/>
            <w:tcBorders>
              <w:top w:val="nil"/>
              <w:left w:val="nil"/>
              <w:bottom w:val="nil"/>
              <w:right w:val="nil"/>
            </w:tcBorders>
            <w:shd w:val="clear" w:color="auto" w:fill="auto"/>
            <w:noWrap/>
            <w:vAlign w:val="center"/>
            <w:hideMark/>
          </w:tcPr>
          <w:p w14:paraId="40711A12"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0.1</w:t>
            </w:r>
          </w:p>
        </w:tc>
      </w:tr>
      <w:tr w:rsidR="002E0A1D" w:rsidRPr="002E0A1D" w14:paraId="7B0519E7" w14:textId="77777777" w:rsidTr="002E0A1D">
        <w:trPr>
          <w:trHeight w:val="310"/>
        </w:trPr>
        <w:tc>
          <w:tcPr>
            <w:tcW w:w="1660" w:type="dxa"/>
            <w:tcBorders>
              <w:top w:val="nil"/>
              <w:left w:val="nil"/>
              <w:bottom w:val="nil"/>
              <w:right w:val="nil"/>
            </w:tcBorders>
            <w:shd w:val="clear" w:color="auto" w:fill="auto"/>
            <w:noWrap/>
            <w:vAlign w:val="center"/>
            <w:hideMark/>
          </w:tcPr>
          <w:p w14:paraId="3BF63304"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211</w:t>
            </w:r>
          </w:p>
        </w:tc>
        <w:tc>
          <w:tcPr>
            <w:tcW w:w="1700" w:type="dxa"/>
            <w:tcBorders>
              <w:top w:val="nil"/>
              <w:left w:val="nil"/>
              <w:bottom w:val="nil"/>
              <w:right w:val="nil"/>
            </w:tcBorders>
            <w:shd w:val="clear" w:color="auto" w:fill="auto"/>
            <w:noWrap/>
            <w:vAlign w:val="center"/>
            <w:hideMark/>
          </w:tcPr>
          <w:p w14:paraId="6F0FFB57"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20" w:type="dxa"/>
            <w:tcBorders>
              <w:top w:val="nil"/>
              <w:left w:val="nil"/>
              <w:bottom w:val="nil"/>
              <w:right w:val="nil"/>
            </w:tcBorders>
            <w:shd w:val="clear" w:color="auto" w:fill="auto"/>
            <w:noWrap/>
            <w:vAlign w:val="center"/>
            <w:hideMark/>
          </w:tcPr>
          <w:p w14:paraId="532A1F1B"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210</w:t>
            </w:r>
          </w:p>
        </w:tc>
        <w:tc>
          <w:tcPr>
            <w:tcW w:w="1620" w:type="dxa"/>
            <w:tcBorders>
              <w:top w:val="nil"/>
              <w:left w:val="nil"/>
              <w:bottom w:val="nil"/>
              <w:right w:val="nil"/>
            </w:tcBorders>
            <w:shd w:val="clear" w:color="auto" w:fill="auto"/>
            <w:noWrap/>
            <w:vAlign w:val="center"/>
            <w:hideMark/>
          </w:tcPr>
          <w:p w14:paraId="11F83B3C" w14:textId="77777777" w:rsidR="002E0A1D" w:rsidRPr="002E0A1D" w:rsidRDefault="002E0A1D" w:rsidP="002E0A1D">
            <w:pPr>
              <w:ind w:left="0" w:firstLine="0"/>
              <w:jc w:val="left"/>
              <w:rPr>
                <w:rFonts w:ascii="Arial" w:eastAsia="宋体" w:hAnsi="Arial" w:cs="Arial"/>
                <w:b/>
                <w:bCs/>
                <w:color w:val="0000FF"/>
                <w:kern w:val="0"/>
                <w:sz w:val="24"/>
                <w:szCs w:val="24"/>
              </w:rPr>
            </w:pPr>
          </w:p>
        </w:tc>
      </w:tr>
      <w:tr w:rsidR="002E0A1D" w:rsidRPr="002E0A1D" w14:paraId="33BA56F7" w14:textId="77777777" w:rsidTr="002E0A1D">
        <w:trPr>
          <w:trHeight w:val="310"/>
        </w:trPr>
        <w:tc>
          <w:tcPr>
            <w:tcW w:w="1660" w:type="dxa"/>
            <w:tcBorders>
              <w:top w:val="nil"/>
              <w:left w:val="nil"/>
              <w:bottom w:val="nil"/>
              <w:right w:val="nil"/>
            </w:tcBorders>
            <w:shd w:val="clear" w:color="auto" w:fill="auto"/>
            <w:noWrap/>
            <w:vAlign w:val="center"/>
            <w:hideMark/>
          </w:tcPr>
          <w:p w14:paraId="0DBF9A19"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w:t>
            </w:r>
          </w:p>
        </w:tc>
        <w:tc>
          <w:tcPr>
            <w:tcW w:w="1700" w:type="dxa"/>
            <w:tcBorders>
              <w:top w:val="nil"/>
              <w:left w:val="nil"/>
              <w:bottom w:val="nil"/>
              <w:right w:val="nil"/>
            </w:tcBorders>
            <w:shd w:val="clear" w:color="auto" w:fill="auto"/>
            <w:noWrap/>
            <w:vAlign w:val="center"/>
            <w:hideMark/>
          </w:tcPr>
          <w:p w14:paraId="0A876935"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20" w:type="dxa"/>
            <w:tcBorders>
              <w:top w:val="nil"/>
              <w:left w:val="nil"/>
              <w:bottom w:val="nil"/>
              <w:right w:val="nil"/>
            </w:tcBorders>
            <w:shd w:val="clear" w:color="auto" w:fill="auto"/>
            <w:noWrap/>
            <w:vAlign w:val="center"/>
            <w:hideMark/>
          </w:tcPr>
          <w:p w14:paraId="07DBCB9B"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0</w:t>
            </w:r>
          </w:p>
        </w:tc>
        <w:tc>
          <w:tcPr>
            <w:tcW w:w="1620" w:type="dxa"/>
            <w:tcBorders>
              <w:top w:val="nil"/>
              <w:left w:val="nil"/>
              <w:bottom w:val="nil"/>
              <w:right w:val="nil"/>
            </w:tcBorders>
            <w:shd w:val="clear" w:color="auto" w:fill="auto"/>
            <w:noWrap/>
            <w:vAlign w:val="center"/>
            <w:hideMark/>
          </w:tcPr>
          <w:p w14:paraId="161EB960" w14:textId="77777777" w:rsidR="002E0A1D" w:rsidRPr="002E0A1D" w:rsidRDefault="002E0A1D" w:rsidP="002E0A1D">
            <w:pPr>
              <w:ind w:left="0" w:firstLine="0"/>
              <w:jc w:val="left"/>
              <w:rPr>
                <w:rFonts w:ascii="Arial" w:eastAsia="宋体" w:hAnsi="Arial" w:cs="Arial"/>
                <w:b/>
                <w:bCs/>
                <w:color w:val="0000FF"/>
                <w:kern w:val="0"/>
                <w:sz w:val="24"/>
                <w:szCs w:val="24"/>
              </w:rPr>
            </w:pPr>
          </w:p>
        </w:tc>
      </w:tr>
      <w:tr w:rsidR="002E0A1D" w:rsidRPr="002E0A1D" w14:paraId="774051D2" w14:textId="77777777" w:rsidTr="002E0A1D">
        <w:trPr>
          <w:trHeight w:val="310"/>
        </w:trPr>
        <w:tc>
          <w:tcPr>
            <w:tcW w:w="1660" w:type="dxa"/>
            <w:tcBorders>
              <w:top w:val="nil"/>
              <w:left w:val="nil"/>
              <w:bottom w:val="nil"/>
              <w:right w:val="nil"/>
            </w:tcBorders>
            <w:shd w:val="clear" w:color="auto" w:fill="auto"/>
            <w:noWrap/>
            <w:vAlign w:val="center"/>
            <w:hideMark/>
          </w:tcPr>
          <w:p w14:paraId="0EA71953" w14:textId="77777777" w:rsidR="002E0A1D" w:rsidRPr="002E0A1D" w:rsidRDefault="002E0A1D" w:rsidP="002E0A1D">
            <w:pPr>
              <w:ind w:left="0" w:firstLine="0"/>
              <w:jc w:val="left"/>
              <w:rPr>
                <w:rFonts w:ascii="Times New Roman" w:eastAsia="Times New Roman" w:hAnsi="Times New Roman" w:cs="Times New Roman"/>
                <w:kern w:val="0"/>
                <w:sz w:val="20"/>
                <w:szCs w:val="20"/>
              </w:rPr>
            </w:pPr>
          </w:p>
        </w:tc>
        <w:tc>
          <w:tcPr>
            <w:tcW w:w="1700" w:type="dxa"/>
            <w:tcBorders>
              <w:top w:val="nil"/>
              <w:left w:val="nil"/>
              <w:bottom w:val="nil"/>
              <w:right w:val="nil"/>
            </w:tcBorders>
            <w:shd w:val="clear" w:color="auto" w:fill="auto"/>
            <w:noWrap/>
            <w:vAlign w:val="center"/>
            <w:hideMark/>
          </w:tcPr>
          <w:p w14:paraId="3B834597"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2550.38</w:t>
            </w:r>
          </w:p>
        </w:tc>
        <w:tc>
          <w:tcPr>
            <w:tcW w:w="1620" w:type="dxa"/>
            <w:tcBorders>
              <w:top w:val="nil"/>
              <w:left w:val="nil"/>
              <w:bottom w:val="nil"/>
              <w:right w:val="nil"/>
            </w:tcBorders>
            <w:shd w:val="clear" w:color="auto" w:fill="auto"/>
            <w:noWrap/>
            <w:vAlign w:val="center"/>
            <w:hideMark/>
          </w:tcPr>
          <w:p w14:paraId="361193CA"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20" w:type="dxa"/>
            <w:tcBorders>
              <w:top w:val="nil"/>
              <w:left w:val="nil"/>
              <w:bottom w:val="nil"/>
              <w:right w:val="nil"/>
            </w:tcBorders>
            <w:shd w:val="clear" w:color="auto" w:fill="auto"/>
            <w:noWrap/>
            <w:vAlign w:val="center"/>
            <w:hideMark/>
          </w:tcPr>
          <w:p w14:paraId="5B5F6F5E"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2550.38</w:t>
            </w:r>
          </w:p>
        </w:tc>
      </w:tr>
      <w:tr w:rsidR="002E0A1D" w:rsidRPr="002E0A1D" w14:paraId="275FEEBF" w14:textId="77777777" w:rsidTr="002E0A1D">
        <w:trPr>
          <w:trHeight w:val="310"/>
        </w:trPr>
        <w:tc>
          <w:tcPr>
            <w:tcW w:w="1660" w:type="dxa"/>
            <w:tcBorders>
              <w:top w:val="nil"/>
              <w:left w:val="nil"/>
              <w:bottom w:val="nil"/>
              <w:right w:val="nil"/>
            </w:tcBorders>
            <w:shd w:val="clear" w:color="auto" w:fill="auto"/>
            <w:noWrap/>
            <w:vAlign w:val="center"/>
            <w:hideMark/>
          </w:tcPr>
          <w:p w14:paraId="798FDBF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700" w:type="dxa"/>
            <w:tcBorders>
              <w:top w:val="nil"/>
              <w:left w:val="nil"/>
              <w:bottom w:val="nil"/>
              <w:right w:val="nil"/>
            </w:tcBorders>
            <w:shd w:val="clear" w:color="auto" w:fill="auto"/>
            <w:noWrap/>
            <w:vAlign w:val="center"/>
            <w:hideMark/>
          </w:tcPr>
          <w:p w14:paraId="1EF6D4D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620" w:type="dxa"/>
            <w:tcBorders>
              <w:top w:val="nil"/>
              <w:left w:val="nil"/>
              <w:bottom w:val="nil"/>
              <w:right w:val="nil"/>
            </w:tcBorders>
            <w:shd w:val="clear" w:color="auto" w:fill="auto"/>
            <w:noWrap/>
            <w:vAlign w:val="center"/>
            <w:hideMark/>
          </w:tcPr>
          <w:p w14:paraId="7E513AC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c>
          <w:tcPr>
            <w:tcW w:w="1620" w:type="dxa"/>
            <w:tcBorders>
              <w:top w:val="nil"/>
              <w:left w:val="nil"/>
              <w:bottom w:val="nil"/>
              <w:right w:val="nil"/>
            </w:tcBorders>
            <w:shd w:val="clear" w:color="auto" w:fill="auto"/>
            <w:noWrap/>
            <w:vAlign w:val="center"/>
            <w:hideMark/>
          </w:tcPr>
          <w:p w14:paraId="0D483D2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0.1</w:t>
            </w:r>
          </w:p>
        </w:tc>
      </w:tr>
      <w:tr w:rsidR="002E0A1D" w:rsidRPr="002E0A1D" w14:paraId="145FF590" w14:textId="77777777" w:rsidTr="002E0A1D">
        <w:trPr>
          <w:trHeight w:val="310"/>
        </w:trPr>
        <w:tc>
          <w:tcPr>
            <w:tcW w:w="1660" w:type="dxa"/>
            <w:tcBorders>
              <w:top w:val="nil"/>
              <w:left w:val="nil"/>
              <w:bottom w:val="nil"/>
              <w:right w:val="nil"/>
            </w:tcBorders>
            <w:shd w:val="clear" w:color="auto" w:fill="auto"/>
            <w:noWrap/>
            <w:vAlign w:val="center"/>
            <w:hideMark/>
          </w:tcPr>
          <w:p w14:paraId="2656D17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211.432149</w:t>
            </w:r>
          </w:p>
        </w:tc>
        <w:tc>
          <w:tcPr>
            <w:tcW w:w="1700" w:type="dxa"/>
            <w:tcBorders>
              <w:top w:val="nil"/>
              <w:left w:val="nil"/>
              <w:bottom w:val="nil"/>
              <w:right w:val="nil"/>
            </w:tcBorders>
            <w:shd w:val="clear" w:color="auto" w:fill="auto"/>
            <w:noWrap/>
            <w:vAlign w:val="center"/>
            <w:hideMark/>
          </w:tcPr>
          <w:p w14:paraId="6BAF291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212.003357</w:t>
            </w:r>
          </w:p>
        </w:tc>
        <w:tc>
          <w:tcPr>
            <w:tcW w:w="1620" w:type="dxa"/>
            <w:tcBorders>
              <w:top w:val="nil"/>
              <w:left w:val="nil"/>
              <w:bottom w:val="nil"/>
              <w:right w:val="nil"/>
            </w:tcBorders>
            <w:shd w:val="clear" w:color="auto" w:fill="auto"/>
            <w:noWrap/>
            <w:vAlign w:val="center"/>
            <w:hideMark/>
          </w:tcPr>
          <w:p w14:paraId="39C7FCD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210</w:t>
            </w:r>
          </w:p>
        </w:tc>
        <w:tc>
          <w:tcPr>
            <w:tcW w:w="1620" w:type="dxa"/>
            <w:tcBorders>
              <w:top w:val="nil"/>
              <w:left w:val="nil"/>
              <w:bottom w:val="nil"/>
              <w:right w:val="nil"/>
            </w:tcBorders>
            <w:shd w:val="clear" w:color="auto" w:fill="auto"/>
            <w:noWrap/>
            <w:vAlign w:val="center"/>
            <w:hideMark/>
          </w:tcPr>
          <w:p w14:paraId="483AD73C"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212.003399</w:t>
            </w:r>
          </w:p>
        </w:tc>
      </w:tr>
      <w:tr w:rsidR="002E0A1D" w:rsidRPr="002E0A1D" w14:paraId="05BD7B43" w14:textId="77777777" w:rsidTr="002E0A1D">
        <w:trPr>
          <w:trHeight w:val="310"/>
        </w:trPr>
        <w:tc>
          <w:tcPr>
            <w:tcW w:w="1660" w:type="dxa"/>
            <w:tcBorders>
              <w:top w:val="nil"/>
              <w:left w:val="nil"/>
              <w:bottom w:val="nil"/>
              <w:right w:val="nil"/>
            </w:tcBorders>
            <w:shd w:val="clear" w:color="auto" w:fill="auto"/>
            <w:noWrap/>
            <w:vAlign w:val="center"/>
            <w:hideMark/>
          </w:tcPr>
          <w:p w14:paraId="405C43D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1.75397E-05</w:t>
            </w:r>
          </w:p>
        </w:tc>
        <w:tc>
          <w:tcPr>
            <w:tcW w:w="1700" w:type="dxa"/>
            <w:tcBorders>
              <w:top w:val="nil"/>
              <w:left w:val="nil"/>
              <w:bottom w:val="nil"/>
              <w:right w:val="nil"/>
            </w:tcBorders>
            <w:shd w:val="clear" w:color="auto" w:fill="auto"/>
            <w:noWrap/>
            <w:vAlign w:val="center"/>
            <w:hideMark/>
          </w:tcPr>
          <w:p w14:paraId="2EA3879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0.981199089</w:t>
            </w:r>
          </w:p>
        </w:tc>
        <w:tc>
          <w:tcPr>
            <w:tcW w:w="1620" w:type="dxa"/>
            <w:tcBorders>
              <w:top w:val="nil"/>
              <w:left w:val="nil"/>
              <w:bottom w:val="nil"/>
              <w:right w:val="nil"/>
            </w:tcBorders>
            <w:shd w:val="clear" w:color="auto" w:fill="auto"/>
            <w:noWrap/>
            <w:vAlign w:val="center"/>
            <w:hideMark/>
          </w:tcPr>
          <w:p w14:paraId="529588B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4DA9CA2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0.984932942</w:t>
            </w:r>
          </w:p>
        </w:tc>
      </w:tr>
      <w:tr w:rsidR="002E0A1D" w:rsidRPr="002E0A1D" w14:paraId="59EED7AC" w14:textId="77777777" w:rsidTr="002E0A1D">
        <w:trPr>
          <w:trHeight w:val="310"/>
        </w:trPr>
        <w:tc>
          <w:tcPr>
            <w:tcW w:w="1660" w:type="dxa"/>
            <w:tcBorders>
              <w:top w:val="nil"/>
              <w:left w:val="nil"/>
              <w:bottom w:val="nil"/>
              <w:right w:val="nil"/>
            </w:tcBorders>
            <w:shd w:val="clear" w:color="auto" w:fill="auto"/>
            <w:noWrap/>
            <w:vAlign w:val="center"/>
            <w:hideMark/>
          </w:tcPr>
          <w:p w14:paraId="512E7030"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-2.19293207</w:t>
            </w:r>
          </w:p>
        </w:tc>
        <w:tc>
          <w:tcPr>
            <w:tcW w:w="1700" w:type="dxa"/>
            <w:tcBorders>
              <w:top w:val="nil"/>
              <w:left w:val="nil"/>
              <w:bottom w:val="nil"/>
              <w:right w:val="nil"/>
            </w:tcBorders>
            <w:shd w:val="clear" w:color="auto" w:fill="auto"/>
            <w:noWrap/>
            <w:vAlign w:val="center"/>
            <w:hideMark/>
          </w:tcPr>
          <w:p w14:paraId="7D92B9C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2.19293207</w:t>
            </w:r>
          </w:p>
        </w:tc>
        <w:tc>
          <w:tcPr>
            <w:tcW w:w="1620" w:type="dxa"/>
            <w:tcBorders>
              <w:top w:val="nil"/>
              <w:left w:val="nil"/>
              <w:bottom w:val="nil"/>
              <w:right w:val="nil"/>
            </w:tcBorders>
            <w:shd w:val="clear" w:color="auto" w:fill="auto"/>
            <w:noWrap/>
            <w:vAlign w:val="center"/>
            <w:hideMark/>
          </w:tcPr>
          <w:p w14:paraId="00EDE70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-25.1303007</w:t>
            </w:r>
          </w:p>
        </w:tc>
        <w:tc>
          <w:tcPr>
            <w:tcW w:w="1620" w:type="dxa"/>
            <w:tcBorders>
              <w:top w:val="nil"/>
              <w:left w:val="nil"/>
              <w:bottom w:val="nil"/>
              <w:right w:val="nil"/>
            </w:tcBorders>
            <w:shd w:val="clear" w:color="auto" w:fill="auto"/>
            <w:noWrap/>
            <w:vAlign w:val="center"/>
            <w:hideMark/>
          </w:tcPr>
          <w:p w14:paraId="41C5BCF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2.19293207</w:t>
            </w:r>
          </w:p>
        </w:tc>
      </w:tr>
      <w:tr w:rsidR="002E0A1D" w:rsidRPr="002E0A1D" w14:paraId="6F0DB7E2" w14:textId="77777777" w:rsidTr="002E0A1D">
        <w:trPr>
          <w:trHeight w:val="310"/>
        </w:trPr>
        <w:tc>
          <w:tcPr>
            <w:tcW w:w="1660" w:type="dxa"/>
            <w:tcBorders>
              <w:top w:val="nil"/>
              <w:left w:val="nil"/>
              <w:bottom w:val="nil"/>
              <w:right w:val="nil"/>
            </w:tcBorders>
            <w:shd w:val="clear" w:color="auto" w:fill="auto"/>
            <w:noWrap/>
            <w:vAlign w:val="center"/>
            <w:hideMark/>
          </w:tcPr>
          <w:p w14:paraId="3AD4D08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0" w:type="dxa"/>
            <w:tcBorders>
              <w:top w:val="nil"/>
              <w:left w:val="nil"/>
              <w:bottom w:val="nil"/>
              <w:right w:val="nil"/>
            </w:tcBorders>
            <w:shd w:val="clear" w:color="auto" w:fill="auto"/>
            <w:noWrap/>
            <w:vAlign w:val="center"/>
            <w:hideMark/>
          </w:tcPr>
          <w:p w14:paraId="1150AC3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5EEBF719"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-25.1303007</w:t>
            </w:r>
          </w:p>
        </w:tc>
        <w:tc>
          <w:tcPr>
            <w:tcW w:w="1620" w:type="dxa"/>
            <w:tcBorders>
              <w:top w:val="nil"/>
              <w:left w:val="nil"/>
              <w:bottom w:val="nil"/>
              <w:right w:val="nil"/>
            </w:tcBorders>
            <w:shd w:val="clear" w:color="auto" w:fill="auto"/>
            <w:noWrap/>
            <w:vAlign w:val="center"/>
            <w:hideMark/>
          </w:tcPr>
          <w:p w14:paraId="1D73659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5295D8D6" w14:textId="77777777" w:rsidTr="002E0A1D">
        <w:trPr>
          <w:trHeight w:val="310"/>
        </w:trPr>
        <w:tc>
          <w:tcPr>
            <w:tcW w:w="1660" w:type="dxa"/>
            <w:tcBorders>
              <w:top w:val="nil"/>
              <w:left w:val="nil"/>
              <w:bottom w:val="nil"/>
              <w:right w:val="nil"/>
            </w:tcBorders>
            <w:shd w:val="clear" w:color="auto" w:fill="auto"/>
            <w:noWrap/>
            <w:vAlign w:val="center"/>
            <w:hideMark/>
          </w:tcPr>
          <w:p w14:paraId="7C544B5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700" w:type="dxa"/>
            <w:tcBorders>
              <w:top w:val="nil"/>
              <w:left w:val="nil"/>
              <w:bottom w:val="nil"/>
              <w:right w:val="nil"/>
            </w:tcBorders>
            <w:shd w:val="clear" w:color="auto" w:fill="auto"/>
            <w:noWrap/>
            <w:vAlign w:val="center"/>
            <w:hideMark/>
          </w:tcPr>
          <w:p w14:paraId="48DC2F2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620" w:type="dxa"/>
            <w:tcBorders>
              <w:top w:val="nil"/>
              <w:left w:val="nil"/>
              <w:bottom w:val="nil"/>
              <w:right w:val="nil"/>
            </w:tcBorders>
            <w:shd w:val="clear" w:color="auto" w:fill="auto"/>
            <w:noWrap/>
            <w:vAlign w:val="center"/>
            <w:hideMark/>
          </w:tcPr>
          <w:p w14:paraId="42093166"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c>
          <w:tcPr>
            <w:tcW w:w="1620" w:type="dxa"/>
            <w:tcBorders>
              <w:top w:val="nil"/>
              <w:left w:val="nil"/>
              <w:bottom w:val="nil"/>
              <w:right w:val="nil"/>
            </w:tcBorders>
            <w:shd w:val="clear" w:color="auto" w:fill="auto"/>
            <w:noWrap/>
            <w:vAlign w:val="center"/>
            <w:hideMark/>
          </w:tcPr>
          <w:p w14:paraId="75B8EE2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w:t>
            </w:r>
          </w:p>
        </w:tc>
      </w:tr>
      <w:tr w:rsidR="002E0A1D" w:rsidRPr="002E0A1D" w14:paraId="0389196E" w14:textId="77777777" w:rsidTr="002E0A1D">
        <w:trPr>
          <w:trHeight w:val="310"/>
        </w:trPr>
        <w:tc>
          <w:tcPr>
            <w:tcW w:w="1660" w:type="dxa"/>
            <w:tcBorders>
              <w:top w:val="nil"/>
              <w:left w:val="nil"/>
              <w:bottom w:val="nil"/>
              <w:right w:val="nil"/>
            </w:tcBorders>
            <w:shd w:val="clear" w:color="auto" w:fill="auto"/>
            <w:noWrap/>
            <w:vAlign w:val="center"/>
            <w:hideMark/>
          </w:tcPr>
          <w:p w14:paraId="59AC754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0" w:type="dxa"/>
            <w:tcBorders>
              <w:top w:val="nil"/>
              <w:left w:val="nil"/>
              <w:bottom w:val="nil"/>
              <w:right w:val="nil"/>
            </w:tcBorders>
            <w:shd w:val="clear" w:color="auto" w:fill="auto"/>
            <w:noWrap/>
            <w:vAlign w:val="center"/>
            <w:hideMark/>
          </w:tcPr>
          <w:p w14:paraId="481B7E4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61C85C0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5E80855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0532ECA1" w14:textId="77777777" w:rsidTr="002E0A1D">
        <w:trPr>
          <w:trHeight w:val="310"/>
        </w:trPr>
        <w:tc>
          <w:tcPr>
            <w:tcW w:w="1660" w:type="dxa"/>
            <w:tcBorders>
              <w:top w:val="nil"/>
              <w:left w:val="nil"/>
              <w:bottom w:val="nil"/>
              <w:right w:val="nil"/>
            </w:tcBorders>
            <w:shd w:val="clear" w:color="auto" w:fill="auto"/>
            <w:noWrap/>
            <w:vAlign w:val="center"/>
            <w:hideMark/>
          </w:tcPr>
          <w:p w14:paraId="3DA13FDE"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0" w:type="dxa"/>
            <w:tcBorders>
              <w:top w:val="nil"/>
              <w:left w:val="nil"/>
              <w:bottom w:val="nil"/>
              <w:right w:val="nil"/>
            </w:tcBorders>
            <w:shd w:val="clear" w:color="auto" w:fill="auto"/>
            <w:noWrap/>
            <w:vAlign w:val="center"/>
            <w:hideMark/>
          </w:tcPr>
          <w:p w14:paraId="6E1BF63F"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41C2BD7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66EBF56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2FEF8684" w14:textId="77777777" w:rsidTr="002E0A1D">
        <w:trPr>
          <w:trHeight w:val="310"/>
        </w:trPr>
        <w:tc>
          <w:tcPr>
            <w:tcW w:w="1660" w:type="dxa"/>
            <w:tcBorders>
              <w:top w:val="nil"/>
              <w:left w:val="nil"/>
              <w:bottom w:val="nil"/>
              <w:right w:val="nil"/>
            </w:tcBorders>
            <w:shd w:val="clear" w:color="auto" w:fill="auto"/>
            <w:noWrap/>
            <w:vAlign w:val="center"/>
            <w:hideMark/>
          </w:tcPr>
          <w:p w14:paraId="0DAC9F6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0" w:type="dxa"/>
            <w:tcBorders>
              <w:top w:val="nil"/>
              <w:left w:val="nil"/>
              <w:bottom w:val="nil"/>
              <w:right w:val="nil"/>
            </w:tcBorders>
            <w:shd w:val="clear" w:color="auto" w:fill="auto"/>
            <w:noWrap/>
            <w:vAlign w:val="center"/>
            <w:hideMark/>
          </w:tcPr>
          <w:p w14:paraId="326BEDC3"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718D264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4F028D32"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64635807" w14:textId="77777777" w:rsidTr="002E0A1D">
        <w:trPr>
          <w:trHeight w:val="310"/>
        </w:trPr>
        <w:tc>
          <w:tcPr>
            <w:tcW w:w="1660" w:type="dxa"/>
            <w:tcBorders>
              <w:top w:val="nil"/>
              <w:left w:val="nil"/>
              <w:bottom w:val="nil"/>
              <w:right w:val="nil"/>
            </w:tcBorders>
            <w:shd w:val="clear" w:color="auto" w:fill="auto"/>
            <w:noWrap/>
            <w:vAlign w:val="center"/>
            <w:hideMark/>
          </w:tcPr>
          <w:p w14:paraId="1308372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700" w:type="dxa"/>
            <w:tcBorders>
              <w:top w:val="nil"/>
              <w:left w:val="nil"/>
              <w:bottom w:val="nil"/>
              <w:right w:val="nil"/>
            </w:tcBorders>
            <w:shd w:val="clear" w:color="auto" w:fill="auto"/>
            <w:noWrap/>
            <w:vAlign w:val="center"/>
            <w:hideMark/>
          </w:tcPr>
          <w:p w14:paraId="3D383AF7"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313AFC3C"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3EEB4FD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4C0D0A89" w14:textId="77777777" w:rsidTr="002E0A1D">
        <w:trPr>
          <w:trHeight w:val="310"/>
        </w:trPr>
        <w:tc>
          <w:tcPr>
            <w:tcW w:w="1660" w:type="dxa"/>
            <w:tcBorders>
              <w:top w:val="nil"/>
              <w:left w:val="nil"/>
              <w:bottom w:val="nil"/>
              <w:right w:val="nil"/>
            </w:tcBorders>
            <w:shd w:val="clear" w:color="auto" w:fill="auto"/>
            <w:noWrap/>
            <w:vAlign w:val="center"/>
            <w:hideMark/>
          </w:tcPr>
          <w:p w14:paraId="5234EBB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lastRenderedPageBreak/>
              <w:t>0</w:t>
            </w:r>
          </w:p>
        </w:tc>
        <w:tc>
          <w:tcPr>
            <w:tcW w:w="1700" w:type="dxa"/>
            <w:tcBorders>
              <w:top w:val="nil"/>
              <w:left w:val="nil"/>
              <w:bottom w:val="nil"/>
              <w:right w:val="nil"/>
            </w:tcBorders>
            <w:shd w:val="clear" w:color="auto" w:fill="auto"/>
            <w:noWrap/>
            <w:vAlign w:val="center"/>
            <w:hideMark/>
          </w:tcPr>
          <w:p w14:paraId="5343D041"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6B99225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c>
          <w:tcPr>
            <w:tcW w:w="1620" w:type="dxa"/>
            <w:tcBorders>
              <w:top w:val="nil"/>
              <w:left w:val="nil"/>
              <w:bottom w:val="nil"/>
              <w:right w:val="nil"/>
            </w:tcBorders>
            <w:shd w:val="clear" w:color="auto" w:fill="auto"/>
            <w:noWrap/>
            <w:vAlign w:val="center"/>
            <w:hideMark/>
          </w:tcPr>
          <w:p w14:paraId="6CC7E79B"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0</w:t>
            </w:r>
          </w:p>
        </w:tc>
      </w:tr>
      <w:tr w:rsidR="002E0A1D" w:rsidRPr="002E0A1D" w14:paraId="65F0A455" w14:textId="77777777" w:rsidTr="002E0A1D">
        <w:trPr>
          <w:trHeight w:val="310"/>
        </w:trPr>
        <w:tc>
          <w:tcPr>
            <w:tcW w:w="1660" w:type="dxa"/>
            <w:tcBorders>
              <w:top w:val="nil"/>
              <w:left w:val="nil"/>
              <w:bottom w:val="nil"/>
              <w:right w:val="nil"/>
            </w:tcBorders>
            <w:shd w:val="clear" w:color="auto" w:fill="auto"/>
            <w:noWrap/>
            <w:vAlign w:val="center"/>
            <w:hideMark/>
          </w:tcPr>
          <w:p w14:paraId="2B5A12E5"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219768.936</w:t>
            </w:r>
          </w:p>
        </w:tc>
        <w:tc>
          <w:tcPr>
            <w:tcW w:w="1700" w:type="dxa"/>
            <w:tcBorders>
              <w:top w:val="nil"/>
              <w:left w:val="nil"/>
              <w:bottom w:val="nil"/>
              <w:right w:val="nil"/>
            </w:tcBorders>
            <w:shd w:val="clear" w:color="auto" w:fill="auto"/>
            <w:noWrap/>
            <w:vAlign w:val="center"/>
            <w:hideMark/>
          </w:tcPr>
          <w:p w14:paraId="3993AEF6"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620" w:type="dxa"/>
            <w:tcBorders>
              <w:top w:val="nil"/>
              <w:left w:val="nil"/>
              <w:bottom w:val="nil"/>
              <w:right w:val="nil"/>
            </w:tcBorders>
            <w:shd w:val="clear" w:color="auto" w:fill="auto"/>
            <w:noWrap/>
            <w:vAlign w:val="center"/>
            <w:hideMark/>
          </w:tcPr>
          <w:p w14:paraId="71ABF00D"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2518481.77</w:t>
            </w:r>
          </w:p>
        </w:tc>
        <w:tc>
          <w:tcPr>
            <w:tcW w:w="1620" w:type="dxa"/>
            <w:tcBorders>
              <w:top w:val="nil"/>
              <w:left w:val="nil"/>
              <w:bottom w:val="nil"/>
              <w:right w:val="nil"/>
            </w:tcBorders>
            <w:shd w:val="clear" w:color="auto" w:fill="auto"/>
            <w:noWrap/>
            <w:vAlign w:val="center"/>
            <w:hideMark/>
          </w:tcPr>
          <w:p w14:paraId="6C251702" w14:textId="77777777" w:rsidR="002E0A1D" w:rsidRPr="002E0A1D" w:rsidRDefault="002E0A1D" w:rsidP="002E0A1D">
            <w:pPr>
              <w:ind w:left="0" w:firstLine="0"/>
              <w:jc w:val="left"/>
              <w:rPr>
                <w:rFonts w:ascii="Arial" w:eastAsia="宋体" w:hAnsi="Arial" w:cs="Arial"/>
                <w:color w:val="000000"/>
                <w:kern w:val="0"/>
                <w:sz w:val="24"/>
                <w:szCs w:val="24"/>
              </w:rPr>
            </w:pPr>
          </w:p>
        </w:tc>
      </w:tr>
      <w:tr w:rsidR="002E0A1D" w:rsidRPr="002E0A1D" w14:paraId="7DB28032" w14:textId="77777777" w:rsidTr="002E0A1D">
        <w:trPr>
          <w:trHeight w:val="310"/>
        </w:trPr>
        <w:tc>
          <w:tcPr>
            <w:tcW w:w="1660" w:type="dxa"/>
            <w:tcBorders>
              <w:top w:val="nil"/>
              <w:left w:val="nil"/>
              <w:bottom w:val="nil"/>
              <w:right w:val="nil"/>
            </w:tcBorders>
            <w:shd w:val="clear" w:color="auto" w:fill="auto"/>
            <w:noWrap/>
            <w:vAlign w:val="center"/>
            <w:hideMark/>
          </w:tcPr>
          <w:p w14:paraId="5BDD2D6A"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1.94645002</w:t>
            </w:r>
          </w:p>
        </w:tc>
        <w:tc>
          <w:tcPr>
            <w:tcW w:w="1700" w:type="dxa"/>
            <w:tcBorders>
              <w:top w:val="nil"/>
              <w:left w:val="nil"/>
              <w:bottom w:val="nil"/>
              <w:right w:val="nil"/>
            </w:tcBorders>
            <w:shd w:val="clear" w:color="auto" w:fill="auto"/>
            <w:noWrap/>
            <w:vAlign w:val="center"/>
            <w:hideMark/>
          </w:tcPr>
          <w:p w14:paraId="4F2421DC" w14:textId="77777777" w:rsidR="002E0A1D" w:rsidRPr="002E0A1D" w:rsidRDefault="002E0A1D" w:rsidP="002E0A1D">
            <w:pPr>
              <w:ind w:left="0" w:firstLine="0"/>
              <w:jc w:val="left"/>
              <w:rPr>
                <w:rFonts w:ascii="Arial" w:eastAsia="宋体" w:hAnsi="Arial" w:cs="Arial"/>
                <w:color w:val="000000"/>
                <w:kern w:val="0"/>
                <w:sz w:val="24"/>
                <w:szCs w:val="24"/>
              </w:rPr>
            </w:pPr>
          </w:p>
        </w:tc>
        <w:tc>
          <w:tcPr>
            <w:tcW w:w="1620" w:type="dxa"/>
            <w:tcBorders>
              <w:top w:val="nil"/>
              <w:left w:val="nil"/>
              <w:bottom w:val="nil"/>
              <w:right w:val="nil"/>
            </w:tcBorders>
            <w:shd w:val="clear" w:color="auto" w:fill="auto"/>
            <w:noWrap/>
            <w:vAlign w:val="center"/>
            <w:hideMark/>
          </w:tcPr>
          <w:p w14:paraId="3833D368" w14:textId="77777777" w:rsidR="002E0A1D" w:rsidRPr="002E0A1D" w:rsidRDefault="002E0A1D" w:rsidP="002E0A1D">
            <w:pPr>
              <w:ind w:left="0" w:firstLine="0"/>
              <w:jc w:val="left"/>
              <w:rPr>
                <w:rFonts w:ascii="Arial" w:eastAsia="宋体" w:hAnsi="Arial" w:cs="Arial"/>
                <w:color w:val="000000"/>
                <w:kern w:val="0"/>
                <w:sz w:val="24"/>
                <w:szCs w:val="24"/>
              </w:rPr>
            </w:pPr>
            <w:r w:rsidRPr="002E0A1D">
              <w:rPr>
                <w:rFonts w:ascii="Arial" w:eastAsia="宋体" w:hAnsi="Arial" w:cs="Arial"/>
                <w:color w:val="000000"/>
                <w:kern w:val="0"/>
                <w:sz w:val="24"/>
                <w:szCs w:val="24"/>
              </w:rPr>
              <w:t>22.3056951</w:t>
            </w:r>
          </w:p>
        </w:tc>
        <w:tc>
          <w:tcPr>
            <w:tcW w:w="1620" w:type="dxa"/>
            <w:tcBorders>
              <w:top w:val="nil"/>
              <w:left w:val="nil"/>
              <w:bottom w:val="nil"/>
              <w:right w:val="nil"/>
            </w:tcBorders>
            <w:shd w:val="clear" w:color="auto" w:fill="auto"/>
            <w:noWrap/>
            <w:vAlign w:val="center"/>
            <w:hideMark/>
          </w:tcPr>
          <w:p w14:paraId="3742187F" w14:textId="77777777" w:rsidR="002E0A1D" w:rsidRPr="002E0A1D" w:rsidRDefault="002E0A1D" w:rsidP="002E0A1D">
            <w:pPr>
              <w:ind w:left="0" w:firstLine="0"/>
              <w:jc w:val="left"/>
              <w:rPr>
                <w:rFonts w:ascii="Arial" w:eastAsia="宋体" w:hAnsi="Arial" w:cs="Arial"/>
                <w:color w:val="000000"/>
                <w:kern w:val="0"/>
                <w:sz w:val="24"/>
                <w:szCs w:val="24"/>
              </w:rPr>
            </w:pPr>
          </w:p>
        </w:tc>
      </w:tr>
      <w:tr w:rsidR="002E0A1D" w:rsidRPr="002E0A1D" w14:paraId="43E891C8" w14:textId="77777777" w:rsidTr="002E0A1D">
        <w:trPr>
          <w:trHeight w:val="310"/>
        </w:trPr>
        <w:tc>
          <w:tcPr>
            <w:tcW w:w="1660" w:type="dxa"/>
            <w:tcBorders>
              <w:top w:val="nil"/>
              <w:left w:val="nil"/>
              <w:bottom w:val="nil"/>
              <w:right w:val="nil"/>
            </w:tcBorders>
            <w:shd w:val="clear" w:color="auto" w:fill="auto"/>
            <w:noWrap/>
            <w:vAlign w:val="center"/>
            <w:hideMark/>
          </w:tcPr>
          <w:p w14:paraId="43ED09FB"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CW</w:t>
            </w:r>
          </w:p>
        </w:tc>
        <w:tc>
          <w:tcPr>
            <w:tcW w:w="1700" w:type="dxa"/>
            <w:tcBorders>
              <w:top w:val="nil"/>
              <w:left w:val="nil"/>
              <w:bottom w:val="nil"/>
              <w:right w:val="nil"/>
            </w:tcBorders>
            <w:shd w:val="clear" w:color="auto" w:fill="auto"/>
            <w:noWrap/>
            <w:vAlign w:val="center"/>
            <w:hideMark/>
          </w:tcPr>
          <w:p w14:paraId="77A4B9EC" w14:textId="77777777" w:rsidR="002E0A1D" w:rsidRPr="002E0A1D" w:rsidRDefault="002E0A1D" w:rsidP="002E0A1D">
            <w:pPr>
              <w:ind w:left="0" w:firstLine="0"/>
              <w:jc w:val="left"/>
              <w:rPr>
                <w:rFonts w:ascii="Arial" w:eastAsia="宋体" w:hAnsi="Arial" w:cs="Arial"/>
                <w:b/>
                <w:bCs/>
                <w:color w:val="0000FF"/>
                <w:kern w:val="0"/>
                <w:sz w:val="24"/>
                <w:szCs w:val="24"/>
              </w:rPr>
            </w:pPr>
          </w:p>
        </w:tc>
        <w:tc>
          <w:tcPr>
            <w:tcW w:w="1620" w:type="dxa"/>
            <w:tcBorders>
              <w:top w:val="nil"/>
              <w:left w:val="nil"/>
              <w:bottom w:val="nil"/>
              <w:right w:val="nil"/>
            </w:tcBorders>
            <w:shd w:val="clear" w:color="auto" w:fill="auto"/>
            <w:noWrap/>
            <w:vAlign w:val="center"/>
            <w:hideMark/>
          </w:tcPr>
          <w:p w14:paraId="057D877A" w14:textId="77777777" w:rsidR="002E0A1D" w:rsidRPr="002E0A1D" w:rsidRDefault="002E0A1D" w:rsidP="002E0A1D">
            <w:pPr>
              <w:ind w:left="0" w:firstLine="0"/>
              <w:jc w:val="left"/>
              <w:rPr>
                <w:rFonts w:ascii="Arial" w:eastAsia="宋体" w:hAnsi="Arial" w:cs="Arial"/>
                <w:b/>
                <w:bCs/>
                <w:color w:val="0000FF"/>
                <w:kern w:val="0"/>
                <w:sz w:val="24"/>
                <w:szCs w:val="24"/>
              </w:rPr>
            </w:pPr>
            <w:r w:rsidRPr="002E0A1D">
              <w:rPr>
                <w:rFonts w:ascii="Arial" w:eastAsia="宋体" w:hAnsi="Arial" w:cs="Arial"/>
                <w:b/>
                <w:bCs/>
                <w:color w:val="0000FF"/>
                <w:kern w:val="0"/>
                <w:sz w:val="24"/>
                <w:szCs w:val="24"/>
              </w:rPr>
              <w:t>CW</w:t>
            </w:r>
          </w:p>
        </w:tc>
        <w:tc>
          <w:tcPr>
            <w:tcW w:w="1620" w:type="dxa"/>
            <w:tcBorders>
              <w:top w:val="nil"/>
              <w:left w:val="nil"/>
              <w:bottom w:val="nil"/>
              <w:right w:val="nil"/>
            </w:tcBorders>
            <w:shd w:val="clear" w:color="auto" w:fill="auto"/>
            <w:noWrap/>
            <w:vAlign w:val="center"/>
            <w:hideMark/>
          </w:tcPr>
          <w:p w14:paraId="3BC306CC" w14:textId="77777777" w:rsidR="002E0A1D" w:rsidRPr="002E0A1D" w:rsidRDefault="002E0A1D" w:rsidP="002E0A1D">
            <w:pPr>
              <w:ind w:left="0" w:firstLine="0"/>
              <w:jc w:val="left"/>
              <w:rPr>
                <w:rFonts w:ascii="Arial" w:eastAsia="宋体" w:hAnsi="Arial" w:cs="Arial"/>
                <w:b/>
                <w:bCs/>
                <w:color w:val="0000FF"/>
                <w:kern w:val="0"/>
                <w:sz w:val="24"/>
                <w:szCs w:val="24"/>
              </w:rPr>
            </w:pPr>
          </w:p>
        </w:tc>
      </w:tr>
    </w:tbl>
    <w:p w14:paraId="38929BAF" w14:textId="77777777" w:rsidR="00901A51" w:rsidRDefault="00901A51" w:rsidP="00FB737C">
      <w:pPr>
        <w:ind w:left="0" w:firstLine="0"/>
      </w:pPr>
    </w:p>
    <w:p w14:paraId="0F4BCB3E" w14:textId="18693623" w:rsidR="00714188" w:rsidRPr="00DF75F7" w:rsidRDefault="00FB737C" w:rsidP="00DF75F7">
      <w:pPr>
        <w:ind w:left="0" w:firstLine="0"/>
      </w:pPr>
      <w:r>
        <w:t>2.9 换热器选型一览表</w:t>
      </w:r>
    </w:p>
    <w:p w14:paraId="2A2087F9" w14:textId="77777777" w:rsidR="00DF75F7" w:rsidRDefault="00DF75F7">
      <w:pPr>
        <w:rPr>
          <w:b/>
          <w:bCs/>
        </w:rPr>
      </w:pPr>
      <w:r>
        <w:rPr>
          <w:noProof/>
        </w:rPr>
        <w:drawing>
          <wp:inline distT="0" distB="0" distL="0" distR="0" wp14:anchorId="63F21FF3" wp14:editId="5399259C">
            <wp:extent cx="5274310" cy="2885440"/>
            <wp:effectExtent l="0" t="0" r="2540" b="0"/>
            <wp:docPr id="19798052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85440"/>
                    </a:xfrm>
                    <a:prstGeom prst="rect">
                      <a:avLst/>
                    </a:prstGeom>
                    <a:noFill/>
                    <a:ln>
                      <a:noFill/>
                    </a:ln>
                  </pic:spPr>
                </pic:pic>
              </a:graphicData>
            </a:graphic>
          </wp:inline>
        </w:drawing>
      </w:r>
    </w:p>
    <w:p w14:paraId="75A9E3CF" w14:textId="10E23B42" w:rsidR="00714188" w:rsidRDefault="00DF75F7">
      <w:pPr>
        <w:rPr>
          <w:b/>
          <w:bCs/>
        </w:rPr>
      </w:pPr>
      <w:r>
        <w:rPr>
          <w:rFonts w:ascii="宋体" w:eastAsia="宋体" w:hAnsi="宋体"/>
          <w:noProof/>
        </w:rPr>
        <w:drawing>
          <wp:inline distT="0" distB="0" distL="0" distR="0" wp14:anchorId="5207FF42" wp14:editId="3FA97BFA">
            <wp:extent cx="5274310" cy="38893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cstate="print">
                      <a:extLst>
                        <a:ext uri="{28A0092B-C50C-407E-A947-70E740481C1C}">
                          <a14:useLocalDpi xmlns:a14="http://schemas.microsoft.com/office/drawing/2010/main" val="0"/>
                        </a:ext>
                      </a:extLst>
                    </a:blip>
                    <a:srcRect r="38643"/>
                    <a:stretch>
                      <a:fillRect/>
                    </a:stretch>
                  </pic:blipFill>
                  <pic:spPr>
                    <a:xfrm>
                      <a:off x="0" y="0"/>
                      <a:ext cx="5274310" cy="3889375"/>
                    </a:xfrm>
                    <a:prstGeom prst="rect">
                      <a:avLst/>
                    </a:prstGeom>
                    <a:ln>
                      <a:noFill/>
                    </a:ln>
                  </pic:spPr>
                </pic:pic>
              </a:graphicData>
            </a:graphic>
          </wp:inline>
        </w:drawing>
      </w:r>
      <w:r w:rsidR="00714188">
        <w:rPr>
          <w:b/>
          <w:bCs/>
        </w:rPr>
        <w:br w:type="page"/>
      </w:r>
    </w:p>
    <w:p w14:paraId="374D1B49" w14:textId="77777777" w:rsidR="00714188" w:rsidRPr="00714188" w:rsidRDefault="00714188" w:rsidP="00714188">
      <w:pPr>
        <w:adjustRightInd w:val="0"/>
        <w:snapToGrid w:val="0"/>
        <w:ind w:left="0" w:firstLine="0"/>
        <w:rPr>
          <w:b/>
          <w:bCs/>
        </w:rPr>
      </w:pPr>
      <w:r w:rsidRPr="00714188">
        <w:rPr>
          <w:rFonts w:hint="eastAsia"/>
          <w:b/>
          <w:bCs/>
        </w:rPr>
        <w:lastRenderedPageBreak/>
        <w:t>第三章</w:t>
      </w:r>
      <w:r w:rsidRPr="00714188">
        <w:rPr>
          <w:b/>
          <w:bCs/>
        </w:rPr>
        <w:t xml:space="preserve"> 气液分离器的设计</w:t>
      </w:r>
    </w:p>
    <w:p w14:paraId="241C92B1" w14:textId="77777777" w:rsidR="00714188" w:rsidRDefault="00714188" w:rsidP="00714188">
      <w:pPr>
        <w:adjustRightInd w:val="0"/>
        <w:snapToGrid w:val="0"/>
        <w:ind w:left="0" w:firstLine="0"/>
      </w:pPr>
      <w:r w:rsidRPr="00714188">
        <w:t>3.1 设计依据</w:t>
      </w:r>
    </w:p>
    <w:p w14:paraId="24589569" w14:textId="77777777" w:rsidR="00714188" w:rsidRPr="00714188" w:rsidRDefault="00714188" w:rsidP="00714188">
      <w:pPr>
        <w:adjustRightInd w:val="0"/>
        <w:snapToGrid w:val="0"/>
        <w:ind w:left="0" w:firstLine="0"/>
      </w:pPr>
    </w:p>
    <w:p w14:paraId="6DC70585" w14:textId="2F15781C" w:rsidR="00714188" w:rsidRPr="00714188" w:rsidRDefault="00714188" w:rsidP="00714188">
      <w:pPr>
        <w:adjustRightInd w:val="0"/>
        <w:snapToGrid w:val="0"/>
        <w:ind w:left="0" w:firstLine="0"/>
      </w:pPr>
      <w:r w:rsidRPr="00714188">
        <w:tab/>
      </w:r>
      <w:r w:rsidRPr="00714188">
        <w:rPr>
          <w:rFonts w:hint="eastAsia"/>
        </w:rPr>
        <w:t>气液分离器是一种用于将气体和液体进行分离的设备，其设计依据主要包括以下方面：</w:t>
      </w:r>
    </w:p>
    <w:p w14:paraId="072BADB1" w14:textId="77777777" w:rsidR="00714188" w:rsidRPr="00714188" w:rsidRDefault="00714188" w:rsidP="00714188">
      <w:pPr>
        <w:adjustRightInd w:val="0"/>
        <w:snapToGrid w:val="0"/>
        <w:ind w:left="420" w:firstLine="420"/>
      </w:pPr>
      <w:r w:rsidRPr="00714188">
        <w:rPr>
          <w:rFonts w:hint="eastAsia"/>
        </w:rPr>
        <w:t>工艺需求：根据生产工艺的要求，确定气液分离器的设计参数和性能要求。例如，分离效率、分离精度、处理量等。</w:t>
      </w:r>
    </w:p>
    <w:p w14:paraId="31B301D8" w14:textId="77777777" w:rsidR="00714188" w:rsidRPr="00714188" w:rsidRDefault="00714188" w:rsidP="00714188">
      <w:pPr>
        <w:adjustRightInd w:val="0"/>
        <w:snapToGrid w:val="0"/>
        <w:ind w:left="420" w:firstLine="420"/>
      </w:pPr>
      <w:r w:rsidRPr="00714188">
        <w:rPr>
          <w:rFonts w:hint="eastAsia"/>
        </w:rPr>
        <w:t>物理特性：根据气体和液体的物性参数，如密度、粘度、表面张力等，确定合适的分离方式和设计参数。</w:t>
      </w:r>
    </w:p>
    <w:p w14:paraId="3B5A8B31" w14:textId="77777777" w:rsidR="00714188" w:rsidRPr="00714188" w:rsidRDefault="00714188" w:rsidP="00714188">
      <w:pPr>
        <w:adjustRightInd w:val="0"/>
        <w:snapToGrid w:val="0"/>
        <w:ind w:left="420" w:firstLine="420"/>
      </w:pPr>
      <w:r w:rsidRPr="00714188">
        <w:rPr>
          <w:rFonts w:hint="eastAsia"/>
        </w:rPr>
        <w:t>流动特性：考虑气体和液体的流动特性，如流速、流量、压力等，设计合适的分离器和管道系统，确保气液分离效果和流体稳定性。</w:t>
      </w:r>
    </w:p>
    <w:p w14:paraId="1B9ABAD5" w14:textId="77777777" w:rsidR="00714188" w:rsidRPr="00714188" w:rsidRDefault="00714188" w:rsidP="00714188">
      <w:pPr>
        <w:adjustRightInd w:val="0"/>
        <w:snapToGrid w:val="0"/>
        <w:ind w:left="420" w:firstLine="420"/>
      </w:pPr>
      <w:r w:rsidRPr="00714188">
        <w:rPr>
          <w:rFonts w:hint="eastAsia"/>
        </w:rPr>
        <w:t>分离效率：根据工艺要求和物性特性，选择合适的气液分离器类型，如重力沉降式、离心式、膜分离式等，并确定分离器的尺寸和结构形式。</w:t>
      </w:r>
    </w:p>
    <w:p w14:paraId="19FE43AA" w14:textId="293458A4" w:rsidR="00714188" w:rsidRPr="00714188" w:rsidRDefault="00714188" w:rsidP="00714188">
      <w:pPr>
        <w:adjustRightInd w:val="0"/>
        <w:snapToGrid w:val="0"/>
        <w:ind w:left="420" w:firstLine="420"/>
      </w:pPr>
      <w:r w:rsidRPr="00714188">
        <w:rPr>
          <w:rFonts w:hint="eastAsia"/>
        </w:rPr>
        <w:t>操作条件：考虑操作温度、压力等条件对气液分离效果的影响，确保设备在预期的操作条件下能够正常工作。</w:t>
      </w:r>
    </w:p>
    <w:p w14:paraId="4A7692C5" w14:textId="5E5418D5" w:rsidR="00714188" w:rsidRPr="00714188" w:rsidRDefault="00714188" w:rsidP="00714188">
      <w:pPr>
        <w:adjustRightInd w:val="0"/>
        <w:snapToGrid w:val="0"/>
        <w:ind w:left="420" w:firstLine="420"/>
      </w:pPr>
      <w:r w:rsidRPr="00714188">
        <w:rPr>
          <w:rFonts w:hint="eastAsia"/>
        </w:rPr>
        <w:t>安装条件：考虑设备的安装位置、空间限制、管道连接等因素，确保设备能够满足现场安装和使用要求。</w:t>
      </w:r>
    </w:p>
    <w:p w14:paraId="41E96A61" w14:textId="18DD1423" w:rsidR="00714188" w:rsidRPr="00714188" w:rsidRDefault="00714188" w:rsidP="00714188">
      <w:pPr>
        <w:adjustRightInd w:val="0"/>
        <w:snapToGrid w:val="0"/>
        <w:ind w:left="420" w:firstLine="420"/>
      </w:pPr>
      <w:r w:rsidRPr="00714188">
        <w:rPr>
          <w:rFonts w:hint="eastAsia"/>
        </w:rPr>
        <w:t>安全性：考虑气液分离器的安全性能，如防爆、防泄漏等，确保设备在使用过程中不会对人员和环境造成危害。</w:t>
      </w:r>
    </w:p>
    <w:p w14:paraId="18ADB3DC" w14:textId="1238C9CA" w:rsidR="00714188" w:rsidRDefault="00714188" w:rsidP="00714188">
      <w:pPr>
        <w:adjustRightInd w:val="0"/>
        <w:snapToGrid w:val="0"/>
        <w:ind w:left="420" w:firstLine="420"/>
      </w:pPr>
      <w:r w:rsidRPr="00714188">
        <w:rPr>
          <w:rFonts w:hint="eastAsia"/>
        </w:rPr>
        <w:t>经济性：在满足工艺要求的前提下，考虑设备的成本、维护费用等经济因素，选择经济合理的气液分离器设计方案。</w:t>
      </w:r>
    </w:p>
    <w:p w14:paraId="50772466" w14:textId="77777777" w:rsidR="00714188" w:rsidRPr="00714188" w:rsidRDefault="00714188" w:rsidP="00714188">
      <w:pPr>
        <w:adjustRightInd w:val="0"/>
        <w:snapToGrid w:val="0"/>
        <w:ind w:left="420" w:firstLine="420"/>
      </w:pPr>
    </w:p>
    <w:p w14:paraId="77345B9A" w14:textId="77777777" w:rsidR="00714188" w:rsidRDefault="00714188" w:rsidP="00714188">
      <w:pPr>
        <w:adjustRightInd w:val="0"/>
        <w:snapToGrid w:val="0"/>
        <w:ind w:left="0" w:firstLine="0"/>
      </w:pPr>
      <w:r w:rsidRPr="00714188">
        <w:t>3.2 气液分离器的设计</w:t>
      </w:r>
    </w:p>
    <w:p w14:paraId="4CA57A34" w14:textId="3C253FDC" w:rsidR="00714188" w:rsidRDefault="00714188" w:rsidP="00714188">
      <w:pPr>
        <w:adjustRightInd w:val="0"/>
        <w:snapToGrid w:val="0"/>
        <w:ind w:left="0" w:firstLine="0"/>
      </w:pPr>
      <w:r>
        <w:tab/>
      </w:r>
      <w:r w:rsidR="00901A51" w:rsidRPr="00714188">
        <w:t>气液分离器</w:t>
      </w:r>
      <w:r w:rsidR="00901A51">
        <w:rPr>
          <w:rFonts w:hint="eastAsia"/>
        </w:rPr>
        <w:t>有多种</w:t>
      </w:r>
      <w:r w:rsidR="00901A51" w:rsidRPr="00901A51">
        <w:rPr>
          <w:rFonts w:hint="eastAsia"/>
        </w:rPr>
        <w:t>重力沉降式、离心式、膜分离式</w:t>
      </w:r>
      <w:r w:rsidR="00901A51">
        <w:rPr>
          <w:rFonts w:hint="eastAsia"/>
        </w:rPr>
        <w:t>等类型。</w:t>
      </w:r>
      <w:r>
        <w:rPr>
          <w:rFonts w:hint="eastAsia"/>
        </w:rPr>
        <w:t>在模拟软件Aspen中，分离器我们设计了汽相、液相、以及汽-液的选择。通过这样的分离器设计，我们深刻的意识到，对于不同流股的设计方向以及设计需求。</w:t>
      </w:r>
      <w:r w:rsidRPr="00714188">
        <w:rPr>
          <w:rFonts w:hint="eastAsia"/>
        </w:rPr>
        <w:t>介质类型、流量、压力、温度等</w:t>
      </w:r>
      <w:r>
        <w:rPr>
          <w:rFonts w:hint="eastAsia"/>
        </w:rPr>
        <w:t>都是要考虑的因素。在这样的情况下，我们对汽液分离器进行了设计。</w:t>
      </w:r>
    </w:p>
    <w:p w14:paraId="5FC8C392" w14:textId="58F471B3" w:rsidR="00714188" w:rsidRPr="00714188" w:rsidRDefault="00714188" w:rsidP="00714188">
      <w:pPr>
        <w:adjustRightInd w:val="0"/>
        <w:snapToGrid w:val="0"/>
        <w:ind w:left="0" w:firstLine="0"/>
      </w:pPr>
    </w:p>
    <w:p w14:paraId="2EAB11D7" w14:textId="77777777" w:rsidR="00714188" w:rsidRDefault="00714188" w:rsidP="00714188">
      <w:pPr>
        <w:adjustRightInd w:val="0"/>
        <w:snapToGrid w:val="0"/>
        <w:ind w:left="0" w:firstLine="0"/>
      </w:pPr>
      <w:r w:rsidRPr="00714188">
        <w:t>3.2.1 设计任务</w:t>
      </w:r>
    </w:p>
    <w:p w14:paraId="0246740C" w14:textId="38A773F7" w:rsidR="00714188" w:rsidRDefault="00901A51" w:rsidP="00714188">
      <w:pPr>
        <w:adjustRightInd w:val="0"/>
        <w:snapToGrid w:val="0"/>
        <w:ind w:left="0" w:firstLine="0"/>
      </w:pPr>
      <w:r>
        <w:tab/>
      </w:r>
      <w:r>
        <w:rPr>
          <w:rFonts w:hint="eastAsia"/>
        </w:rPr>
        <w:t>满足气液分离器B</w:t>
      </w:r>
      <w:r>
        <w:t>5</w:t>
      </w:r>
      <w:r>
        <w:rPr>
          <w:rFonts w:hint="eastAsia"/>
        </w:rPr>
        <w:t>、B</w:t>
      </w:r>
      <w:r>
        <w:t>55</w:t>
      </w:r>
      <w:r>
        <w:rPr>
          <w:rFonts w:hint="eastAsia"/>
        </w:rPr>
        <w:t>的分工段设计，成功分离</w:t>
      </w:r>
      <w:r>
        <w:t>AND</w:t>
      </w:r>
      <w:r>
        <w:rPr>
          <w:rFonts w:hint="eastAsia"/>
        </w:rPr>
        <w:t>、MGN两种原料</w:t>
      </w:r>
    </w:p>
    <w:p w14:paraId="16BEBB4F" w14:textId="056337FB" w:rsidR="00BA3140" w:rsidRPr="00714188" w:rsidRDefault="00BA3140" w:rsidP="00714188">
      <w:pPr>
        <w:adjustRightInd w:val="0"/>
        <w:snapToGrid w:val="0"/>
        <w:ind w:left="0" w:firstLine="0"/>
      </w:pPr>
    </w:p>
    <w:p w14:paraId="72A359B6" w14:textId="1CF65C96" w:rsidR="00FB737C" w:rsidRDefault="00714188" w:rsidP="00714188">
      <w:pPr>
        <w:adjustRightInd w:val="0"/>
        <w:snapToGrid w:val="0"/>
        <w:ind w:left="0" w:firstLine="0"/>
      </w:pPr>
      <w:r w:rsidRPr="00714188">
        <w:t>3.2.2 分离器类型的选择</w:t>
      </w:r>
    </w:p>
    <w:p w14:paraId="1F971372" w14:textId="5CB9315B" w:rsidR="00901A51" w:rsidRDefault="00901A51" w:rsidP="00714188">
      <w:pPr>
        <w:adjustRightInd w:val="0"/>
        <w:snapToGrid w:val="0"/>
        <w:ind w:left="0" w:firstLine="0"/>
      </w:pPr>
      <w:r>
        <w:tab/>
      </w:r>
      <w:r w:rsidRPr="00901A51">
        <w:rPr>
          <w:rFonts w:hint="eastAsia"/>
        </w:rPr>
        <w:t>重力沉降式</w:t>
      </w:r>
      <w:r>
        <w:rPr>
          <w:rFonts w:hint="eastAsia"/>
        </w:rPr>
        <w:t>，使用标准件</w:t>
      </w:r>
      <w:r w:rsidR="00BA3140">
        <w:rPr>
          <w:rFonts w:hint="eastAsia"/>
        </w:rPr>
        <w:t>参考</w:t>
      </w:r>
      <w:r>
        <w:rPr>
          <w:rFonts w:hint="eastAsia"/>
        </w:rPr>
        <w:t>出相应的</w:t>
      </w:r>
      <w:r w:rsidR="00BA3140">
        <w:rPr>
          <w:rFonts w:hint="eastAsia"/>
        </w:rPr>
        <w:t>设计。</w:t>
      </w:r>
    </w:p>
    <w:p w14:paraId="26F3F1C8" w14:textId="07C578B7" w:rsidR="00B407E5" w:rsidRDefault="00B407E5" w:rsidP="00714188">
      <w:pPr>
        <w:adjustRightInd w:val="0"/>
        <w:snapToGrid w:val="0"/>
        <w:ind w:left="0" w:firstLine="0"/>
      </w:pPr>
    </w:p>
    <w:p w14:paraId="53012AC0" w14:textId="6B906EC9" w:rsidR="00FC024E" w:rsidRDefault="00FC024E" w:rsidP="00DF75F7">
      <w:pPr>
        <w:ind w:firstLine="0"/>
      </w:pPr>
    </w:p>
    <w:p w14:paraId="390F8E22" w14:textId="63EDFF5C" w:rsidR="00FC024E" w:rsidRDefault="00DF75F7">
      <w:r>
        <w:rPr>
          <w:rFonts w:ascii="宋体" w:eastAsia="宋体" w:hAnsi="宋体"/>
          <w:noProof/>
        </w:rPr>
        <w:lastRenderedPageBreak/>
        <w:drawing>
          <wp:anchor distT="0" distB="0" distL="114300" distR="114300" simplePos="0" relativeHeight="251661312" behindDoc="1" locked="0" layoutInCell="1" allowOverlap="1" wp14:anchorId="65395715" wp14:editId="3C6A4E21">
            <wp:simplePos x="0" y="0"/>
            <wp:positionH relativeFrom="margin">
              <wp:align>center</wp:align>
            </wp:positionH>
            <wp:positionV relativeFrom="paragraph">
              <wp:posOffset>2944864</wp:posOffset>
            </wp:positionV>
            <wp:extent cx="5835650" cy="4231640"/>
            <wp:effectExtent l="0" t="0" r="0" b="0"/>
            <wp:wrapTight wrapText="bothSides">
              <wp:wrapPolygon edited="0">
                <wp:start x="0" y="0"/>
                <wp:lineTo x="0" y="21490"/>
                <wp:lineTo x="21506" y="21490"/>
                <wp:lineTo x="21506"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5650" cy="4231640"/>
                    </a:xfrm>
                    <a:prstGeom prst="rect">
                      <a:avLst/>
                    </a:prstGeom>
                  </pic:spPr>
                </pic:pic>
              </a:graphicData>
            </a:graphic>
          </wp:anchor>
        </w:drawing>
      </w:r>
      <w:r>
        <w:rPr>
          <w:noProof/>
        </w:rPr>
        <w:drawing>
          <wp:inline distT="0" distB="0" distL="0" distR="0" wp14:anchorId="67193C36" wp14:editId="536DEA37">
            <wp:extent cx="5274310" cy="2527935"/>
            <wp:effectExtent l="0" t="0" r="2540" b="5715"/>
            <wp:docPr id="2442262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27935"/>
                    </a:xfrm>
                    <a:prstGeom prst="rect">
                      <a:avLst/>
                    </a:prstGeom>
                    <a:noFill/>
                    <a:ln>
                      <a:noFill/>
                    </a:ln>
                  </pic:spPr>
                </pic:pic>
              </a:graphicData>
            </a:graphic>
          </wp:inline>
        </w:drawing>
      </w:r>
      <w:r w:rsidR="00FC024E">
        <w:br w:type="page"/>
      </w:r>
    </w:p>
    <w:p w14:paraId="1D34ABBF" w14:textId="77777777" w:rsidR="00FC024E" w:rsidRPr="00B407E5" w:rsidRDefault="00FC024E" w:rsidP="00FC024E">
      <w:pPr>
        <w:rPr>
          <w:b/>
          <w:bCs/>
        </w:rPr>
      </w:pPr>
      <w:r w:rsidRPr="00B407E5">
        <w:rPr>
          <w:rFonts w:hint="eastAsia"/>
          <w:b/>
          <w:bCs/>
        </w:rPr>
        <w:lastRenderedPageBreak/>
        <w:t>第四章</w:t>
      </w:r>
      <w:r w:rsidRPr="00B407E5">
        <w:rPr>
          <w:b/>
          <w:bCs/>
        </w:rPr>
        <w:t xml:space="preserve"> 储罐及回流罐选型</w:t>
      </w:r>
    </w:p>
    <w:p w14:paraId="08AD82B7" w14:textId="77777777" w:rsidR="00FC024E" w:rsidRDefault="00FC024E" w:rsidP="00FC024E">
      <w:r>
        <w:t>4.1 选型依据</w:t>
      </w:r>
    </w:p>
    <w:p w14:paraId="7D6A9C74" w14:textId="77777777" w:rsidR="00B407E5" w:rsidRDefault="00B407E5" w:rsidP="00B407E5"/>
    <w:p w14:paraId="7E00FE74" w14:textId="77777777" w:rsidR="00B407E5" w:rsidRDefault="00B407E5" w:rsidP="00B407E5">
      <w:r>
        <w:rPr>
          <w:rFonts w:hint="eastAsia"/>
        </w:rPr>
        <w:t>《化工工艺设计手册（下册）》</w:t>
      </w:r>
    </w:p>
    <w:p w14:paraId="072EB323" w14:textId="68AEB616" w:rsidR="00B407E5" w:rsidRDefault="00B407E5" w:rsidP="00B407E5">
      <w:r>
        <w:rPr>
          <w:rFonts w:hint="eastAsia"/>
        </w:rPr>
        <w:t>《补强圈</w:t>
      </w:r>
      <w:r>
        <w:t xml:space="preserve"> 钢制压力容器用封头[合订本]》</w:t>
      </w:r>
      <w:r>
        <w:tab/>
      </w:r>
      <w:r>
        <w:tab/>
      </w:r>
      <w:r>
        <w:tab/>
        <w:t>JB/T 4736-2002</w:t>
      </w:r>
      <w:r>
        <w:tab/>
        <w:t>JB/T 4746-2002</w:t>
      </w:r>
    </w:p>
    <w:p w14:paraId="259AF718" w14:textId="19CEF7A6" w:rsidR="00B407E5" w:rsidRDefault="00B407E5" w:rsidP="00B407E5">
      <w:r>
        <w:rPr>
          <w:rFonts w:hint="eastAsia"/>
        </w:rPr>
        <w:t>《石油化工储运系统罐区设计规范》</w:t>
      </w:r>
      <w:r>
        <w:tab/>
      </w:r>
      <w:r>
        <w:tab/>
      </w:r>
      <w:r>
        <w:tab/>
      </w:r>
      <w:r>
        <w:tab/>
        <w:t>SH/T 3007-2014</w:t>
      </w:r>
    </w:p>
    <w:p w14:paraId="45062218" w14:textId="3BF0A3F6" w:rsidR="00B407E5" w:rsidRDefault="00B407E5" w:rsidP="00B407E5">
      <w:r>
        <w:rPr>
          <w:rFonts w:hint="eastAsia"/>
        </w:rPr>
        <w:t>《全容式低温储罐混凝土外罐施工及验收规范》</w:t>
      </w:r>
      <w:r>
        <w:tab/>
      </w:r>
      <w:r>
        <w:tab/>
        <w:t>SH/T 3564-2017</w:t>
      </w:r>
    </w:p>
    <w:p w14:paraId="1756CC69" w14:textId="6011782E" w:rsidR="00B407E5" w:rsidRDefault="00B407E5" w:rsidP="00B407E5">
      <w:r>
        <w:rPr>
          <w:rFonts w:hint="eastAsia"/>
        </w:rPr>
        <w:t>《工业氧》</w:t>
      </w:r>
      <w:r>
        <w:tab/>
      </w:r>
      <w:r>
        <w:tab/>
      </w:r>
      <w:r>
        <w:tab/>
      </w:r>
      <w:r>
        <w:tab/>
      </w:r>
      <w:r>
        <w:tab/>
      </w:r>
      <w:r>
        <w:tab/>
      </w:r>
      <w:r>
        <w:tab/>
      </w:r>
      <w:r>
        <w:tab/>
      </w:r>
      <w:r>
        <w:tab/>
      </w:r>
      <w:r>
        <w:tab/>
        <w:t>T 3863-2018</w:t>
      </w:r>
    </w:p>
    <w:p w14:paraId="77EC9BE0" w14:textId="77777777" w:rsidR="00B407E5" w:rsidRDefault="00B407E5" w:rsidP="00B407E5">
      <w:r>
        <w:rPr>
          <w:rFonts w:hint="eastAsia"/>
        </w:rPr>
        <w:t>《钢制球形储罐型式与基本参数》</w:t>
      </w:r>
      <w:r>
        <w:tab/>
      </w:r>
      <w:r>
        <w:tab/>
      </w:r>
      <w:r>
        <w:tab/>
      </w:r>
      <w:r>
        <w:tab/>
      </w:r>
      <w:r>
        <w:tab/>
        <w:t>GB/T 17261-2011</w:t>
      </w:r>
    </w:p>
    <w:p w14:paraId="4B24E85F" w14:textId="77777777" w:rsidR="00B407E5" w:rsidRDefault="00B407E5" w:rsidP="00B407E5">
      <w:r>
        <w:rPr>
          <w:rFonts w:hint="eastAsia"/>
        </w:rPr>
        <w:t>《平底可拆平盖贮罐系列》</w:t>
      </w:r>
      <w:r>
        <w:tab/>
      </w:r>
      <w:r>
        <w:tab/>
      </w:r>
      <w:r>
        <w:tab/>
      </w:r>
      <w:r>
        <w:tab/>
      </w:r>
      <w:r>
        <w:tab/>
      </w:r>
      <w:r>
        <w:tab/>
        <w:t>HG/T 3146-1985</w:t>
      </w:r>
    </w:p>
    <w:p w14:paraId="61F35210" w14:textId="685DD3B5" w:rsidR="00B407E5" w:rsidRDefault="00B407E5" w:rsidP="00B407E5">
      <w:r>
        <w:rPr>
          <w:rFonts w:hint="eastAsia"/>
        </w:rPr>
        <w:t>《平底平顶贮罐系列》</w:t>
      </w:r>
      <w:r>
        <w:tab/>
      </w:r>
      <w:r>
        <w:tab/>
      </w:r>
      <w:r>
        <w:tab/>
      </w:r>
      <w:r>
        <w:tab/>
      </w:r>
      <w:r>
        <w:tab/>
      </w:r>
      <w:r>
        <w:tab/>
      </w:r>
      <w:r>
        <w:tab/>
        <w:t>G/T 3147-1985</w:t>
      </w:r>
    </w:p>
    <w:p w14:paraId="4EA00993" w14:textId="77777777" w:rsidR="00B407E5" w:rsidRDefault="00B407E5" w:rsidP="00B407E5">
      <w:r>
        <w:rPr>
          <w:rFonts w:hint="eastAsia"/>
        </w:rPr>
        <w:t>《</w:t>
      </w:r>
      <w:r>
        <w:t>90°无折边锥形底平顶贮罐系列》</w:t>
      </w:r>
      <w:r>
        <w:tab/>
      </w:r>
      <w:r>
        <w:tab/>
      </w:r>
      <w:r>
        <w:tab/>
      </w:r>
      <w:r>
        <w:tab/>
      </w:r>
      <w:r>
        <w:tab/>
        <w:t>HG/T 3149-1985</w:t>
      </w:r>
    </w:p>
    <w:p w14:paraId="6C9C3D77" w14:textId="10661B77" w:rsidR="00B407E5" w:rsidRDefault="00B407E5" w:rsidP="00B407E5">
      <w:r>
        <w:rPr>
          <w:rFonts w:hint="eastAsia"/>
        </w:rPr>
        <w:t>《立式椭圆形封头（悬挂式支座）贮罐系列》</w:t>
      </w:r>
      <w:r>
        <w:tab/>
      </w:r>
      <w:r>
        <w:tab/>
        <w:t>HG/T 3152-1985</w:t>
      </w:r>
    </w:p>
    <w:p w14:paraId="40EF021B" w14:textId="6455CEC0" w:rsidR="00B407E5" w:rsidRDefault="00B407E5" w:rsidP="00B407E5">
      <w:r>
        <w:rPr>
          <w:rFonts w:hint="eastAsia"/>
        </w:rPr>
        <w:t>《立式椭圆形封头（支腿，裙座）贮罐系列》</w:t>
      </w:r>
      <w:r>
        <w:tab/>
      </w:r>
      <w:r>
        <w:tab/>
        <w:t>HG/T 3153-1985</w:t>
      </w:r>
    </w:p>
    <w:p w14:paraId="2C3093A9" w14:textId="77777777" w:rsidR="00B407E5" w:rsidRDefault="00B407E5" w:rsidP="00B407E5">
      <w:r>
        <w:rPr>
          <w:rFonts w:hint="eastAsia"/>
        </w:rPr>
        <w:t>《卧式椭圆形封头贮罐系列》</w:t>
      </w:r>
      <w:r>
        <w:tab/>
      </w:r>
      <w:r>
        <w:tab/>
      </w:r>
      <w:r>
        <w:tab/>
      </w:r>
      <w:r>
        <w:tab/>
      </w:r>
      <w:r>
        <w:tab/>
      </w:r>
      <w:r>
        <w:tab/>
        <w:t>HG/T 3154-1985</w:t>
      </w:r>
    </w:p>
    <w:p w14:paraId="5E9D89AB" w14:textId="4AE998F4" w:rsidR="00B407E5" w:rsidRDefault="00B407E5" w:rsidP="00B407E5">
      <w:r>
        <w:rPr>
          <w:rFonts w:hint="eastAsia"/>
        </w:rPr>
        <w:t>《钢制立式圆筒形固定顶储罐系列》</w:t>
      </w:r>
      <w:r>
        <w:tab/>
      </w:r>
      <w:r>
        <w:tab/>
      </w:r>
      <w:r>
        <w:tab/>
      </w:r>
      <w:r>
        <w:tab/>
        <w:t>HG 21502.1-1992</w:t>
      </w:r>
    </w:p>
    <w:p w14:paraId="5CB745B4" w14:textId="7E9DB67B" w:rsidR="00B407E5" w:rsidRDefault="00B407E5" w:rsidP="00B407E5">
      <w:r>
        <w:rPr>
          <w:rFonts w:hint="eastAsia"/>
        </w:rPr>
        <w:t>《钢制立式圆筒形内浮顶储罐系列》</w:t>
      </w:r>
      <w:r>
        <w:tab/>
      </w:r>
      <w:r>
        <w:tab/>
      </w:r>
      <w:r>
        <w:tab/>
      </w:r>
      <w:r>
        <w:tab/>
        <w:t>HG 21502.2-1992</w:t>
      </w:r>
    </w:p>
    <w:p w14:paraId="43949C4E" w14:textId="092BCD1A" w:rsidR="00B407E5" w:rsidRDefault="00B407E5" w:rsidP="00B407E5">
      <w:r>
        <w:rPr>
          <w:rFonts w:hint="eastAsia"/>
        </w:rPr>
        <w:t>《氧气站设计规范》</w:t>
      </w:r>
      <w:r>
        <w:tab/>
      </w:r>
      <w:r>
        <w:tab/>
      </w:r>
      <w:r>
        <w:tab/>
      </w:r>
      <w:r>
        <w:tab/>
      </w:r>
      <w:r>
        <w:tab/>
      </w:r>
      <w:r>
        <w:tab/>
      </w:r>
      <w:r>
        <w:tab/>
      </w:r>
      <w:r>
        <w:tab/>
        <w:t>50030-2013</w:t>
      </w:r>
    </w:p>
    <w:p w14:paraId="0566A299" w14:textId="77777777" w:rsidR="00B407E5" w:rsidRDefault="00B407E5" w:rsidP="00B407E5"/>
    <w:p w14:paraId="037C63E3" w14:textId="77777777" w:rsidR="00FC024E" w:rsidRDefault="00FC024E" w:rsidP="00FC024E">
      <w:r>
        <w:t>4.2 储罐类型</w:t>
      </w:r>
    </w:p>
    <w:p w14:paraId="2ED7499D" w14:textId="77777777" w:rsidR="00B407E5" w:rsidRDefault="00B407E5" w:rsidP="00FC024E"/>
    <w:p w14:paraId="68724683" w14:textId="77777777" w:rsidR="00B407E5" w:rsidRDefault="00B407E5" w:rsidP="00B407E5">
      <w:pPr>
        <w:ind w:left="840" w:firstLine="420"/>
      </w:pPr>
      <w:r>
        <w:rPr>
          <w:rFonts w:hint="eastAsia"/>
        </w:rPr>
        <w:t>设计压力：设计压力是储罐能够承受的最大压力，通常由工艺流程提出。在设计储罐时，需要确保储罐能够承受设计压力，并且能够满足工艺流程的要求。</w:t>
      </w:r>
    </w:p>
    <w:p w14:paraId="0307FFB0" w14:textId="77777777" w:rsidR="00B407E5" w:rsidRDefault="00B407E5" w:rsidP="00B407E5">
      <w:pPr>
        <w:ind w:left="840" w:firstLine="420"/>
      </w:pPr>
      <w:r>
        <w:rPr>
          <w:rFonts w:hint="eastAsia"/>
        </w:rPr>
        <w:t>设计温度：设计温度是储罐能够在正常工作条件下安全运行的最高温度和最低温度。通常由工艺流程提出，需要考虑储罐所储存的介质以及外部环境的影响。</w:t>
      </w:r>
    </w:p>
    <w:p w14:paraId="64E8AC39" w14:textId="77777777" w:rsidR="00B407E5" w:rsidRDefault="00B407E5" w:rsidP="00B407E5">
      <w:pPr>
        <w:ind w:left="840" w:firstLine="420"/>
      </w:pPr>
      <w:r>
        <w:rPr>
          <w:rFonts w:hint="eastAsia"/>
        </w:rPr>
        <w:t>公称容积：公称容积是指储罐的名义容积，通常根据储存物料的流量及储存时间，再乘以</w:t>
      </w:r>
      <w:r>
        <w:t>20%的安全系数来计算。这个容积应该能够满足工艺流程的要求，并且考虑到储罐需要有一定的容积余量。</w:t>
      </w:r>
    </w:p>
    <w:p w14:paraId="4D23E3C5" w14:textId="77777777" w:rsidR="00B407E5" w:rsidRDefault="00B407E5" w:rsidP="00B407E5">
      <w:pPr>
        <w:ind w:left="840" w:firstLine="420"/>
      </w:pPr>
      <w:r>
        <w:rPr>
          <w:rFonts w:hint="eastAsia"/>
        </w:rPr>
        <w:t>公称直径：公称直径是指储罐的直径，可以根据常规储罐的高径比或者查阅已有储罐系列来确定。</w:t>
      </w:r>
    </w:p>
    <w:p w14:paraId="74E5DDF8" w14:textId="77777777" w:rsidR="00B407E5" w:rsidRDefault="00B407E5" w:rsidP="00B407E5">
      <w:pPr>
        <w:ind w:left="840" w:firstLine="420"/>
      </w:pPr>
      <w:r>
        <w:rPr>
          <w:rFonts w:hint="eastAsia"/>
        </w:rPr>
        <w:t>腐蚀裕量：腐蚀裕量是指由于介质对储罐材料的腐蚀作用而增加的厚度，需要根据储罐介质来决定。</w:t>
      </w:r>
    </w:p>
    <w:p w14:paraId="31817864" w14:textId="77777777" w:rsidR="00B407E5" w:rsidRDefault="00B407E5" w:rsidP="00B407E5">
      <w:pPr>
        <w:ind w:left="840" w:firstLine="420"/>
      </w:pPr>
      <w:r>
        <w:rPr>
          <w:rFonts w:hint="eastAsia"/>
        </w:rPr>
        <w:t>设计载荷：设计载荷包括风载荷、雪载荷、罐顶附加载荷及抗震烈度等，需要考虑储罐所在地的自然环境以及可能受到的外部载荷。</w:t>
      </w:r>
    </w:p>
    <w:p w14:paraId="4EF47390" w14:textId="77777777" w:rsidR="00B407E5" w:rsidRDefault="00B407E5" w:rsidP="00B407E5">
      <w:pPr>
        <w:ind w:left="840" w:firstLine="420"/>
      </w:pPr>
      <w:r>
        <w:rPr>
          <w:rFonts w:hint="eastAsia"/>
        </w:rPr>
        <w:t>材质选择：根据介质物性以及工艺要求选择合适的材质，例如碳钢、不锈钢、搪瓷、钢内衬材料或非金属等。</w:t>
      </w:r>
    </w:p>
    <w:p w14:paraId="0C9B33AA" w14:textId="3919A76C" w:rsidR="00B407E5" w:rsidRDefault="00B407E5" w:rsidP="00B407E5">
      <w:pPr>
        <w:ind w:left="840" w:firstLine="420"/>
      </w:pPr>
      <w:r>
        <w:rPr>
          <w:rFonts w:hint="eastAsia"/>
        </w:rPr>
        <w:t>储罐形式：根据介质物性、工艺条件以及容积确定储罐的形式，如大型储罐选择卧式储槽或球罐等。</w:t>
      </w:r>
    </w:p>
    <w:p w14:paraId="644213DE" w14:textId="55F793C3" w:rsidR="00B407E5" w:rsidRDefault="00B407E5" w:rsidP="00B407E5">
      <w:pPr>
        <w:ind w:left="1259" w:firstLine="1"/>
      </w:pPr>
      <w:r>
        <w:rPr>
          <w:rFonts w:hint="eastAsia"/>
        </w:rPr>
        <w:t>储罐台数：根据工艺流程的要求以及场地限制等因素来确定需要设计多少个储罐。</w:t>
      </w:r>
    </w:p>
    <w:p w14:paraId="1CB181C1" w14:textId="77777777" w:rsidR="006511D8" w:rsidRDefault="006511D8" w:rsidP="00B407E5">
      <w:pPr>
        <w:ind w:left="1259" w:firstLine="1"/>
      </w:pPr>
    </w:p>
    <w:p w14:paraId="5610BC8A" w14:textId="77777777" w:rsidR="00FC024E" w:rsidRDefault="00FC024E" w:rsidP="00FC024E">
      <w:r>
        <w:t>4.3 储罐系列</w:t>
      </w:r>
    </w:p>
    <w:p w14:paraId="22E7B2B8" w14:textId="77777777" w:rsidR="006511D8" w:rsidRDefault="006511D8" w:rsidP="006511D8">
      <w:r>
        <w:lastRenderedPageBreak/>
        <w:tab/>
      </w:r>
      <w:r>
        <w:tab/>
      </w:r>
      <w:r>
        <w:rPr>
          <w:rFonts w:hint="eastAsia"/>
        </w:rPr>
        <w:t>储罐是化工生产中重要的设备之一，其种类和形状对储罐的性能和使用有着重要的影响。按照几何形状划分，储罐主要分为五大类，即立式圆筒形储罐、卧式圆筒形储罐、球形储罐、双曲线储罐和悬链式储罐。</w:t>
      </w:r>
    </w:p>
    <w:p w14:paraId="2DC00C7E" w14:textId="77777777" w:rsidR="006511D8" w:rsidRDefault="006511D8" w:rsidP="006511D8"/>
    <w:p w14:paraId="3BAC1AD6" w14:textId="77777777" w:rsidR="006511D8" w:rsidRDefault="006511D8" w:rsidP="006511D8">
      <w:pPr>
        <w:ind w:left="840" w:firstLine="420"/>
      </w:pPr>
      <w:r>
        <w:rPr>
          <w:rFonts w:hint="eastAsia"/>
        </w:rPr>
        <w:t>立式圆筒形储罐是石化、炼油厂等场合最常用的储罐形式之一，其优点包括结构简单、制造方便、维护容易、成本较低等。卧式圆筒形储罐则适用于储存量较大的场合，其优点包括储存容积大、压力小、占地面积小等。</w:t>
      </w:r>
    </w:p>
    <w:p w14:paraId="548E4E25" w14:textId="77777777" w:rsidR="006511D8" w:rsidRDefault="006511D8" w:rsidP="006511D8"/>
    <w:p w14:paraId="7258C970" w14:textId="31CD8EB1" w:rsidR="006511D8" w:rsidRDefault="006511D8" w:rsidP="006511D8">
      <w:pPr>
        <w:ind w:left="840" w:firstLine="420"/>
      </w:pPr>
      <w:r>
        <w:rPr>
          <w:rFonts w:hint="eastAsia"/>
        </w:rPr>
        <w:t>储罐与圆筒形储罐相比，具有更小的表面积和更均匀的壁内应力，因此在相同容积和压力下，球罐的承载能力比圆筒形容器大</w:t>
      </w:r>
      <w:r>
        <w:t>1倍。然而，球罐的制造相对困难，造价较高，不易维修，一般用于存储量大的液化烃。</w:t>
      </w:r>
    </w:p>
    <w:p w14:paraId="5334D262" w14:textId="77777777" w:rsidR="006511D8" w:rsidRDefault="006511D8" w:rsidP="006511D8"/>
    <w:p w14:paraId="2C77EDD1" w14:textId="77777777" w:rsidR="006511D8" w:rsidRDefault="006511D8" w:rsidP="006511D8">
      <w:pPr>
        <w:ind w:left="840" w:firstLine="420"/>
      </w:pPr>
      <w:r>
        <w:rPr>
          <w:rFonts w:hint="eastAsia"/>
        </w:rPr>
        <w:t>双曲线储罐和悬链式储罐在国内较少使用，前者由于结构复杂、施工难度大，后者则因为基本已经淘汰。</w:t>
      </w:r>
    </w:p>
    <w:p w14:paraId="0FEB3A34" w14:textId="77777777" w:rsidR="006511D8" w:rsidRDefault="006511D8" w:rsidP="006511D8"/>
    <w:p w14:paraId="4E24971C" w14:textId="77777777" w:rsidR="006511D8" w:rsidRDefault="006511D8" w:rsidP="006511D8">
      <w:pPr>
        <w:ind w:left="840" w:firstLine="420"/>
      </w:pPr>
      <w:r>
        <w:rPr>
          <w:rFonts w:hint="eastAsia"/>
        </w:rPr>
        <w:t>除了上述几何形状的储罐，还有其他形式的储罐，例如立式圆筒形固定顶储罐和立式圆筒形内浮顶储罐。固定顶储罐适用于储存蒸汽压较高的介质，而内浮顶储罐则适用于储存易挥发或易燃的介质，以减少挥发和火灾风险。</w:t>
      </w:r>
    </w:p>
    <w:p w14:paraId="6CC5EC2E" w14:textId="77777777" w:rsidR="006511D8" w:rsidRDefault="006511D8" w:rsidP="006511D8"/>
    <w:p w14:paraId="20CEA0AF" w14:textId="1569C40F" w:rsidR="00B407E5" w:rsidRDefault="006511D8" w:rsidP="006511D8">
      <w:pPr>
        <w:ind w:left="840" w:firstLine="420"/>
      </w:pPr>
      <w:r>
        <w:rPr>
          <w:rFonts w:hint="eastAsia"/>
        </w:rPr>
        <w:t>据具体的工艺流程、介质特性、容量要求、场地限制等因素适合的储罐类型和形状。同时，还需要根据介质的腐蚀性和压力等条件，选择合适的材质和厚度来确保储罐的安全性和可靠性。</w:t>
      </w:r>
    </w:p>
    <w:p w14:paraId="4826D0D5" w14:textId="77777777" w:rsidR="006511D8" w:rsidRDefault="006511D8" w:rsidP="006511D8">
      <w:pPr>
        <w:ind w:left="840" w:firstLine="420"/>
      </w:pPr>
    </w:p>
    <w:p w14:paraId="5B1DDDC0" w14:textId="77777777" w:rsidR="00FC024E" w:rsidRDefault="00FC024E" w:rsidP="00FC024E">
      <w:r>
        <w:t>4.4 选型原则</w:t>
      </w:r>
    </w:p>
    <w:p w14:paraId="63425EE6" w14:textId="77777777" w:rsidR="006511D8" w:rsidRDefault="006511D8" w:rsidP="006511D8">
      <w:r>
        <w:tab/>
      </w:r>
      <w:r>
        <w:tab/>
      </w:r>
      <w:r>
        <w:rPr>
          <w:rFonts w:hint="eastAsia"/>
        </w:rPr>
        <w:t>立式储罐：</w:t>
      </w:r>
    </w:p>
    <w:p w14:paraId="043F937F" w14:textId="77777777" w:rsidR="006511D8" w:rsidRDefault="006511D8" w:rsidP="006511D8">
      <w:pPr>
        <w:ind w:left="1259" w:firstLine="1"/>
      </w:pPr>
      <w:r>
        <w:rPr>
          <w:rFonts w:hint="eastAsia"/>
        </w:rPr>
        <w:t>适用场合：常压贮存非易燃易爆、非剧毒的化工液体</w:t>
      </w:r>
    </w:p>
    <w:p w14:paraId="160A1EDE" w14:textId="77777777" w:rsidR="006511D8" w:rsidRDefault="006511D8" w:rsidP="006511D8">
      <w:pPr>
        <w:ind w:left="1258" w:firstLine="1"/>
      </w:pPr>
      <w:r>
        <w:rPr>
          <w:rFonts w:hint="eastAsia"/>
        </w:rPr>
        <w:t>技术参数：容积（</w:t>
      </w:r>
      <w:r>
        <w:t>m^3）</w:t>
      </w:r>
    </w:p>
    <w:p w14:paraId="1D4EF92D" w14:textId="77777777" w:rsidR="006511D8" w:rsidRDefault="006511D8" w:rsidP="006511D8">
      <w:pPr>
        <w:ind w:left="1257" w:firstLine="1"/>
      </w:pPr>
      <w:r>
        <w:rPr>
          <w:rFonts w:hint="eastAsia"/>
        </w:rPr>
        <w:t>说明：立式储罐适用于储存较小规模的化工液体，压力要求较低，适合常压储存。</w:t>
      </w:r>
    </w:p>
    <w:p w14:paraId="79B9F49B" w14:textId="77777777" w:rsidR="006511D8" w:rsidRDefault="006511D8" w:rsidP="006511D8">
      <w:pPr>
        <w:ind w:firstLine="0"/>
      </w:pPr>
      <w:r>
        <w:rPr>
          <w:rFonts w:hint="eastAsia"/>
        </w:rPr>
        <w:t>卧式储罐：</w:t>
      </w:r>
    </w:p>
    <w:p w14:paraId="6DE9E687" w14:textId="77777777" w:rsidR="006511D8" w:rsidRDefault="006511D8" w:rsidP="006511D8">
      <w:pPr>
        <w:ind w:left="1259" w:firstLine="1"/>
      </w:pPr>
      <w:r>
        <w:rPr>
          <w:rFonts w:hint="eastAsia"/>
        </w:rPr>
        <w:t>卧式无折边球形封头系列：</w:t>
      </w:r>
    </w:p>
    <w:p w14:paraId="413DAB93" w14:textId="77777777" w:rsidR="006511D8" w:rsidRDefault="006511D8" w:rsidP="006511D8">
      <w:pPr>
        <w:ind w:firstLine="1"/>
      </w:pPr>
      <w:r>
        <w:rPr>
          <w:rFonts w:hint="eastAsia"/>
        </w:rPr>
        <w:t>适用场合：</w:t>
      </w:r>
      <w:r>
        <w:t>p≤0.07MPa，储存非易燃易爆、非剧毒的化工液体</w:t>
      </w:r>
    </w:p>
    <w:p w14:paraId="75EBFAD8" w14:textId="77777777" w:rsidR="006511D8" w:rsidRDefault="006511D8" w:rsidP="006511D8">
      <w:pPr>
        <w:ind w:firstLine="0"/>
      </w:pPr>
      <w:r>
        <w:rPr>
          <w:rFonts w:hint="eastAsia"/>
        </w:rPr>
        <w:t>说明：卧式无折边球形封头系列适用于低压储存，封头采用无折边球形设计，具有较强的结构强度和稳定性。</w:t>
      </w:r>
    </w:p>
    <w:p w14:paraId="79032581" w14:textId="77777777" w:rsidR="006511D8" w:rsidRDefault="006511D8" w:rsidP="006511D8">
      <w:pPr>
        <w:ind w:left="1259" w:firstLine="1"/>
      </w:pPr>
      <w:r>
        <w:rPr>
          <w:rFonts w:hint="eastAsia"/>
        </w:rPr>
        <w:t>卧式有折边椭圆形封头系列：</w:t>
      </w:r>
    </w:p>
    <w:p w14:paraId="08C2BB94" w14:textId="77777777" w:rsidR="006511D8" w:rsidRDefault="006511D8" w:rsidP="006511D8">
      <w:pPr>
        <w:ind w:firstLine="0"/>
      </w:pPr>
      <w:r>
        <w:rPr>
          <w:rFonts w:hint="eastAsia"/>
        </w:rPr>
        <w:t>适用场合：</w:t>
      </w:r>
      <w:r>
        <w:t>p=0.25~4.0MPa，储存化工液体</w:t>
      </w:r>
    </w:p>
    <w:p w14:paraId="31A2DE08" w14:textId="77777777" w:rsidR="006511D8" w:rsidRDefault="006511D8" w:rsidP="006511D8">
      <w:pPr>
        <w:ind w:firstLine="0"/>
      </w:pPr>
      <w:r>
        <w:rPr>
          <w:rFonts w:hint="eastAsia"/>
        </w:rPr>
        <w:t>说明：卧式有折边椭圆形封头系列适用于中高压储存，封头采用有折边椭圆形设计，能够承受较高的压力。</w:t>
      </w:r>
    </w:p>
    <w:p w14:paraId="502C9466" w14:textId="77777777" w:rsidR="006511D8" w:rsidRDefault="006511D8" w:rsidP="006511D8">
      <w:pPr>
        <w:ind w:left="1259" w:firstLine="1"/>
      </w:pPr>
      <w:r>
        <w:rPr>
          <w:rFonts w:hint="eastAsia"/>
        </w:rPr>
        <w:t>立式圆筒形固定顶储罐：</w:t>
      </w:r>
    </w:p>
    <w:p w14:paraId="5945EF6F" w14:textId="77777777" w:rsidR="006511D8" w:rsidRDefault="006511D8" w:rsidP="006511D8">
      <w:pPr>
        <w:ind w:firstLine="0"/>
      </w:pPr>
      <w:r>
        <w:rPr>
          <w:rFonts w:hint="eastAsia"/>
        </w:rPr>
        <w:t>适用场合：储存石油、石油产品及化工产品</w:t>
      </w:r>
    </w:p>
    <w:p w14:paraId="6AFF621E" w14:textId="77777777" w:rsidR="006511D8" w:rsidRDefault="006511D8" w:rsidP="006511D8">
      <w:pPr>
        <w:ind w:firstLine="0"/>
      </w:pPr>
      <w:r>
        <w:rPr>
          <w:rFonts w:hint="eastAsia"/>
        </w:rPr>
        <w:t>设计参数：设计压力</w:t>
      </w:r>
      <w:r>
        <w:t>2kPa~-0.5kPa，设计温度-19~150℃，公称容积100~30000m^3，公称直径5200~44000mm</w:t>
      </w:r>
    </w:p>
    <w:p w14:paraId="62640F35" w14:textId="77777777" w:rsidR="006511D8" w:rsidRDefault="006511D8" w:rsidP="006511D8">
      <w:pPr>
        <w:ind w:firstLine="0"/>
      </w:pPr>
      <w:r>
        <w:rPr>
          <w:rFonts w:hint="eastAsia"/>
        </w:rPr>
        <w:t>说明：立式圆筒形固定顶储罐适用于储存大规模的石油、石油产品及化工产品，具有较大的容积和直径范围，设计压力和温度范围也较广。</w:t>
      </w:r>
    </w:p>
    <w:p w14:paraId="33A85D44" w14:textId="77777777" w:rsidR="006511D8" w:rsidRDefault="006511D8" w:rsidP="006511D8">
      <w:pPr>
        <w:ind w:firstLine="0"/>
      </w:pPr>
      <w:r>
        <w:rPr>
          <w:rFonts w:hint="eastAsia"/>
        </w:rPr>
        <w:lastRenderedPageBreak/>
        <w:t>立式圆筒形内浮顶储罐：</w:t>
      </w:r>
    </w:p>
    <w:p w14:paraId="5D0EBA97" w14:textId="77777777" w:rsidR="006511D8" w:rsidRDefault="006511D8" w:rsidP="006511D8">
      <w:pPr>
        <w:ind w:firstLine="0"/>
      </w:pPr>
      <w:r>
        <w:rPr>
          <w:rFonts w:hint="eastAsia"/>
        </w:rPr>
        <w:t>适用场合：储存易挥发的石油、石油产品及化工产品</w:t>
      </w:r>
    </w:p>
    <w:p w14:paraId="1919183C" w14:textId="77777777" w:rsidR="006511D8" w:rsidRDefault="006511D8" w:rsidP="006511D8">
      <w:pPr>
        <w:ind w:firstLine="0"/>
      </w:pPr>
      <w:r>
        <w:rPr>
          <w:rFonts w:hint="eastAsia"/>
        </w:rPr>
        <w:t>设计参数：设计压力常压，设计温度</w:t>
      </w:r>
      <w:r>
        <w:t>-19~80℃，公称容积100~30000m^3，公称直径4500~44000mm</w:t>
      </w:r>
    </w:p>
    <w:p w14:paraId="72C3866B" w14:textId="77777777" w:rsidR="006511D8" w:rsidRDefault="006511D8" w:rsidP="006511D8">
      <w:pPr>
        <w:ind w:firstLine="0"/>
      </w:pPr>
      <w:r>
        <w:rPr>
          <w:rFonts w:hint="eastAsia"/>
        </w:rPr>
        <w:t>说明：立式圆筒形内浮顶储罐适用于储存易挥发的石油、石油产品及化工产品，具有较大的容积和直径范围，由于使用内浮顶设计，能够有效减少挥发损失。</w:t>
      </w:r>
    </w:p>
    <w:p w14:paraId="5208A1CB" w14:textId="77777777" w:rsidR="006511D8" w:rsidRDefault="006511D8" w:rsidP="006511D8">
      <w:pPr>
        <w:ind w:firstLine="0"/>
      </w:pPr>
      <w:r>
        <w:rPr>
          <w:rFonts w:hint="eastAsia"/>
        </w:rPr>
        <w:t>球罐：</w:t>
      </w:r>
    </w:p>
    <w:p w14:paraId="3033CA61" w14:textId="7EFD6D04" w:rsidR="006511D8" w:rsidRDefault="00154984" w:rsidP="006511D8">
      <w:pPr>
        <w:ind w:firstLine="0"/>
      </w:pPr>
      <w:r>
        <w:rPr>
          <w:rFonts w:hint="eastAsia"/>
        </w:rPr>
        <w:t>.</w:t>
      </w:r>
      <w:r>
        <w:t>,n/mb.,n/mbnb.,mv</w:t>
      </w:r>
      <w:r w:rsidR="006511D8">
        <w:rPr>
          <w:rFonts w:hint="eastAsia"/>
        </w:rPr>
        <w:t>、化工原料、公用气体等</w:t>
      </w:r>
    </w:p>
    <w:p w14:paraId="4DE7B8B7" w14:textId="77777777" w:rsidR="006511D8" w:rsidRDefault="006511D8" w:rsidP="001B7A50">
      <w:pPr>
        <w:ind w:firstLine="0"/>
      </w:pPr>
      <w:r>
        <w:rPr>
          <w:rFonts w:hint="eastAsia"/>
        </w:rPr>
        <w:t>设计参数：设计压力</w:t>
      </w:r>
      <w:r>
        <w:t>4MPa以下，公称容积50~10000m^3</w:t>
      </w:r>
    </w:p>
    <w:p w14:paraId="4DA61747" w14:textId="77777777" w:rsidR="006511D8" w:rsidRDefault="006511D8" w:rsidP="001B7A50">
      <w:pPr>
        <w:ind w:firstLine="0"/>
      </w:pPr>
      <w:r>
        <w:rPr>
          <w:rFonts w:hint="eastAsia"/>
        </w:rPr>
        <w:t>结构形式：橘瓣型、混合型、三带至七带球罐</w:t>
      </w:r>
    </w:p>
    <w:p w14:paraId="77D7CD9D" w14:textId="77777777" w:rsidR="006511D8" w:rsidRDefault="006511D8" w:rsidP="001B7A50">
      <w:pPr>
        <w:ind w:firstLine="0"/>
      </w:pPr>
      <w:r>
        <w:rPr>
          <w:rFonts w:hint="eastAsia"/>
        </w:rPr>
        <w:t>说明：球罐适用于储存石油化工气体、石油产品、化工原料、公用气体等，具有占地面积小、储存容积大的优点。结构形式多样，包括橘瓣型、混合型以及三带至七带球罐等。</w:t>
      </w:r>
    </w:p>
    <w:p w14:paraId="2CF80389" w14:textId="77777777" w:rsidR="006511D8" w:rsidRDefault="006511D8" w:rsidP="001B7A50">
      <w:pPr>
        <w:ind w:firstLine="0"/>
      </w:pPr>
      <w:r>
        <w:rPr>
          <w:rFonts w:hint="eastAsia"/>
        </w:rPr>
        <w:t>低压湿式气柜：</w:t>
      </w:r>
    </w:p>
    <w:p w14:paraId="41AC7038" w14:textId="77777777" w:rsidR="006511D8" w:rsidRDefault="006511D8" w:rsidP="001B7A50">
      <w:pPr>
        <w:ind w:firstLine="0"/>
      </w:pPr>
      <w:r>
        <w:rPr>
          <w:rFonts w:hint="eastAsia"/>
        </w:rPr>
        <w:t>适用场合：化工、石油化工气体的储存、缓冲、稳压、混合等气柜的设计</w:t>
      </w:r>
    </w:p>
    <w:p w14:paraId="0F59D8D5" w14:textId="77777777" w:rsidR="006511D8" w:rsidRDefault="006511D8" w:rsidP="001B7A50">
      <w:pPr>
        <w:ind w:firstLine="0"/>
      </w:pPr>
      <w:r>
        <w:rPr>
          <w:rFonts w:hint="eastAsia"/>
        </w:rPr>
        <w:t>设计参数：设计压力</w:t>
      </w:r>
      <w:r>
        <w:t>4000Pa以下，公称容积50~10000m^3</w:t>
      </w:r>
    </w:p>
    <w:p w14:paraId="04E0179C" w14:textId="77777777" w:rsidR="006511D8" w:rsidRDefault="006511D8" w:rsidP="001B7A50">
      <w:pPr>
        <w:ind w:firstLine="0"/>
      </w:pPr>
      <w:r>
        <w:rPr>
          <w:rFonts w:hint="eastAsia"/>
        </w:rPr>
        <w:t>结构形式：螺旋气柜、外导架直升式气柜、无外导架直升式气柜</w:t>
      </w:r>
    </w:p>
    <w:p w14:paraId="2C4D8AA9" w14:textId="23F65FF0" w:rsidR="006511D8" w:rsidRDefault="006511D8" w:rsidP="001B7A50">
      <w:pPr>
        <w:ind w:firstLine="0"/>
      </w:pPr>
      <w:r>
        <w:rPr>
          <w:rFonts w:hint="eastAsia"/>
        </w:rPr>
        <w:t>说明：低压湿式气柜适用于化工、石油。</w:t>
      </w:r>
    </w:p>
    <w:p w14:paraId="1BA2B94E" w14:textId="77777777" w:rsidR="006511D8" w:rsidRDefault="006511D8" w:rsidP="00FC024E"/>
    <w:p w14:paraId="23D0E837" w14:textId="77777777" w:rsidR="00FC024E" w:rsidRDefault="00FC024E" w:rsidP="00FC024E">
      <w:r>
        <w:t>4.5 原料储罐</w:t>
      </w:r>
    </w:p>
    <w:p w14:paraId="75BC08A2" w14:textId="083CA203" w:rsidR="001B7A50" w:rsidRDefault="001B7A50" w:rsidP="00FC024E"/>
    <w:p w14:paraId="2D006C32" w14:textId="77777777" w:rsidR="001B7A50" w:rsidRDefault="001B7A50" w:rsidP="001B7A50">
      <w:r>
        <w:tab/>
      </w:r>
      <w:r>
        <w:rPr>
          <w:rFonts w:hint="eastAsia"/>
        </w:rPr>
        <w:t>储罐的用材按类别可分为碳钢（碳素钢和低合金钢）、不锈钢、铝及其合金等。对于化工储罐来说，介质的腐蚀性是考虑贮罐材料的重要因素。腐蚀性物料可以根据工作压力、工作温度的情况选择搪瓷容器、搪玻璃容器，或者选择钢制压力容器衬胶、衬瓷、衬聚四氟乙烯等来提高容器的耐腐蚀性能。</w:t>
      </w:r>
    </w:p>
    <w:p w14:paraId="04437DD4" w14:textId="5F36FE7E" w:rsidR="001B7A50" w:rsidRDefault="001B7A50" w:rsidP="001B7A50">
      <w:r>
        <w:tab/>
      </w:r>
    </w:p>
    <w:p w14:paraId="2C3EE251" w14:textId="77777777" w:rsidR="001B7A50" w:rsidRDefault="001B7A50" w:rsidP="001B7A50">
      <w:pPr>
        <w:ind w:left="840" w:firstLine="1"/>
      </w:pPr>
      <w:r>
        <w:rPr>
          <w:rFonts w:hint="eastAsia"/>
        </w:rPr>
        <w:t>在选择储罐主体用材时，需要根据储罐的设计温度（最低和最高设计温度）、物料的特性（腐蚀性、毒性、易爆性等）、钢材的性能和使用限制进行综合考虑，以确保各部位的安全和可靠性，并在保证安全的前提下节省投资。在满足其他条件的情况下，优先选用碳素钢。</w:t>
      </w:r>
    </w:p>
    <w:p w14:paraId="037D0F07" w14:textId="77777777" w:rsidR="001B7A50" w:rsidRDefault="001B7A50" w:rsidP="001B7A50"/>
    <w:p w14:paraId="6FB62B99" w14:textId="77777777" w:rsidR="001B7A50" w:rsidRDefault="001B7A50" w:rsidP="001B7A50">
      <w:pPr>
        <w:ind w:firstLine="0"/>
      </w:pPr>
      <w:r>
        <w:rPr>
          <w:rFonts w:hint="eastAsia"/>
        </w:rPr>
        <w:t>对于罐壁和罐底的边板，其选材是最重要的也是最难于判断的。由强度决定的罐壁部分、罐底的边缘板（或简称边板）、人孔接管、补强板在原则上应选择同一种材料。罐底的中幅板、罐顶及肋板、抗风圈、加强圈等一般可选用</w:t>
      </w:r>
      <w:r>
        <w:t>Q235-A、Q235-B或Q235-A.F牌号钢材。</w:t>
      </w:r>
    </w:p>
    <w:p w14:paraId="3AB3854B" w14:textId="77777777" w:rsidR="001B7A50" w:rsidRDefault="001B7A50" w:rsidP="001B7A50"/>
    <w:p w14:paraId="033E6085" w14:textId="140D59B4" w:rsidR="001B7A50" w:rsidRDefault="001B7A50" w:rsidP="001B7A50">
      <w:pPr>
        <w:ind w:firstLine="0"/>
      </w:pPr>
      <w:r>
        <w:rPr>
          <w:rFonts w:hint="eastAsia"/>
        </w:rPr>
        <w:t>对于容积为</w:t>
      </w:r>
      <w:r>
        <w:t>1000~10000m³的小型储罐，由强度决定的罐壁部分的选材应该根据用途及建罐地区最低日平均温度分别采用Q235-A.F和Q235-A。罐壁材料的四项基本要求是强度、可焊性、腐蚀性和冲击韧性。</w:t>
      </w:r>
    </w:p>
    <w:p w14:paraId="22ED9C8A" w14:textId="77777777" w:rsidR="001B7A50" w:rsidRDefault="001B7A50" w:rsidP="001B7A50">
      <w:pPr>
        <w:ind w:firstLine="0"/>
      </w:pPr>
    </w:p>
    <w:p w14:paraId="20695B2D" w14:textId="77777777" w:rsidR="00FC024E" w:rsidRDefault="00FC024E" w:rsidP="00FC024E">
      <w:r>
        <w:t>4.5.1 己二腈</w:t>
      </w:r>
    </w:p>
    <w:p w14:paraId="1C5F887E" w14:textId="77777777" w:rsidR="00B407E5" w:rsidRDefault="00B407E5" w:rsidP="00FC024E"/>
    <w:p w14:paraId="2C7B27C6" w14:textId="12636A0F" w:rsidR="000B7669" w:rsidRDefault="000B7669" w:rsidP="000B7669">
      <w:r>
        <w:tab/>
      </w:r>
      <w:r>
        <w:tab/>
      </w:r>
      <w:r>
        <w:rPr>
          <w:rFonts w:hint="eastAsia"/>
        </w:rPr>
        <w:t>己二腈又名</w:t>
      </w:r>
      <w:r>
        <w:t xml:space="preserve"> 1，4-二氰基丁烷</w:t>
      </w:r>
      <w:r>
        <w:rPr>
          <w:rFonts w:hint="eastAsia"/>
        </w:rPr>
        <w:t>,</w:t>
      </w:r>
      <w:r>
        <w:t xml:space="preserve"> 简写成 ADN，常温</w:t>
      </w:r>
    </w:p>
    <w:p w14:paraId="0BB1A4EF" w14:textId="77777777" w:rsidR="000B7669" w:rsidRDefault="000B7669" w:rsidP="000B7669">
      <w:r>
        <w:rPr>
          <w:rFonts w:hint="eastAsia"/>
        </w:rPr>
        <w:t>常压下为无色透明的油状液体，稍带苦味，与水、环己烷、醚类微溶，混溶于醇</w:t>
      </w:r>
    </w:p>
    <w:p w14:paraId="39111BAC" w14:textId="77777777" w:rsidR="000B7669" w:rsidRDefault="000B7669" w:rsidP="000B7669">
      <w:r>
        <w:rPr>
          <w:rFonts w:hint="eastAsia"/>
        </w:rPr>
        <w:lastRenderedPageBreak/>
        <w:t>类，高温受热容易分解成氧化氮、一氧化碳等有毒的烟气，该物质易燃、有毒，</w:t>
      </w:r>
    </w:p>
    <w:p w14:paraId="1B4F82B9" w14:textId="605F6DD3" w:rsidR="000B7669" w:rsidRDefault="000B7669" w:rsidP="000B7669">
      <w:r>
        <w:rPr>
          <w:rFonts w:hint="eastAsia"/>
        </w:rPr>
        <w:t>应小心储存放置，多存放于阴凉通风的仓库内，避免阳光直射，密封储存</w:t>
      </w:r>
    </w:p>
    <w:p w14:paraId="04DB94FC" w14:textId="77777777" w:rsidR="00FC024E" w:rsidRDefault="00FC024E" w:rsidP="00FC024E">
      <w:r>
        <w:t>4.6 产品储罐</w:t>
      </w:r>
    </w:p>
    <w:p w14:paraId="539AB42A" w14:textId="77777777" w:rsidR="0098551E" w:rsidRDefault="0098551E" w:rsidP="0098551E">
      <w:r>
        <w:rPr>
          <w:rFonts w:hint="eastAsia"/>
        </w:rPr>
        <w:t>由于储存压力较大，主要考虑选用混合式球罐。</w:t>
      </w:r>
    </w:p>
    <w:p w14:paraId="7083DEF7" w14:textId="1DAD6A39" w:rsidR="0098551E" w:rsidRDefault="0098551E" w:rsidP="0098551E">
      <w:r>
        <w:rPr>
          <w:rFonts w:hint="eastAsia"/>
        </w:rPr>
        <w:t>按总体积要求，选择充装系数</w:t>
      </w:r>
      <w:r>
        <w:t>0.85，则需球罐的体积为</w:t>
      </w:r>
    </w:p>
    <w:p w14:paraId="2AF77BDB" w14:textId="77777777" w:rsidR="0098551E" w:rsidRPr="008A406A" w:rsidRDefault="0098551E" w:rsidP="0098551E">
      <w:r w:rsidRPr="008A406A">
        <w:rPr>
          <w:rFonts w:hint="eastAsia"/>
        </w:rPr>
        <w:t>由于储存条件符合</w:t>
      </w:r>
      <w:r w:rsidRPr="008A406A">
        <w:t>GB/T 17261-2011《钢制球形储罐型式与基本参数》</w:t>
      </w:r>
      <w:r w:rsidRPr="008A406A">
        <w:rPr>
          <w:rFonts w:hint="eastAsia"/>
        </w:rPr>
        <w:t>，选择1个</w:t>
      </w:r>
      <w:r w:rsidRPr="008A406A">
        <w:t>公称容积</w:t>
      </w:r>
      <m:oMath>
        <m:r>
          <m:rPr>
            <m:sty m:val="p"/>
          </m:rPr>
          <w:rPr>
            <w:rFonts w:ascii="Cambria Math" w:hAnsi="Cambria Math"/>
          </w:rPr>
          <m:t>18</m:t>
        </m:r>
        <m:r>
          <m:rPr>
            <m:sty m:val="p"/>
          </m:rPr>
          <w:rPr>
            <w:rFonts w:ascii="Cambria Math" w:hAnsi="Cambria Math" w:hint="eastAsia"/>
          </w:rPr>
          <m:t>000</m:t>
        </m:r>
        <m:sSup>
          <m:sSupPr>
            <m:ctrlPr>
              <w:rPr>
                <w:rFonts w:ascii="Cambria Math" w:hAnsi="Cambria Math"/>
              </w:rPr>
            </m:ctrlPr>
          </m:sSupPr>
          <m:e>
            <m:r>
              <w:rPr>
                <w:rFonts w:ascii="Cambria Math" w:hAnsi="Cambria Math"/>
              </w:rPr>
              <m:t>m</m:t>
            </m:r>
          </m:e>
          <m:sup>
            <m:r>
              <w:rPr>
                <w:rFonts w:ascii="Cambria Math" w:hAnsi="Cambria Math"/>
              </w:rPr>
              <m:t>3</m:t>
            </m:r>
          </m:sup>
        </m:sSup>
      </m:oMath>
      <w:r w:rsidRPr="008A406A">
        <w:rPr>
          <w:rFonts w:hint="eastAsia"/>
        </w:rPr>
        <w:t>，壳内直径</w:t>
      </w:r>
      <m:oMath>
        <m:r>
          <m:rPr>
            <m:sty m:val="p"/>
          </m:rPr>
          <w:rPr>
            <w:rFonts w:ascii="Cambria Math" w:hAnsi="Cambria Math"/>
          </w:rPr>
          <m:t>32500mm</m:t>
        </m:r>
      </m:oMath>
      <w:r w:rsidRPr="008A406A">
        <w:rPr>
          <w:rFonts w:hint="eastAsia"/>
        </w:rPr>
        <w:t>，支柱底板底面至球壳赤道平面距离</w:t>
      </w:r>
      <m:oMath>
        <m:r>
          <m:rPr>
            <m:sty m:val="p"/>
          </m:rPr>
          <w:rPr>
            <w:rFonts w:ascii="Cambria Math" w:hAnsi="Cambria Math"/>
          </w:rPr>
          <m:t>18200mm</m:t>
        </m:r>
      </m:oMath>
      <w:r w:rsidRPr="008A406A">
        <w:rPr>
          <w:rFonts w:hint="eastAsia"/>
        </w:rPr>
        <w:t>。</w:t>
      </w:r>
    </w:p>
    <w:p w14:paraId="170B6391" w14:textId="77777777" w:rsidR="0098551E" w:rsidRPr="0098551E" w:rsidRDefault="0098551E" w:rsidP="0098551E"/>
    <w:p w14:paraId="20D0CEB9" w14:textId="77777777" w:rsidR="0098551E" w:rsidRDefault="0098551E">
      <w:r>
        <w:br w:type="page"/>
      </w:r>
    </w:p>
    <w:p w14:paraId="173314B0" w14:textId="77777777" w:rsidR="00B407E5" w:rsidRDefault="00B407E5" w:rsidP="0098551E"/>
    <w:p w14:paraId="3B4E9DD1" w14:textId="77777777" w:rsidR="00B407E5" w:rsidRDefault="00B407E5" w:rsidP="0098551E">
      <w:pPr>
        <w:ind w:left="0" w:firstLine="0"/>
      </w:pPr>
    </w:p>
    <w:p w14:paraId="50B2BE21" w14:textId="77777777" w:rsidR="00FC024E" w:rsidRDefault="00FC024E" w:rsidP="00FC024E">
      <w:r>
        <w:t>4.7 回流罐选型</w:t>
      </w:r>
    </w:p>
    <w:p w14:paraId="038C708C" w14:textId="3BEBA3F7" w:rsidR="00B407E5" w:rsidRDefault="0098551E" w:rsidP="00FC024E">
      <w:r w:rsidRPr="0098551E">
        <w:rPr>
          <w:rFonts w:hint="eastAsia"/>
        </w:rPr>
        <w:t>选型结果：由于储存条件符合</w:t>
      </w:r>
      <w:r w:rsidRPr="0098551E">
        <w:t>HG 5-1580-85-78《卧式椭圆形封头贮罐系列》，选用1个容积为6m^3，公称直径为1400mm，筒体长度为3400mm，筒体壁厚为8mm的储罐。</w:t>
      </w:r>
    </w:p>
    <w:p w14:paraId="0879E4FC" w14:textId="0DE4E68F" w:rsidR="0098551E" w:rsidRDefault="00FC024E" w:rsidP="00FC024E">
      <w:r>
        <w:t>4.7.1 回流罐设计计算</w:t>
      </w:r>
    </w:p>
    <w:p w14:paraId="02DFDF4D" w14:textId="77777777" w:rsidR="00F54CD8" w:rsidRDefault="00F54CD8" w:rsidP="00FC024E"/>
    <w:p w14:paraId="32C949B6" w14:textId="0CF84FA7" w:rsidR="00F54CD8" w:rsidRDefault="00F54CD8" w:rsidP="00F54CD8">
      <w:pPr>
        <w:ind w:left="419" w:firstLine="420"/>
      </w:pPr>
      <w:r>
        <w:rPr>
          <w:rFonts w:hint="eastAsia"/>
        </w:rPr>
        <w:t>计算回流罐的直径：</w:t>
      </w:r>
    </w:p>
    <w:p w14:paraId="6F1D98F8" w14:textId="5188CF53" w:rsidR="00F54CD8" w:rsidRPr="00F54CD8" w:rsidRDefault="00F54CD8" w:rsidP="00F54CD8">
      <w:pPr>
        <w:rPr>
          <w:rFonts w:ascii="Cambria Math" w:hAnsi="Cambria Math"/>
          <w:oMath/>
        </w:rPr>
      </w:pPr>
      <m:oMathPara>
        <m:oMath>
          <m:r>
            <w:rPr>
              <w:rFonts w:ascii="Cambria Math" w:hAnsi="Cambria Math" w:hint="eastAsia"/>
            </w:rPr>
            <m:t>直径</m:t>
          </m:r>
          <m:r>
            <w:rPr>
              <w:rFonts w:ascii="Cambria Math" w:hAnsi="Cambria Math"/>
            </w:rPr>
            <m:t xml:space="preserve"> = (</m:t>
          </m:r>
          <m:r>
            <w:rPr>
              <w:rFonts w:ascii="Cambria Math" w:hAnsi="Cambria Math"/>
            </w:rPr>
            <m:t>回流量</m:t>
          </m:r>
          <m:r>
            <w:rPr>
              <w:rFonts w:ascii="Cambria Math" w:hAnsi="Cambria Math"/>
            </w:rPr>
            <m:t xml:space="preserve"> / </m:t>
          </m:r>
          <m:r>
            <w:rPr>
              <w:rFonts w:ascii="Cambria Math" w:hAnsi="Cambria Math"/>
            </w:rPr>
            <m:t>流体流速</m:t>
          </m:r>
          <m:r>
            <w:rPr>
              <w:rFonts w:ascii="Cambria Math" w:hAnsi="Cambria Math"/>
            </w:rPr>
            <m:t>) ^ 0.5</m:t>
          </m:r>
        </m:oMath>
      </m:oMathPara>
    </w:p>
    <w:p w14:paraId="5D82485F" w14:textId="77777777" w:rsidR="00F54CD8" w:rsidRPr="00F54CD8" w:rsidRDefault="00F54CD8" w:rsidP="00F54CD8">
      <w:pPr>
        <w:rPr>
          <w:rFonts w:ascii="Cambria Math" w:hAnsi="Cambria Math"/>
          <w:oMath/>
        </w:rPr>
      </w:pPr>
    </w:p>
    <w:p w14:paraId="6A1F3C1A" w14:textId="77777777" w:rsidR="00F54CD8" w:rsidRDefault="00F54CD8" w:rsidP="00F54CD8">
      <w:pPr>
        <w:ind w:hanging="419"/>
      </w:pPr>
      <w:r>
        <w:rPr>
          <w:rFonts w:hint="eastAsia"/>
        </w:rPr>
        <w:t>其中，回流量是指罐内液位高度的体积，流体流速是指罐内液体的平均流速，通常建议选用</w:t>
      </w:r>
      <w:r>
        <w:t>1-2米/秒。</w:t>
      </w:r>
    </w:p>
    <w:p w14:paraId="4B51983F" w14:textId="77777777" w:rsidR="00F54CD8" w:rsidRPr="00F54CD8" w:rsidRDefault="00F54CD8" w:rsidP="00F54CD8"/>
    <w:p w14:paraId="144A8AD2" w14:textId="77777777" w:rsidR="00F54CD8" w:rsidRDefault="00F54CD8" w:rsidP="00F54CD8">
      <w:pPr>
        <w:ind w:firstLine="0"/>
      </w:pPr>
      <w:r>
        <w:rPr>
          <w:rFonts w:hint="eastAsia"/>
        </w:rPr>
        <w:t>计算回流罐的高度：</w:t>
      </w:r>
    </w:p>
    <w:p w14:paraId="0ABC5D47" w14:textId="77777777" w:rsidR="00F54CD8" w:rsidRDefault="00F54CD8" w:rsidP="00F54CD8">
      <w:pPr>
        <w:ind w:hanging="419"/>
      </w:pPr>
      <w:r>
        <w:rPr>
          <w:rFonts w:hint="eastAsia"/>
        </w:rPr>
        <w:t>回流罐的高度应至少是直径的两倍，以容纳液位高度的最大值。</w:t>
      </w:r>
    </w:p>
    <w:p w14:paraId="77532F1A" w14:textId="77777777" w:rsidR="00F54CD8" w:rsidRDefault="00F54CD8" w:rsidP="00F54CD8"/>
    <w:p w14:paraId="4D42EF22" w14:textId="77777777" w:rsidR="00F54CD8" w:rsidRDefault="00F54CD8" w:rsidP="00F54CD8">
      <w:pPr>
        <w:ind w:firstLine="0"/>
      </w:pPr>
      <w:r>
        <w:rPr>
          <w:rFonts w:hint="eastAsia"/>
        </w:rPr>
        <w:t>计算回流罐的容积：</w:t>
      </w:r>
    </w:p>
    <w:p w14:paraId="1BDCBA67" w14:textId="1F223B59" w:rsidR="00F54CD8" w:rsidRDefault="00F54CD8" w:rsidP="00F54CD8">
      <m:oMathPara>
        <m:oMath>
          <m:r>
            <w:rPr>
              <w:rFonts w:ascii="Cambria Math" w:hAnsi="Cambria Math" w:hint="eastAsia"/>
            </w:rPr>
            <m:t>容积</m:t>
          </m:r>
          <m:r>
            <w:rPr>
              <w:rFonts w:ascii="Cambria Math" w:hAnsi="Cambria Math"/>
            </w:rPr>
            <m:t xml:space="preserve"> = </m:t>
          </m:r>
          <m:r>
            <w:rPr>
              <w:rFonts w:ascii="Cambria Math" w:hAnsi="Cambria Math"/>
            </w:rPr>
            <m:t>回流量</m:t>
          </m:r>
          <m:r>
            <w:rPr>
              <w:rFonts w:ascii="Cambria Math" w:hAnsi="Cambria Math"/>
            </w:rPr>
            <m:t xml:space="preserve"> / (1 - </m:t>
          </m:r>
          <m:r>
            <w:rPr>
              <w:rFonts w:ascii="Cambria Math" w:hAnsi="Cambria Math"/>
            </w:rPr>
            <m:t>回流率</m:t>
          </m:r>
          <m:r>
            <w:rPr>
              <w:rFonts w:ascii="Cambria Math" w:hAnsi="Cambria Math"/>
            </w:rPr>
            <m:t>)</m:t>
          </m:r>
        </m:oMath>
      </m:oMathPara>
    </w:p>
    <w:p w14:paraId="7DE7CD18" w14:textId="77777777" w:rsidR="00F54CD8" w:rsidRDefault="00F54CD8" w:rsidP="00F54CD8"/>
    <w:p w14:paraId="40B3FD17" w14:textId="77777777" w:rsidR="00F54CD8" w:rsidRDefault="00F54CD8" w:rsidP="00F54CD8">
      <w:pPr>
        <w:ind w:firstLine="0"/>
      </w:pPr>
      <w:r>
        <w:rPr>
          <w:rFonts w:hint="eastAsia"/>
        </w:rPr>
        <w:t>其中，回流率是指回流液体占整个容积的比例，通常建议选用</w:t>
      </w:r>
      <w:r>
        <w:t>0.3-0.5。</w:t>
      </w:r>
    </w:p>
    <w:p w14:paraId="5401406F" w14:textId="77777777" w:rsidR="00F54CD8" w:rsidRDefault="00F54CD8" w:rsidP="00F54CD8"/>
    <w:p w14:paraId="4F11BD70" w14:textId="77777777" w:rsidR="00F54CD8" w:rsidRDefault="00F54CD8" w:rsidP="00F54CD8">
      <w:pPr>
        <w:ind w:firstLine="0"/>
      </w:pPr>
      <w:r>
        <w:rPr>
          <w:rFonts w:hint="eastAsia"/>
        </w:rPr>
        <w:t>确定回流罐的材料和结构形式：</w:t>
      </w:r>
    </w:p>
    <w:p w14:paraId="769D46BA" w14:textId="77777777" w:rsidR="00F54CD8" w:rsidRDefault="00F54CD8" w:rsidP="00F54CD8">
      <w:pPr>
        <w:ind w:hanging="419"/>
      </w:pPr>
      <w:r>
        <w:rPr>
          <w:rFonts w:hint="eastAsia"/>
        </w:rPr>
        <w:t>根据工艺条件和使用环境，选择合适的材料和结构形式，如碳钢、不锈钢、玻璃钢等。</w:t>
      </w:r>
    </w:p>
    <w:p w14:paraId="0AAF53FF" w14:textId="77777777" w:rsidR="00F54CD8" w:rsidRDefault="00F54CD8" w:rsidP="00F54CD8"/>
    <w:p w14:paraId="03360C05" w14:textId="77777777" w:rsidR="00F54CD8" w:rsidRDefault="00F54CD8" w:rsidP="00F54CD8">
      <w:pPr>
        <w:ind w:firstLine="0"/>
      </w:pPr>
      <w:r>
        <w:rPr>
          <w:rFonts w:hint="eastAsia"/>
        </w:rPr>
        <w:t>进行强度计算和校核：</w:t>
      </w:r>
    </w:p>
    <w:p w14:paraId="4B77E000" w14:textId="77777777" w:rsidR="00F54CD8" w:rsidRDefault="00F54CD8" w:rsidP="00F54CD8">
      <w:pPr>
        <w:ind w:hanging="419"/>
      </w:pPr>
      <w:r>
        <w:rPr>
          <w:rFonts w:hint="eastAsia"/>
        </w:rPr>
        <w:t>根据所选材料和结构形式，进行强度计算和校核，确保回流罐能够承受工作压力和温度。</w:t>
      </w:r>
    </w:p>
    <w:p w14:paraId="50D94514" w14:textId="77777777" w:rsidR="00F54CD8" w:rsidRDefault="00F54CD8" w:rsidP="00F54CD8"/>
    <w:p w14:paraId="3A3C0262" w14:textId="77777777" w:rsidR="00F54CD8" w:rsidRDefault="00F54CD8" w:rsidP="00F54CD8">
      <w:pPr>
        <w:ind w:firstLine="0"/>
      </w:pPr>
      <w:r>
        <w:rPr>
          <w:rFonts w:hint="eastAsia"/>
        </w:rPr>
        <w:t>进行压力试验和验收：</w:t>
      </w:r>
    </w:p>
    <w:p w14:paraId="216DBDF7" w14:textId="2B343595" w:rsidR="0098551E" w:rsidRDefault="00F54CD8" w:rsidP="00F54CD8">
      <w:pPr>
        <w:ind w:hanging="419"/>
      </w:pPr>
      <w:r>
        <w:rPr>
          <w:rFonts w:hint="eastAsia"/>
        </w:rPr>
        <w:t>按照相关标准和规范，进行压力试验和验收，确保回流罐的质量和性能符合要求。</w:t>
      </w:r>
    </w:p>
    <w:p w14:paraId="1023CF52" w14:textId="77777777" w:rsidR="00F54CD8" w:rsidRDefault="00F54CD8" w:rsidP="00F54CD8">
      <w:pPr>
        <w:ind w:hanging="419"/>
      </w:pPr>
    </w:p>
    <w:p w14:paraId="00EDD8E4" w14:textId="77777777" w:rsidR="00F54CD8" w:rsidRDefault="00F54CD8" w:rsidP="00F54CD8">
      <w:pPr>
        <w:ind w:hanging="419"/>
      </w:pPr>
    </w:p>
    <w:p w14:paraId="6D8E65E2" w14:textId="77777777" w:rsidR="00F54CD8" w:rsidRDefault="00F54CD8" w:rsidP="00F54CD8">
      <w:pPr>
        <w:ind w:hanging="419"/>
      </w:pPr>
    </w:p>
    <w:p w14:paraId="6E12F04B" w14:textId="77777777" w:rsidR="00F54CD8" w:rsidRDefault="00F54CD8" w:rsidP="00F54CD8">
      <w:pPr>
        <w:ind w:hanging="419"/>
      </w:pPr>
    </w:p>
    <w:p w14:paraId="020BDD7E" w14:textId="77777777" w:rsidR="00F54CD8" w:rsidRDefault="00F54CD8" w:rsidP="00F54CD8">
      <w:pPr>
        <w:ind w:hanging="419"/>
      </w:pPr>
    </w:p>
    <w:p w14:paraId="684096BD" w14:textId="77777777" w:rsidR="00F54CD8" w:rsidRDefault="00F54CD8" w:rsidP="00F54CD8">
      <w:pPr>
        <w:ind w:hanging="419"/>
      </w:pPr>
    </w:p>
    <w:p w14:paraId="0BF0A111" w14:textId="77777777" w:rsidR="00F54CD8" w:rsidRDefault="00F54CD8" w:rsidP="00F54CD8">
      <w:pPr>
        <w:ind w:hanging="419"/>
      </w:pPr>
    </w:p>
    <w:p w14:paraId="5BA3C402" w14:textId="77777777" w:rsidR="00F54CD8" w:rsidRDefault="00F54CD8" w:rsidP="00F54CD8">
      <w:pPr>
        <w:ind w:hanging="419"/>
      </w:pPr>
    </w:p>
    <w:p w14:paraId="7A99B58D" w14:textId="77777777" w:rsidR="00F54CD8" w:rsidRDefault="00F54CD8" w:rsidP="00F54CD8">
      <w:pPr>
        <w:ind w:hanging="419"/>
      </w:pPr>
    </w:p>
    <w:p w14:paraId="4DE7964B" w14:textId="77777777" w:rsidR="00F54CD8" w:rsidRDefault="00F54CD8" w:rsidP="00F54CD8">
      <w:pPr>
        <w:ind w:hanging="419"/>
      </w:pPr>
    </w:p>
    <w:p w14:paraId="181A58A5" w14:textId="77777777" w:rsidR="00F54CD8" w:rsidRDefault="00F54CD8" w:rsidP="00F54CD8">
      <w:pPr>
        <w:ind w:hanging="419"/>
      </w:pPr>
    </w:p>
    <w:p w14:paraId="0FE070A5" w14:textId="77777777" w:rsidR="00F54CD8" w:rsidRDefault="00F54CD8" w:rsidP="00F54CD8">
      <w:pPr>
        <w:ind w:hanging="419"/>
      </w:pPr>
    </w:p>
    <w:p w14:paraId="0A1D612F" w14:textId="77777777" w:rsidR="0098551E" w:rsidRPr="006D545A" w:rsidRDefault="0098551E" w:rsidP="0098551E">
      <w:pPr>
        <w:rPr>
          <w:b/>
          <w:bCs/>
        </w:rPr>
      </w:pPr>
      <w:r w:rsidRPr="006D545A">
        <w:rPr>
          <w:rFonts w:hint="eastAsia"/>
          <w:b/>
          <w:bCs/>
        </w:rPr>
        <w:lastRenderedPageBreak/>
        <w:t>第五章</w:t>
      </w:r>
      <w:r w:rsidRPr="006D545A">
        <w:rPr>
          <w:b/>
          <w:bCs/>
        </w:rPr>
        <w:t xml:space="preserve"> 泵的选型</w:t>
      </w:r>
    </w:p>
    <w:p w14:paraId="2426013F" w14:textId="77777777" w:rsidR="0098551E" w:rsidRDefault="0098551E" w:rsidP="0098551E">
      <w:r>
        <w:t>5.1 泵的概述及选型依据</w:t>
      </w:r>
    </w:p>
    <w:p w14:paraId="32B8F1F1" w14:textId="77777777" w:rsidR="0098551E" w:rsidRDefault="0098551E" w:rsidP="0098551E">
      <w:pPr>
        <w:ind w:left="840" w:firstLine="420"/>
      </w:pPr>
      <w:r>
        <w:rPr>
          <w:rFonts w:hint="eastAsia"/>
        </w:rPr>
        <w:t>泵是一种将流体能量转化为机械能的装置。它通过吸入和排出液体，实现对液体的增压和输送。泵的基本原理是利用容积变化和叶片的旋转，使能量从流体传递到机械能，从而实现液体的输送和增压。</w:t>
      </w:r>
    </w:p>
    <w:p w14:paraId="7C267EC5" w14:textId="77777777" w:rsidR="0098551E" w:rsidRDefault="0098551E" w:rsidP="0098551E"/>
    <w:p w14:paraId="2D8489DA" w14:textId="119BFAE1" w:rsidR="0098551E" w:rsidRDefault="0098551E" w:rsidP="0098551E">
      <w:pPr>
        <w:ind w:firstLine="0"/>
      </w:pPr>
      <w:r>
        <w:rPr>
          <w:rFonts w:hint="eastAsia"/>
        </w:rPr>
        <w:t>泵的选型依据主要考虑以下几个方面：</w:t>
      </w:r>
    </w:p>
    <w:p w14:paraId="50A94071" w14:textId="77777777" w:rsidR="0098551E" w:rsidRDefault="0098551E" w:rsidP="0098551E">
      <w:pPr>
        <w:ind w:left="840" w:firstLine="420"/>
      </w:pPr>
      <w:r>
        <w:rPr>
          <w:rFonts w:hint="eastAsia"/>
        </w:rPr>
        <w:t>流量和扬程：流量是指泵在单位时间内排出的液体量，扬程是指泵能使液体升高的最大高度。根据实际需求，选择能够满足流量和扬程要求的泵。</w:t>
      </w:r>
    </w:p>
    <w:p w14:paraId="081A1D80" w14:textId="77777777" w:rsidR="0098551E" w:rsidRDefault="0098551E" w:rsidP="0098551E">
      <w:pPr>
        <w:ind w:left="840" w:firstLine="420"/>
      </w:pPr>
      <w:r>
        <w:rPr>
          <w:rFonts w:hint="eastAsia"/>
        </w:rPr>
        <w:t>介质性质：泵的选择应根据输送液体的性质，如液体的粘度、腐蚀性、颗粒度等因素进行选择。不同类型的泵适用于不同的介质性质，需要根据实际情况进行选择。</w:t>
      </w:r>
    </w:p>
    <w:p w14:paraId="6CEA60EF" w14:textId="77777777" w:rsidR="0098551E" w:rsidRDefault="0098551E" w:rsidP="0098551E">
      <w:pPr>
        <w:ind w:left="840" w:firstLine="420"/>
      </w:pPr>
      <w:r>
        <w:rPr>
          <w:rFonts w:hint="eastAsia"/>
        </w:rPr>
        <w:t>泵的尺寸和材料：泵的尺寸和材料应根据实际需求进行选择。根据输送液体的体积和重量，选择合适的尺寸和材料，以确保泵的稳定运行和使用寿命。</w:t>
      </w:r>
    </w:p>
    <w:p w14:paraId="76959BD2" w14:textId="77777777" w:rsidR="0098551E" w:rsidRDefault="0098551E" w:rsidP="0098551E">
      <w:pPr>
        <w:ind w:left="840" w:firstLine="420"/>
      </w:pPr>
      <w:r>
        <w:rPr>
          <w:rFonts w:hint="eastAsia"/>
        </w:rPr>
        <w:t>能耗和效率：泵的能耗和效率是选择泵的重要考虑因素。选择能耗低、效率高的泵，可以降低运行成本，提高经济效益。</w:t>
      </w:r>
    </w:p>
    <w:p w14:paraId="6487AFD0" w14:textId="77777777" w:rsidR="0098551E" w:rsidRDefault="0098551E" w:rsidP="0098551E">
      <w:pPr>
        <w:ind w:left="840" w:firstLine="420"/>
      </w:pPr>
      <w:r>
        <w:rPr>
          <w:rFonts w:hint="eastAsia"/>
        </w:rPr>
        <w:t>维护和保养：泵在使用过程中需要进行维护和保养。选择易于维护和保养的泵，可以降低维修成本，提高运行效率。</w:t>
      </w:r>
    </w:p>
    <w:p w14:paraId="4470A763" w14:textId="77777777" w:rsidR="0098551E" w:rsidRDefault="0098551E" w:rsidP="0098551E">
      <w:pPr>
        <w:ind w:left="840" w:firstLine="420"/>
      </w:pPr>
      <w:r>
        <w:rPr>
          <w:rFonts w:hint="eastAsia"/>
        </w:rPr>
        <w:t>环境和安全：泵的选择还应考虑使用环境和使用安全。根据实际需求，选择符合安全标准和环保要求的泵，以确保人员安全和环境保护。</w:t>
      </w:r>
    </w:p>
    <w:p w14:paraId="7B5664DF" w14:textId="30D25F3A" w:rsidR="0098551E" w:rsidRDefault="0098551E" w:rsidP="0098551E">
      <w:pPr>
        <w:ind w:left="840" w:firstLine="420"/>
      </w:pPr>
      <w:r>
        <w:rPr>
          <w:rFonts w:hint="eastAsia"/>
        </w:rPr>
        <w:t>在选择泵时，还需要考虑其他因素，如泵的可靠性、价格、品牌等。综合考虑这些因素，选择最适合实际需求的泵类型和型号。</w:t>
      </w:r>
    </w:p>
    <w:p w14:paraId="6D49F0EB" w14:textId="77777777" w:rsidR="0098551E" w:rsidRDefault="0098551E" w:rsidP="0098551E">
      <w:pPr>
        <w:ind w:left="0" w:firstLine="0"/>
      </w:pPr>
    </w:p>
    <w:p w14:paraId="610A9810" w14:textId="77777777" w:rsidR="0098551E" w:rsidRDefault="0098551E" w:rsidP="0098551E">
      <w:r>
        <w:t>5.2 泵的选型原则</w:t>
      </w:r>
    </w:p>
    <w:p w14:paraId="00CB0AE0" w14:textId="77777777" w:rsidR="003B153D" w:rsidRDefault="003B153D" w:rsidP="0098551E"/>
    <w:p w14:paraId="639A6D96" w14:textId="69D952F3" w:rsidR="0098551E" w:rsidRDefault="0098551E" w:rsidP="0098551E">
      <w:r w:rsidRPr="0098551E">
        <w:t>《回转动力泵 水力性能验收试验 1级和2级》GB/T 3216-2005</w:t>
      </w:r>
    </w:p>
    <w:p w14:paraId="4FCD0BAA" w14:textId="7E00E854" w:rsidR="0098551E" w:rsidRDefault="0098551E" w:rsidP="0098551E">
      <w:r w:rsidRPr="0098551E">
        <w:t>《回转动力泵 水力性能验收试验规则》GB/T 7784-2006</w:t>
      </w:r>
    </w:p>
    <w:p w14:paraId="2D1F24FE" w14:textId="77777777" w:rsidR="003B153D" w:rsidRDefault="003B153D" w:rsidP="003B153D">
      <w:r w:rsidRPr="003B153D">
        <w:rPr>
          <w:rFonts w:hint="eastAsia"/>
        </w:rPr>
        <w:t>《化工机械手册：流体输送》</w:t>
      </w:r>
    </w:p>
    <w:p w14:paraId="1EDAE9E2" w14:textId="77777777" w:rsidR="003B153D" w:rsidRDefault="003B153D" w:rsidP="003B153D">
      <w:r w:rsidRPr="003B153D">
        <w:rPr>
          <w:rFonts w:hint="eastAsia"/>
        </w:rPr>
        <w:t>《水电站机电设计手册：水力机械》</w:t>
      </w:r>
    </w:p>
    <w:p w14:paraId="089A9DAC" w14:textId="77777777" w:rsidR="003B153D" w:rsidRDefault="003B153D" w:rsidP="003B153D">
      <w:r w:rsidRPr="003B153D">
        <w:rPr>
          <w:rFonts w:hint="eastAsia"/>
        </w:rPr>
        <w:t>《泵选用手册》</w:t>
      </w:r>
    </w:p>
    <w:p w14:paraId="26A0070B" w14:textId="77777777" w:rsidR="0098551E" w:rsidRDefault="0098551E" w:rsidP="003B153D">
      <w:pPr>
        <w:ind w:left="0" w:firstLine="0"/>
      </w:pPr>
    </w:p>
    <w:p w14:paraId="6E789745" w14:textId="77777777" w:rsidR="0098551E" w:rsidRDefault="0098551E" w:rsidP="0098551E">
      <w:r>
        <w:t>5.3 泵的类型及特点</w:t>
      </w:r>
    </w:p>
    <w:p w14:paraId="43477D06" w14:textId="77777777" w:rsidR="0098551E" w:rsidRPr="007A506C" w:rsidRDefault="0098551E" w:rsidP="0098551E"/>
    <w:p w14:paraId="00BF755D" w14:textId="77777777" w:rsidR="00F51AF9" w:rsidRDefault="00F51AF9" w:rsidP="00F51AF9">
      <w:pPr>
        <w:ind w:hanging="419"/>
      </w:pPr>
      <w:r>
        <w:rPr>
          <w:rFonts w:hint="eastAsia"/>
        </w:rPr>
        <w:t>叶片式泵：</w:t>
      </w:r>
    </w:p>
    <w:p w14:paraId="4C061979" w14:textId="77777777" w:rsidR="00F51AF9" w:rsidRDefault="00F51AF9" w:rsidP="00F51AF9">
      <w:pPr>
        <w:ind w:left="840" w:firstLine="420"/>
      </w:pPr>
      <w:r>
        <w:rPr>
          <w:rFonts w:hint="eastAsia"/>
        </w:rPr>
        <w:t>叶片式泵是利用泵内叶片在旋转时产生的离心力作用将液体连续吸入并压出。包括离心泵、混流泵、轴流泵、部分流泵及旋涡泵等。</w:t>
      </w:r>
    </w:p>
    <w:p w14:paraId="210C02A3" w14:textId="77777777" w:rsidR="00F51AF9" w:rsidRDefault="00F51AF9" w:rsidP="00F51AF9"/>
    <w:p w14:paraId="64CDF7B0" w14:textId="77777777" w:rsidR="00F51AF9" w:rsidRDefault="00F51AF9" w:rsidP="00F51AF9">
      <w:pPr>
        <w:ind w:hanging="419"/>
      </w:pPr>
      <w:r>
        <w:rPr>
          <w:rFonts w:hint="eastAsia"/>
        </w:rPr>
        <w:t>容积式泵：</w:t>
      </w:r>
    </w:p>
    <w:p w14:paraId="4CA3F7EC" w14:textId="77777777" w:rsidR="00F51AF9" w:rsidRDefault="00F51AF9" w:rsidP="00F51AF9">
      <w:pPr>
        <w:ind w:left="840" w:firstLine="420"/>
      </w:pPr>
      <w:r>
        <w:rPr>
          <w:rFonts w:hint="eastAsia"/>
        </w:rPr>
        <w:t>容积式泵是利用泵内活塞的往复运动或转子的旋转运动产生挤压作用将液体吸入并压出。包括往复式泵和回转式泵，如各种型式的活塞泵、柱塞泵、隔膜泵、转子泵等。</w:t>
      </w:r>
    </w:p>
    <w:p w14:paraId="496B0288" w14:textId="77777777" w:rsidR="00F51AF9" w:rsidRDefault="00F51AF9" w:rsidP="00F51AF9"/>
    <w:p w14:paraId="294D0788" w14:textId="77777777" w:rsidR="00F51AF9" w:rsidRDefault="00F51AF9" w:rsidP="00F51AF9">
      <w:pPr>
        <w:ind w:hanging="419"/>
      </w:pPr>
      <w:r>
        <w:rPr>
          <w:rFonts w:hint="eastAsia"/>
        </w:rPr>
        <w:t>其他类型泵：</w:t>
      </w:r>
    </w:p>
    <w:p w14:paraId="57FEEA97" w14:textId="0B26A402" w:rsidR="0098551E" w:rsidRDefault="00F51AF9" w:rsidP="00F51AF9">
      <w:pPr>
        <w:ind w:left="840" w:firstLine="420"/>
      </w:pPr>
      <w:r>
        <w:rPr>
          <w:rFonts w:hint="eastAsia"/>
        </w:rPr>
        <w:lastRenderedPageBreak/>
        <w:t>除了叶片式泵和容积式泵，还有一些其他类型的泵，如利用流体静压或流体动能的流体动力泵，如喷射泵、空气升液器、水锤泵等；利用电磁力输送液体的电磁泵等。</w:t>
      </w:r>
    </w:p>
    <w:tbl>
      <w:tblPr>
        <w:tblStyle w:val="10"/>
        <w:tblW w:w="8711" w:type="dxa"/>
        <w:jc w:val="center"/>
        <w:tblLayout w:type="fixed"/>
        <w:tblLook w:val="04A0" w:firstRow="1" w:lastRow="0" w:firstColumn="1" w:lastColumn="0" w:noHBand="0" w:noVBand="1"/>
      </w:tblPr>
      <w:tblGrid>
        <w:gridCol w:w="1706"/>
        <w:gridCol w:w="4101"/>
        <w:gridCol w:w="2904"/>
      </w:tblGrid>
      <w:tr w:rsidR="003B153D" w:rsidRPr="008A406A" w14:paraId="5355ACB7" w14:textId="77777777" w:rsidTr="001B4CA9">
        <w:trPr>
          <w:trHeight w:val="373"/>
          <w:jc w:val="center"/>
        </w:trPr>
        <w:tc>
          <w:tcPr>
            <w:tcW w:w="1706" w:type="dxa"/>
            <w:tcBorders>
              <w:top w:val="single" w:sz="12" w:space="0" w:color="auto"/>
              <w:left w:val="single" w:sz="12" w:space="0" w:color="auto"/>
            </w:tcBorders>
            <w:vAlign w:val="center"/>
          </w:tcPr>
          <w:p w14:paraId="06E74C33"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泵名称</w:t>
            </w:r>
          </w:p>
        </w:tc>
        <w:tc>
          <w:tcPr>
            <w:tcW w:w="4101" w:type="dxa"/>
            <w:tcBorders>
              <w:top w:val="single" w:sz="12" w:space="0" w:color="auto"/>
            </w:tcBorders>
            <w:vAlign w:val="center"/>
          </w:tcPr>
          <w:p w14:paraId="7262EE88"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特点</w:t>
            </w:r>
          </w:p>
        </w:tc>
        <w:tc>
          <w:tcPr>
            <w:tcW w:w="2904" w:type="dxa"/>
            <w:tcBorders>
              <w:top w:val="single" w:sz="12" w:space="0" w:color="auto"/>
              <w:right w:val="single" w:sz="12" w:space="0" w:color="auto"/>
            </w:tcBorders>
            <w:vAlign w:val="center"/>
          </w:tcPr>
          <w:p w14:paraId="5865C57A"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选用要求</w:t>
            </w:r>
          </w:p>
        </w:tc>
      </w:tr>
      <w:tr w:rsidR="003B153D" w:rsidRPr="008A406A" w14:paraId="5E1B4B6F" w14:textId="77777777" w:rsidTr="001B4CA9">
        <w:trPr>
          <w:trHeight w:val="2003"/>
          <w:jc w:val="center"/>
        </w:trPr>
        <w:tc>
          <w:tcPr>
            <w:tcW w:w="1706" w:type="dxa"/>
            <w:tcBorders>
              <w:left w:val="single" w:sz="12" w:space="0" w:color="auto"/>
            </w:tcBorders>
            <w:vAlign w:val="center"/>
          </w:tcPr>
          <w:p w14:paraId="18CFC8B1"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进料泵</w:t>
            </w:r>
          </w:p>
          <w:p w14:paraId="7652EA77"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（包括原料泵和中间给料泵）</w:t>
            </w:r>
          </w:p>
        </w:tc>
        <w:tc>
          <w:tcPr>
            <w:tcW w:w="4101" w:type="dxa"/>
            <w:vAlign w:val="center"/>
          </w:tcPr>
          <w:p w14:paraId="65F9D1F6"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流量稳定</w:t>
            </w:r>
          </w:p>
          <w:p w14:paraId="3BF8B896"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一般扬程较高</w:t>
            </w:r>
            <w:r w:rsidRPr="008A406A">
              <w:rPr>
                <w:rFonts w:cs="Times New Roman" w:hint="eastAsia"/>
                <w:b/>
                <w:sz w:val="22"/>
                <w:szCs w:val="22"/>
              </w:rPr>
              <w:t>，</w:t>
            </w:r>
            <w:r w:rsidRPr="008A406A">
              <w:rPr>
                <w:rFonts w:cs="Times New Roman"/>
                <w:sz w:val="22"/>
                <w:szCs w:val="22"/>
              </w:rPr>
              <w:t>泵入口温度为常温</w:t>
            </w:r>
          </w:p>
          <w:p w14:paraId="4FCE33C0"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但某些中间给料泵的入口温度也可大于</w:t>
            </w:r>
            <m:oMath>
              <m:r>
                <m:rPr>
                  <m:sty m:val="p"/>
                </m:rPr>
                <w:rPr>
                  <w:rFonts w:ascii="Cambria Math" w:hAnsi="Cambria Math" w:cs="Times New Roman"/>
                  <w:sz w:val="22"/>
                  <w:szCs w:val="22"/>
                </w:rPr>
                <m:t>100</m:t>
              </m:r>
              <m:r>
                <m:rPr>
                  <m:sty m:val="p"/>
                </m:rPr>
                <w:rPr>
                  <w:rFonts w:ascii="Cambria Math" w:hAnsi="Cambria Math" w:cs="宋体" w:hint="eastAsia"/>
                  <w:sz w:val="22"/>
                  <w:szCs w:val="22"/>
                </w:rPr>
                <m:t>℃</m:t>
              </m:r>
            </m:oMath>
          </w:p>
          <w:p w14:paraId="34A41DC0"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工作时不能停车</w:t>
            </w:r>
          </w:p>
        </w:tc>
        <w:tc>
          <w:tcPr>
            <w:tcW w:w="2904" w:type="dxa"/>
            <w:tcBorders>
              <w:right w:val="single" w:sz="12" w:space="0" w:color="auto"/>
            </w:tcBorders>
            <w:vAlign w:val="center"/>
          </w:tcPr>
          <w:p w14:paraId="17160FCA"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一般选用离心泵</w:t>
            </w:r>
          </w:p>
          <w:p w14:paraId="44688556"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扬程很高时，可考虑用容积式泵或高速泵</w:t>
            </w:r>
          </w:p>
          <w:p w14:paraId="78CFFC9F"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泵的备用率为</w:t>
            </w:r>
            <m:oMath>
              <m:r>
                <m:rPr>
                  <m:sty m:val="p"/>
                </m:rPr>
                <w:rPr>
                  <w:rFonts w:ascii="Cambria Math" w:hAnsi="Cambria Math" w:cs="Times New Roman"/>
                  <w:sz w:val="22"/>
                  <w:szCs w:val="22"/>
                </w:rPr>
                <m:t>100%</m:t>
              </m:r>
            </m:oMath>
          </w:p>
        </w:tc>
      </w:tr>
      <w:tr w:rsidR="003B153D" w:rsidRPr="008A406A" w14:paraId="33BB3F15" w14:textId="77777777" w:rsidTr="001B4CA9">
        <w:trPr>
          <w:trHeight w:val="1504"/>
          <w:jc w:val="center"/>
        </w:trPr>
        <w:tc>
          <w:tcPr>
            <w:tcW w:w="1706" w:type="dxa"/>
            <w:tcBorders>
              <w:left w:val="single" w:sz="12" w:space="0" w:color="auto"/>
            </w:tcBorders>
            <w:vAlign w:val="center"/>
          </w:tcPr>
          <w:p w14:paraId="5829BBE9"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回流泵</w:t>
            </w:r>
          </w:p>
          <w:p w14:paraId="541ACAA3"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（包括塔顶、中段及塔底回流泵）</w:t>
            </w:r>
          </w:p>
        </w:tc>
        <w:tc>
          <w:tcPr>
            <w:tcW w:w="4101" w:type="dxa"/>
            <w:vAlign w:val="center"/>
          </w:tcPr>
          <w:p w14:paraId="22DCA5C2"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流量变动范围大，扬程较低</w:t>
            </w:r>
          </w:p>
          <w:p w14:paraId="05CFD574"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泵入口温度不高，一般为</w:t>
            </w:r>
            <m:oMath>
              <m:r>
                <m:rPr>
                  <m:sty m:val="p"/>
                </m:rPr>
                <w:rPr>
                  <w:rFonts w:ascii="Cambria Math" w:hAnsi="Cambria Math" w:cs="Times New Roman"/>
                  <w:sz w:val="22"/>
                  <w:szCs w:val="22"/>
                </w:rPr>
                <m:t>30~60</m:t>
              </m:r>
              <m:r>
                <m:rPr>
                  <m:sty m:val="p"/>
                </m:rPr>
                <w:rPr>
                  <w:rFonts w:ascii="Cambria Math" w:hAnsi="Cambria Math" w:cs="宋体" w:hint="eastAsia"/>
                  <w:sz w:val="22"/>
                  <w:szCs w:val="22"/>
                </w:rPr>
                <m:t>℃</m:t>
              </m:r>
            </m:oMath>
          </w:p>
          <w:p w14:paraId="113C6BAE"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工作可靠性高</w:t>
            </w:r>
          </w:p>
        </w:tc>
        <w:tc>
          <w:tcPr>
            <w:tcW w:w="2904" w:type="dxa"/>
            <w:tcBorders>
              <w:right w:val="single" w:sz="12" w:space="0" w:color="auto"/>
            </w:tcBorders>
            <w:vAlign w:val="center"/>
          </w:tcPr>
          <w:p w14:paraId="55FBAFF3"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一般选用单级离心泵</w:t>
            </w:r>
          </w:p>
          <w:p w14:paraId="3399F0E5"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泵的备用率为</w:t>
            </w:r>
            <m:oMath>
              <m:r>
                <m:rPr>
                  <m:sty m:val="p"/>
                </m:rPr>
                <w:rPr>
                  <w:rFonts w:ascii="Cambria Math" w:hAnsi="Cambria Math" w:cs="Times New Roman"/>
                  <w:sz w:val="22"/>
                  <w:szCs w:val="22"/>
                </w:rPr>
                <m:t>50~100%</m:t>
              </m:r>
            </m:oMath>
          </w:p>
        </w:tc>
      </w:tr>
      <w:tr w:rsidR="003B153D" w:rsidRPr="008A406A" w14:paraId="585B582A" w14:textId="77777777" w:rsidTr="001B4CA9">
        <w:trPr>
          <w:trHeight w:val="2525"/>
          <w:jc w:val="center"/>
        </w:trPr>
        <w:tc>
          <w:tcPr>
            <w:tcW w:w="1706" w:type="dxa"/>
            <w:tcBorders>
              <w:left w:val="single" w:sz="12" w:space="0" w:color="auto"/>
            </w:tcBorders>
            <w:vAlign w:val="center"/>
          </w:tcPr>
          <w:p w14:paraId="316FE3D1"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塔底泵</w:t>
            </w:r>
          </w:p>
        </w:tc>
        <w:tc>
          <w:tcPr>
            <w:tcW w:w="4101" w:type="dxa"/>
            <w:vAlign w:val="center"/>
          </w:tcPr>
          <w:p w14:paraId="2C83A4F0"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流量变动范围大（一般用液位控制量）</w:t>
            </w:r>
          </w:p>
          <w:p w14:paraId="515B6720"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流量较大</w:t>
            </w:r>
          </w:p>
          <w:p w14:paraId="3A900B98"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泵入口温度较高，一般大于</w:t>
            </w:r>
            <m:oMath>
              <m:r>
                <m:rPr>
                  <m:sty m:val="p"/>
                </m:rPr>
                <w:rPr>
                  <w:rFonts w:ascii="Cambria Math" w:hAnsi="Cambria Math" w:cs="Times New Roman"/>
                  <w:sz w:val="22"/>
                  <w:szCs w:val="22"/>
                </w:rPr>
                <m:t>100</m:t>
              </m:r>
              <m:r>
                <m:rPr>
                  <m:sty m:val="p"/>
                </m:rPr>
                <w:rPr>
                  <w:rFonts w:ascii="Cambria Math" w:hAnsi="Cambria Math" w:cs="宋体" w:hint="eastAsia"/>
                  <w:sz w:val="22"/>
                  <w:szCs w:val="22"/>
                </w:rPr>
                <m:t>℃</m:t>
              </m:r>
            </m:oMath>
          </w:p>
          <w:p w14:paraId="43199F4F"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液体一般处于气液两相态，NPSHA小</w:t>
            </w:r>
          </w:p>
          <w:p w14:paraId="4901726A"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工作可靠性要求高</w:t>
            </w:r>
          </w:p>
          <w:p w14:paraId="578F28BE"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工作条件苛刻，一般有污垢沉淀</w:t>
            </w:r>
          </w:p>
        </w:tc>
        <w:tc>
          <w:tcPr>
            <w:tcW w:w="2904" w:type="dxa"/>
            <w:tcBorders>
              <w:right w:val="single" w:sz="12" w:space="0" w:color="auto"/>
            </w:tcBorders>
            <w:vAlign w:val="center"/>
          </w:tcPr>
          <w:p w14:paraId="2A1AF1DE"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一般选单级离心泵，流量大时，可选用双吸泵</w:t>
            </w:r>
          </w:p>
          <w:p w14:paraId="66BD9A40"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选用低汽蚀余量泵，并采用必要的灌注头</w:t>
            </w:r>
          </w:p>
          <w:p w14:paraId="12D389D4"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泵的备用率为</w:t>
            </w:r>
            <m:oMath>
              <m:r>
                <m:rPr>
                  <m:sty m:val="p"/>
                </m:rPr>
                <w:rPr>
                  <w:rFonts w:ascii="Cambria Math" w:hAnsi="Cambria Math" w:cs="Times New Roman"/>
                  <w:sz w:val="22"/>
                  <w:szCs w:val="22"/>
                </w:rPr>
                <m:t>100%</m:t>
              </m:r>
            </m:oMath>
          </w:p>
        </w:tc>
      </w:tr>
      <w:tr w:rsidR="003B153D" w:rsidRPr="008A406A" w14:paraId="37746639" w14:textId="77777777" w:rsidTr="001B4CA9">
        <w:trPr>
          <w:trHeight w:val="3020"/>
          <w:jc w:val="center"/>
        </w:trPr>
        <w:tc>
          <w:tcPr>
            <w:tcW w:w="1706" w:type="dxa"/>
            <w:tcBorders>
              <w:left w:val="single" w:sz="12" w:space="0" w:color="auto"/>
            </w:tcBorders>
            <w:vAlign w:val="center"/>
          </w:tcPr>
          <w:p w14:paraId="43522E68"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产品泵</w:t>
            </w:r>
          </w:p>
        </w:tc>
        <w:tc>
          <w:tcPr>
            <w:tcW w:w="4101" w:type="dxa"/>
            <w:vAlign w:val="center"/>
          </w:tcPr>
          <w:p w14:paraId="42CB1BE1"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流量较小</w:t>
            </w:r>
          </w:p>
          <w:p w14:paraId="04F96740"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扬程较低</w:t>
            </w:r>
          </w:p>
          <w:p w14:paraId="6EFAB3ED"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泵入口温度低（塔顶产品一般为常温，中间抽出和塔底产品温度稍高）</w:t>
            </w:r>
          </w:p>
          <w:p w14:paraId="22D57559"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某些产品泵间断操作</w:t>
            </w:r>
          </w:p>
        </w:tc>
        <w:tc>
          <w:tcPr>
            <w:tcW w:w="2904" w:type="dxa"/>
            <w:tcBorders>
              <w:right w:val="single" w:sz="12" w:space="0" w:color="auto"/>
            </w:tcBorders>
            <w:vAlign w:val="center"/>
          </w:tcPr>
          <w:p w14:paraId="7203A0AF"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宜选用单级离心泵</w:t>
            </w:r>
          </w:p>
          <w:p w14:paraId="1038531C"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对纯度高或贵重产品，要求密封可靠，泵的备用率为</w:t>
            </w:r>
            <m:oMath>
              <m:r>
                <m:rPr>
                  <m:sty m:val="p"/>
                </m:rPr>
                <w:rPr>
                  <w:rFonts w:ascii="Cambria Math" w:hAnsi="Cambria Math" w:cs="Times New Roman"/>
                  <w:sz w:val="22"/>
                  <w:szCs w:val="22"/>
                </w:rPr>
                <m:t>100%</m:t>
              </m:r>
            </m:oMath>
          </w:p>
          <w:p w14:paraId="5BD924A0"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对一般产品，备用率为</w:t>
            </w:r>
            <m:oMath>
              <m:r>
                <m:rPr>
                  <m:sty m:val="p"/>
                </m:rPr>
                <w:rPr>
                  <w:rFonts w:ascii="Cambria Math" w:hAnsi="Cambria Math" w:cs="Times New Roman"/>
                  <w:sz w:val="22"/>
                  <w:szCs w:val="22"/>
                </w:rPr>
                <m:t>50%~100%</m:t>
              </m:r>
            </m:oMath>
          </w:p>
          <w:p w14:paraId="345EE498"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对间断操作的产品泵，一般不用设备泵</w:t>
            </w:r>
          </w:p>
        </w:tc>
      </w:tr>
      <w:tr w:rsidR="003B153D" w:rsidRPr="008A406A" w14:paraId="327A55E2" w14:textId="77777777" w:rsidTr="001B4CA9">
        <w:trPr>
          <w:trHeight w:val="383"/>
          <w:jc w:val="center"/>
        </w:trPr>
        <w:tc>
          <w:tcPr>
            <w:tcW w:w="1706" w:type="dxa"/>
            <w:tcBorders>
              <w:left w:val="single" w:sz="12" w:space="0" w:color="auto"/>
              <w:bottom w:val="single" w:sz="12" w:space="0" w:color="auto"/>
            </w:tcBorders>
            <w:vAlign w:val="center"/>
          </w:tcPr>
          <w:p w14:paraId="07826BBB"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排污泵</w:t>
            </w:r>
          </w:p>
        </w:tc>
        <w:tc>
          <w:tcPr>
            <w:tcW w:w="4101" w:type="dxa"/>
            <w:tcBorders>
              <w:bottom w:val="single" w:sz="12" w:space="0" w:color="auto"/>
            </w:tcBorders>
            <w:vAlign w:val="center"/>
          </w:tcPr>
          <w:p w14:paraId="316BA24D"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流量较小，扬程较低</w:t>
            </w:r>
          </w:p>
        </w:tc>
        <w:tc>
          <w:tcPr>
            <w:tcW w:w="2904" w:type="dxa"/>
            <w:tcBorders>
              <w:bottom w:val="single" w:sz="12" w:space="0" w:color="auto"/>
              <w:right w:val="single" w:sz="12" w:space="0" w:color="auto"/>
            </w:tcBorders>
            <w:vAlign w:val="center"/>
          </w:tcPr>
          <w:p w14:paraId="093E34C0" w14:textId="77777777" w:rsidR="003B153D" w:rsidRPr="008A406A" w:rsidRDefault="003B153D" w:rsidP="009F4282">
            <w:pPr>
              <w:widowControl w:val="0"/>
              <w:spacing w:line="288" w:lineRule="auto"/>
              <w:jc w:val="center"/>
              <w:rPr>
                <w:rFonts w:cs="Times New Roman"/>
                <w:sz w:val="22"/>
                <w:szCs w:val="22"/>
              </w:rPr>
            </w:pPr>
            <w:r w:rsidRPr="008A406A">
              <w:rPr>
                <w:rFonts w:cs="Times New Roman"/>
                <w:sz w:val="22"/>
                <w:szCs w:val="22"/>
              </w:rPr>
              <w:t>选用污水泵，渣浆泵</w:t>
            </w:r>
          </w:p>
        </w:tc>
      </w:tr>
    </w:tbl>
    <w:p w14:paraId="6C39F5EC" w14:textId="77777777" w:rsidR="001B4CA9" w:rsidRDefault="001B4CA9" w:rsidP="001B4CA9">
      <w:pPr>
        <w:widowControl w:val="0"/>
        <w:ind w:firstLine="0"/>
        <w:jc w:val="center"/>
        <w:rPr>
          <w:b/>
          <w:sz w:val="22"/>
          <w:u w:val="single"/>
        </w:rPr>
      </w:pPr>
    </w:p>
    <w:p w14:paraId="6FE2A17B" w14:textId="262931A0" w:rsidR="001B4CA9" w:rsidRPr="001B4CA9" w:rsidRDefault="001B4CA9" w:rsidP="001B4CA9">
      <w:pPr>
        <w:widowControl w:val="0"/>
        <w:ind w:firstLine="0"/>
        <w:jc w:val="center"/>
        <w:rPr>
          <w:b/>
          <w:sz w:val="22"/>
          <w:u w:val="single"/>
        </w:rPr>
      </w:pPr>
      <w:r>
        <w:rPr>
          <w:rFonts w:hint="eastAsia"/>
          <w:b/>
          <w:sz w:val="22"/>
          <w:u w:val="single"/>
        </w:rPr>
        <w:t>表：</w:t>
      </w:r>
      <w:r w:rsidRPr="001B4CA9">
        <w:rPr>
          <w:rFonts w:hint="eastAsia"/>
          <w:b/>
          <w:sz w:val="22"/>
          <w:u w:val="single"/>
        </w:rPr>
        <w:t>工业泵简介</w:t>
      </w:r>
    </w:p>
    <w:p w14:paraId="1BA9C35B" w14:textId="35DCF5F8" w:rsidR="0098551E" w:rsidRDefault="0098551E" w:rsidP="001B4CA9">
      <w:pPr>
        <w:jc w:val="center"/>
      </w:pPr>
    </w:p>
    <w:p w14:paraId="67CBA606" w14:textId="77777777" w:rsidR="0098551E" w:rsidRDefault="0098551E" w:rsidP="0098551E"/>
    <w:p w14:paraId="23501CC4" w14:textId="7C8B82CC" w:rsidR="0098551E" w:rsidRDefault="0098551E" w:rsidP="0098551E">
      <w:r>
        <w:t>5.4泵的选型</w:t>
      </w:r>
    </w:p>
    <w:p w14:paraId="7937962F" w14:textId="77777777" w:rsidR="00F51AF9" w:rsidRDefault="00F51AF9" w:rsidP="00F51AF9">
      <w:r>
        <w:tab/>
      </w:r>
      <w:r>
        <w:rPr>
          <w:rFonts w:hint="eastAsia"/>
        </w:rPr>
        <w:t>根据工艺要求和液体特性选择泵类型：</w:t>
      </w:r>
    </w:p>
    <w:p w14:paraId="648988E6" w14:textId="77777777" w:rsidR="00F51AF9" w:rsidRDefault="00F51AF9" w:rsidP="00F51AF9">
      <w:pPr>
        <w:ind w:left="840" w:firstLine="420"/>
      </w:pPr>
      <w:r>
        <w:rPr>
          <w:rFonts w:hint="eastAsia"/>
        </w:rPr>
        <w:t>根据需要输送的液体特性，如粘度、腐蚀性、磨蚀性、高温等，选择适合的泵类型。例如，对于高粘度液体，可以选择转子泵或往复泵；对于腐蚀性液体，可以选择防腐泵或不锈钢泵；对于磨蚀性液体，可以选择耐磨泵或双相钢泵等。</w:t>
      </w:r>
    </w:p>
    <w:p w14:paraId="0B55DB44" w14:textId="77777777" w:rsidR="00F51AF9" w:rsidRDefault="00F51AF9" w:rsidP="00F51AF9"/>
    <w:p w14:paraId="77C96EE8" w14:textId="77777777" w:rsidR="00F51AF9" w:rsidRDefault="00F51AF9" w:rsidP="00F51AF9">
      <w:pPr>
        <w:ind w:firstLine="0"/>
      </w:pPr>
      <w:r>
        <w:rPr>
          <w:rFonts w:hint="eastAsia"/>
        </w:rPr>
        <w:t>根据流量和扬程要求选择泵规格：</w:t>
      </w:r>
    </w:p>
    <w:p w14:paraId="05B0A4C2" w14:textId="77777777" w:rsidR="00F51AF9" w:rsidRDefault="00F51AF9" w:rsidP="00F51AF9">
      <w:pPr>
        <w:ind w:left="840" w:firstLine="420"/>
      </w:pPr>
      <w:r>
        <w:rPr>
          <w:rFonts w:hint="eastAsia"/>
        </w:rPr>
        <w:t>根据所需的流量和扬程要求，选择合适的泵规格。通常，需要根据实际流量和扬程留有一定的余量，以确保泵的运行稳定和可靠性。</w:t>
      </w:r>
    </w:p>
    <w:p w14:paraId="64AD5E4C" w14:textId="77777777" w:rsidR="00F51AF9" w:rsidRDefault="00F51AF9" w:rsidP="00F51AF9"/>
    <w:p w14:paraId="6A076FCF" w14:textId="77777777" w:rsidR="00F51AF9" w:rsidRDefault="00F51AF9" w:rsidP="00F51AF9">
      <w:pPr>
        <w:ind w:firstLine="0"/>
      </w:pPr>
      <w:r>
        <w:rPr>
          <w:rFonts w:hint="eastAsia"/>
        </w:rPr>
        <w:t>根据装置成本和维护要求选择泵材质：</w:t>
      </w:r>
    </w:p>
    <w:p w14:paraId="3A594F1C" w14:textId="77777777" w:rsidR="00F51AF9" w:rsidRDefault="00F51AF9" w:rsidP="00F51AF9">
      <w:pPr>
        <w:ind w:left="840" w:firstLine="420"/>
      </w:pPr>
      <w:r>
        <w:rPr>
          <w:rFonts w:hint="eastAsia"/>
        </w:rPr>
        <w:t>根据装置成本和维护要求，选择合适的泵材质。对于一般的清水泵，可以选择铸铁材质；对于腐蚀性液体，可以选择不锈钢材质或塑料泵；对于高温液体，可以选择高温合金钢材质等。</w:t>
      </w:r>
    </w:p>
    <w:p w14:paraId="0F3CC921" w14:textId="6D0769E0" w:rsidR="00F51AF9" w:rsidRDefault="00F51AF9" w:rsidP="00F51AF9"/>
    <w:p w14:paraId="29FCB64E" w14:textId="77777777" w:rsidR="00F51AF9" w:rsidRDefault="00F51AF9" w:rsidP="00206D5E">
      <w:pPr>
        <w:ind w:firstLine="0"/>
      </w:pPr>
      <w:r>
        <w:rPr>
          <w:rFonts w:hint="eastAsia"/>
        </w:rPr>
        <w:t>根据工作环境选择泵结构形式：</w:t>
      </w:r>
    </w:p>
    <w:p w14:paraId="5EEA9478" w14:textId="77777777" w:rsidR="00F51AF9" w:rsidRDefault="00F51AF9" w:rsidP="00206D5E">
      <w:pPr>
        <w:ind w:left="840" w:firstLine="420"/>
      </w:pPr>
      <w:r>
        <w:rPr>
          <w:rFonts w:hint="eastAsia"/>
        </w:rPr>
        <w:t>根据工作环境需要，选择合适的泵结构形式。例如，对于需要在狭小空间内安装的泵，可以选择立式结构；对于需要在高处安装的泵，可以选择卧式结构等。</w:t>
      </w:r>
    </w:p>
    <w:p w14:paraId="684E9A08" w14:textId="77777777" w:rsidR="00F51AF9" w:rsidRDefault="00F51AF9" w:rsidP="00F51AF9"/>
    <w:p w14:paraId="2A7807F7" w14:textId="77777777" w:rsidR="00F51AF9" w:rsidRDefault="00F51AF9" w:rsidP="00206D5E">
      <w:pPr>
        <w:ind w:left="1259" w:hanging="419"/>
      </w:pPr>
      <w:r>
        <w:rPr>
          <w:rFonts w:hint="eastAsia"/>
        </w:rPr>
        <w:t>根据运行可靠性要求选择泵型号：</w:t>
      </w:r>
    </w:p>
    <w:p w14:paraId="59D64726" w14:textId="77777777" w:rsidR="00F51AF9" w:rsidRDefault="00F51AF9" w:rsidP="00206D5E">
      <w:pPr>
        <w:ind w:left="840" w:firstLine="419"/>
      </w:pPr>
      <w:r>
        <w:rPr>
          <w:rFonts w:hint="eastAsia"/>
        </w:rPr>
        <w:t>根据运行可靠性要求，选择合适的泵型号。例如，对于需要长时间连续运行的泵，可以选择高品质的进口泵；对于需要间歇式运行的泵，可以选择国产泵等。</w:t>
      </w:r>
    </w:p>
    <w:p w14:paraId="0C747465" w14:textId="77777777" w:rsidR="00F51AF9" w:rsidRDefault="00F51AF9" w:rsidP="00F51AF9"/>
    <w:p w14:paraId="6AA1F645" w14:textId="77777777" w:rsidR="00F51AF9" w:rsidRDefault="00F51AF9" w:rsidP="00206D5E">
      <w:pPr>
        <w:ind w:firstLine="0"/>
      </w:pPr>
      <w:r>
        <w:rPr>
          <w:rFonts w:hint="eastAsia"/>
        </w:rPr>
        <w:t>校核泵的汽蚀余量：</w:t>
      </w:r>
    </w:p>
    <w:p w14:paraId="62719C04" w14:textId="77777777" w:rsidR="00F51AF9" w:rsidRDefault="00F51AF9" w:rsidP="00206D5E">
      <w:pPr>
        <w:ind w:left="840" w:firstLine="420"/>
      </w:pPr>
      <w:r>
        <w:rPr>
          <w:rFonts w:hint="eastAsia"/>
        </w:rPr>
        <w:t>在选型过程中，需要校核泵的汽蚀余量，确保泵在运行过程中不会发生汽蚀现象。如果汽蚀余量不满足要求，可以采取一些措施提高汽蚀余量，如提高吸入液面、减小吸入管路阻力等。</w:t>
      </w:r>
    </w:p>
    <w:p w14:paraId="3B7B3552" w14:textId="77777777" w:rsidR="00F51AF9" w:rsidRDefault="00F51AF9" w:rsidP="00F51AF9"/>
    <w:p w14:paraId="00B96BE6" w14:textId="77777777" w:rsidR="00F51AF9" w:rsidRDefault="00F51AF9" w:rsidP="00206D5E">
      <w:pPr>
        <w:ind w:firstLine="0"/>
      </w:pPr>
      <w:r>
        <w:rPr>
          <w:rFonts w:hint="eastAsia"/>
        </w:rPr>
        <w:t>综合考虑：</w:t>
      </w:r>
    </w:p>
    <w:p w14:paraId="7DC5CFDA" w14:textId="71F471E2" w:rsidR="0098551E" w:rsidRDefault="00665AB4" w:rsidP="00206D5E">
      <w:pPr>
        <w:ind w:left="840" w:firstLine="420"/>
      </w:pPr>
      <w:r w:rsidRPr="00665AB4">
        <w:rPr>
          <w:noProof/>
        </w:rPr>
        <w:drawing>
          <wp:anchor distT="0" distB="0" distL="114300" distR="114300" simplePos="0" relativeHeight="251660288" behindDoc="0" locked="0" layoutInCell="1" allowOverlap="1" wp14:anchorId="4C0D3F74" wp14:editId="178AAC7D">
            <wp:simplePos x="0" y="0"/>
            <wp:positionH relativeFrom="column">
              <wp:posOffset>196362</wp:posOffset>
            </wp:positionH>
            <wp:positionV relativeFrom="paragraph">
              <wp:posOffset>411480</wp:posOffset>
            </wp:positionV>
            <wp:extent cx="5274310" cy="2875280"/>
            <wp:effectExtent l="0" t="0" r="2540" b="1270"/>
            <wp:wrapSquare wrapText="bothSides"/>
            <wp:docPr id="1890136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6438"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5280"/>
                    </a:xfrm>
                    <a:prstGeom prst="rect">
                      <a:avLst/>
                    </a:prstGeom>
                  </pic:spPr>
                </pic:pic>
              </a:graphicData>
            </a:graphic>
          </wp:anchor>
        </w:drawing>
      </w:r>
      <w:r w:rsidR="00F51AF9">
        <w:rPr>
          <w:rFonts w:hint="eastAsia"/>
        </w:rPr>
        <w:t>综合考虑以上因素，选择最适合的泵类型、规格、材质和型号，确保泵的经济合理性、可靠性、稳定性和使用寿命。</w:t>
      </w:r>
    </w:p>
    <w:p w14:paraId="60C63138" w14:textId="387EC265" w:rsidR="00665AB4" w:rsidRDefault="00665AB4" w:rsidP="00665AB4">
      <w:pPr>
        <w:ind w:left="840" w:firstLine="420"/>
        <w:jc w:val="center"/>
      </w:pPr>
    </w:p>
    <w:p w14:paraId="7C7A0955" w14:textId="77777777" w:rsidR="0098551E" w:rsidRDefault="0098551E" w:rsidP="0098551E"/>
    <w:p w14:paraId="536C57DB" w14:textId="77777777" w:rsidR="0098551E" w:rsidRDefault="0098551E" w:rsidP="0098551E">
      <w:r>
        <w:t>5.4.1 选型方法</w:t>
      </w:r>
    </w:p>
    <w:p w14:paraId="526C001A" w14:textId="77777777" w:rsidR="0098551E" w:rsidRDefault="0098551E" w:rsidP="0098551E"/>
    <w:p w14:paraId="5D9E38D9" w14:textId="570410BA" w:rsidR="0098551E" w:rsidRDefault="00206D5E" w:rsidP="00206D5E">
      <w:pPr>
        <w:ind w:left="840" w:firstLine="420"/>
      </w:pPr>
      <w:r>
        <w:rPr>
          <w:rFonts w:hint="eastAsia"/>
        </w:rPr>
        <w:lastRenderedPageBreak/>
        <w:t>将所需要的流量</w:t>
      </w:r>
      <w:r>
        <w:t>QV和扬程H画到该形式的系列型谱图上，看其交点M落在哪个切割工作区四边形中，即可读出该四边形内所标注的离心泵型号。如果交点M不是恰好落在四边形的上边线，则选用该泵后，可应用切割叶轮直径或降低工作转速的方法改变泵的性能曲线，使其通过M点。这就应从泵样本或系列性能表中查出该泵的泵性能曲线，以便换算。如果交点M并不落在任一个工作区的四边形中，这说明没有一台泵能满足工作要求。在这种情况下，可适当改变泵的台数或改变所需要的流量和扬程（如用排出阀调节）等来满足要求。</w:t>
      </w:r>
    </w:p>
    <w:p w14:paraId="50F96134" w14:textId="77777777" w:rsidR="0098551E" w:rsidRDefault="0098551E" w:rsidP="0098551E"/>
    <w:p w14:paraId="7E733F6D" w14:textId="77777777" w:rsidR="0098551E" w:rsidRDefault="0098551E" w:rsidP="0098551E">
      <w:r>
        <w:t>5.4.2 进出口液体流速</w:t>
      </w:r>
    </w:p>
    <w:p w14:paraId="6E3234E5" w14:textId="77777777" w:rsidR="00206D5E" w:rsidRDefault="00206D5E" w:rsidP="00206D5E">
      <w:r>
        <w:t>H：泵的有效压头，即单位量液体在重力场中从泵获得的能量，m；</w:t>
      </w:r>
    </w:p>
    <w:p w14:paraId="172435EC" w14:textId="77777777" w:rsidR="00206D5E" w:rsidRDefault="00206D5E" w:rsidP="00206D5E">
      <w:r>
        <w:t>Q：泵的实际流量，m3/s；</w:t>
      </w:r>
    </w:p>
    <w:p w14:paraId="6335549B" w14:textId="77777777" w:rsidR="00206D5E" w:rsidRDefault="00206D5E" w:rsidP="00206D5E">
      <w:r>
        <w:rPr>
          <w:rFonts w:hint="eastAsia"/>
        </w:rPr>
        <w:t>ρ：液体密度</w:t>
      </w:r>
      <w:r>
        <w:t>, kg/m3；</w:t>
      </w:r>
    </w:p>
    <w:p w14:paraId="0FFBAF27" w14:textId="77777777" w:rsidR="00206D5E" w:rsidRDefault="00206D5E" w:rsidP="00206D5E">
      <w:r>
        <w:t>Ne：泵的有效功率，即单位时间内液体从泵处获得的机械能，W。</w:t>
      </w:r>
    </w:p>
    <w:p w14:paraId="364A7591" w14:textId="3E07EC3C" w:rsidR="0098551E" w:rsidRDefault="00206D5E" w:rsidP="00665AB4">
      <w:r>
        <w:rPr>
          <w:rFonts w:hint="eastAsia"/>
        </w:rPr>
        <w:t>有效功率可写成</w:t>
      </w:r>
      <w:r>
        <w:t>Ne = QHρg</w:t>
      </w:r>
    </w:p>
    <w:p w14:paraId="7DDB0AF9" w14:textId="77777777" w:rsidR="0098551E" w:rsidRDefault="0098551E" w:rsidP="0098551E"/>
    <w:p w14:paraId="265534C1" w14:textId="77777777" w:rsidR="0098551E" w:rsidRDefault="0098551E" w:rsidP="0098551E">
      <w:r>
        <w:t>5.4.3 扬程计算</w:t>
      </w:r>
    </w:p>
    <w:p w14:paraId="14C8EDD0" w14:textId="77777777" w:rsidR="0098551E" w:rsidRDefault="0098551E" w:rsidP="0098551E"/>
    <w:p w14:paraId="07AB4911" w14:textId="77777777" w:rsidR="00206D5E" w:rsidRDefault="00206D5E" w:rsidP="00206D5E">
      <w:r>
        <w:rPr>
          <w:rFonts w:hint="eastAsia"/>
        </w:rPr>
        <w:t>由管路特性计算管路所需扬程为：</w:t>
      </w:r>
    </w:p>
    <w:p w14:paraId="5268B7B4" w14:textId="593F7528" w:rsidR="00206D5E" w:rsidRPr="00301556" w:rsidRDefault="00206D5E" w:rsidP="00206D5E">
      <w:pPr>
        <w:ind w:left="1200" w:firstLine="60"/>
        <w:jc w:val="center"/>
        <w:rPr>
          <w:rFonts w:ascii="Times New Roman" w:eastAsia="仿宋" w:hAnsi="Times New Roman"/>
          <w:sz w:val="24"/>
        </w:rPr>
      </w:pPr>
      <w:r w:rsidRPr="00301556">
        <w:rPr>
          <w:rFonts w:ascii="Times New Roman" w:eastAsia="仿宋" w:hAnsi="Times New Roman"/>
          <w:sz w:val="24"/>
        </w:rPr>
        <w:t>H</w:t>
      </w:r>
      <w:r w:rsidRPr="00301556">
        <w:rPr>
          <w:rFonts w:ascii="Times New Roman" w:eastAsia="仿宋" w:hAnsi="Times New Roman"/>
          <w:sz w:val="24"/>
          <w:vertAlign w:val="subscript"/>
        </w:rPr>
        <w:t>e</w:t>
      </w:r>
      <w:r w:rsidRPr="00301556">
        <w:rPr>
          <w:rFonts w:ascii="Times New Roman" w:eastAsia="仿宋" w:hAnsi="Times New Roman"/>
          <w:sz w:val="24"/>
        </w:rPr>
        <w:t>=</w:t>
      </w:r>
      <m:oMath>
        <m:f>
          <m:fPr>
            <m:ctrlPr>
              <w:rPr>
                <w:rFonts w:ascii="Cambria Math" w:eastAsia="仿宋" w:hAnsi="Cambria Math"/>
                <w:sz w:val="24"/>
              </w:rPr>
            </m:ctrlPr>
          </m:fPr>
          <m:num>
            <m:r>
              <w:rPr>
                <w:rFonts w:ascii="Cambria Math" w:eastAsia="仿宋" w:hAnsi="Cambria Math"/>
                <w:sz w:val="24"/>
              </w:rPr>
              <m:t>∆P</m:t>
            </m:r>
          </m:num>
          <m:den>
            <m:r>
              <w:rPr>
                <w:rFonts w:ascii="Cambria Math" w:eastAsia="仿宋" w:hAnsi="Cambria Math"/>
                <w:sz w:val="24"/>
              </w:rPr>
              <m:t>ρg</m:t>
            </m:r>
          </m:den>
        </m:f>
        <m:r>
          <w:rPr>
            <w:rFonts w:ascii="Cambria Math" w:eastAsia="仿宋" w:hAnsi="Cambria Math"/>
            <w:sz w:val="24"/>
          </w:rPr>
          <m:t>+</m:t>
        </m:r>
        <m:f>
          <m:fPr>
            <m:ctrlPr>
              <w:rPr>
                <w:rFonts w:ascii="Cambria Math" w:eastAsia="仿宋" w:hAnsi="Cambria Math"/>
                <w:i/>
                <w:sz w:val="24"/>
              </w:rPr>
            </m:ctrlPr>
          </m:fPr>
          <m:num>
            <m:sSup>
              <m:sSupPr>
                <m:ctrlPr>
                  <w:rPr>
                    <w:rFonts w:ascii="Cambria Math" w:eastAsia="仿宋" w:hAnsi="Cambria Math"/>
                    <w:i/>
                    <w:sz w:val="24"/>
                  </w:rPr>
                </m:ctrlPr>
              </m:sSupPr>
              <m:e>
                <m:r>
                  <w:rPr>
                    <w:rFonts w:ascii="Cambria Math" w:eastAsia="仿宋" w:hAnsi="Cambria Math"/>
                    <w:sz w:val="24"/>
                  </w:rPr>
                  <m:t>∆u</m:t>
                </m:r>
              </m:e>
              <m:sup>
                <m:r>
                  <w:rPr>
                    <w:rFonts w:ascii="Cambria Math" w:eastAsia="仿宋" w:hAnsi="Cambria Math"/>
                    <w:sz w:val="24"/>
                  </w:rPr>
                  <m:t>2</m:t>
                </m:r>
              </m:sup>
            </m:sSup>
          </m:num>
          <m:den>
            <m:r>
              <w:rPr>
                <w:rFonts w:ascii="Cambria Math" w:eastAsia="仿宋" w:hAnsi="Cambria Math"/>
                <w:sz w:val="24"/>
              </w:rPr>
              <m:t>2g</m:t>
            </m:r>
          </m:den>
        </m:f>
        <m:r>
          <w:rPr>
            <w:rFonts w:ascii="Cambria Math" w:eastAsia="仿宋" w:hAnsi="Cambria Math"/>
            <w:sz w:val="24"/>
          </w:rPr>
          <m:t>+</m:t>
        </m:r>
        <m:nary>
          <m:naryPr>
            <m:chr m:val="∑"/>
            <m:limLoc m:val="undOvr"/>
            <m:subHide m:val="1"/>
            <m:supHide m:val="1"/>
            <m:ctrlPr>
              <w:rPr>
                <w:rFonts w:ascii="Cambria Math" w:eastAsia="仿宋" w:hAnsi="Cambria Math"/>
                <w:i/>
                <w:sz w:val="24"/>
              </w:rPr>
            </m:ctrlPr>
          </m:naryPr>
          <m:sub/>
          <m:sup/>
          <m:e>
            <m:sSub>
              <m:sSubPr>
                <m:ctrlPr>
                  <w:rPr>
                    <w:rFonts w:ascii="Cambria Math" w:eastAsia="仿宋" w:hAnsi="Cambria Math"/>
                    <w:i/>
                    <w:sz w:val="24"/>
                  </w:rPr>
                </m:ctrlPr>
              </m:sSubPr>
              <m:e>
                <m:r>
                  <w:rPr>
                    <w:rFonts w:ascii="Cambria Math" w:eastAsia="仿宋" w:hAnsi="Cambria Math"/>
                    <w:sz w:val="24"/>
                  </w:rPr>
                  <m:t>H</m:t>
                </m:r>
              </m:e>
              <m:sub>
                <m:r>
                  <w:rPr>
                    <w:rFonts w:ascii="Cambria Math" w:eastAsia="仿宋" w:hAnsi="Cambria Math"/>
                    <w:sz w:val="24"/>
                  </w:rPr>
                  <m:t>f</m:t>
                </m:r>
              </m:sub>
            </m:sSub>
          </m:e>
        </m:nary>
      </m:oMath>
      <w:r w:rsidRPr="00301556">
        <w:rPr>
          <w:rFonts w:ascii="Times New Roman" w:eastAsia="仿宋" w:hAnsi="Times New Roman"/>
          <w:sz w:val="24"/>
        </w:rPr>
        <w:t>+</w:t>
      </w:r>
      <m:oMath>
        <m:r>
          <m:rPr>
            <m:sty m:val="p"/>
          </m:rPr>
          <w:rPr>
            <w:rFonts w:ascii="Cambria Math" w:eastAsia="仿宋" w:hAnsi="Cambria Math"/>
            <w:sz w:val="24"/>
          </w:rPr>
          <m:t>∆z</m:t>
        </m:r>
      </m:oMath>
    </w:p>
    <w:p w14:paraId="511EC0AE" w14:textId="165C5294" w:rsidR="00206D5E" w:rsidRPr="00206D5E" w:rsidRDefault="00206D5E" w:rsidP="00206D5E"/>
    <w:p w14:paraId="23D2B332" w14:textId="77777777" w:rsidR="00206D5E" w:rsidRDefault="00206D5E" w:rsidP="00206D5E">
      <w:r>
        <w:rPr>
          <w:rFonts w:hint="eastAsia"/>
        </w:rPr>
        <w:t>扬程安全系数取</w:t>
      </w:r>
      <w:r>
        <w:t>1.1，则计算所需扬程为：</w:t>
      </w:r>
    </w:p>
    <w:p w14:paraId="0C3950FE" w14:textId="3A08A6CA" w:rsidR="00527BF9" w:rsidRDefault="00206D5E" w:rsidP="00206D5E">
      <m:oMathPara>
        <m:oMath>
          <m:r>
            <w:rPr>
              <w:rFonts w:ascii="Cambria Math" w:hAnsi="Cambria Math"/>
            </w:rPr>
            <m:t>H=He×1.1</m:t>
          </m:r>
        </m:oMath>
      </m:oMathPara>
    </w:p>
    <w:p w14:paraId="78F360DB" w14:textId="77777777" w:rsidR="00527BF9" w:rsidRDefault="00527BF9">
      <w:r>
        <w:br w:type="page"/>
      </w:r>
    </w:p>
    <w:p w14:paraId="2BD7AAB8" w14:textId="77777777" w:rsidR="00527BF9" w:rsidRPr="006D545A" w:rsidRDefault="00527BF9" w:rsidP="00527BF9">
      <w:pPr>
        <w:rPr>
          <w:b/>
          <w:bCs/>
        </w:rPr>
      </w:pPr>
      <w:r w:rsidRPr="006D545A">
        <w:rPr>
          <w:rFonts w:hint="eastAsia"/>
          <w:b/>
          <w:bCs/>
        </w:rPr>
        <w:lastRenderedPageBreak/>
        <w:t>第六章</w:t>
      </w:r>
      <w:r w:rsidRPr="006D545A">
        <w:rPr>
          <w:b/>
          <w:bCs/>
        </w:rPr>
        <w:t xml:space="preserve"> 压缩机的选型</w:t>
      </w:r>
    </w:p>
    <w:p w14:paraId="0BBD23BF" w14:textId="77777777" w:rsidR="00527BF9" w:rsidRDefault="00527BF9" w:rsidP="00527BF9">
      <w:r>
        <w:t>6.1 概述</w:t>
      </w:r>
    </w:p>
    <w:p w14:paraId="2BA098D5" w14:textId="77777777" w:rsidR="00527BF9" w:rsidRDefault="00527BF9" w:rsidP="00527BF9"/>
    <w:p w14:paraId="554678FE" w14:textId="77777777" w:rsidR="001B4CA9" w:rsidRDefault="001B4CA9" w:rsidP="001B4CA9">
      <w:pPr>
        <w:ind w:left="420" w:firstLine="419"/>
      </w:pPr>
      <w:r w:rsidRPr="001B4CA9">
        <w:rPr>
          <w:rFonts w:hint="eastAsia"/>
        </w:rPr>
        <w:t>压缩机是用来压缩气体借以提高气体压力的机械，也称为“压气机”或“气泵”，一般提升压力小于</w:t>
      </w:r>
      <w:r w:rsidRPr="001B4CA9">
        <w:t>0.2MPa时称为鼓风机，提升压力小于0.02MPa时称为通风机。从能量观点看，它是把原动机的机械能转变为气体的能量的一种机械</w:t>
      </w:r>
      <w:r>
        <w:rPr>
          <w:rFonts w:hint="eastAsia"/>
        </w:rPr>
        <w:t>。</w:t>
      </w:r>
    </w:p>
    <w:p w14:paraId="1A67A109" w14:textId="3E2CBC74" w:rsidR="00527BF9" w:rsidRDefault="00527BF9" w:rsidP="001B4CA9">
      <w:pPr>
        <w:ind w:left="420" w:firstLine="419"/>
      </w:pPr>
      <w:r>
        <w:rPr>
          <w:rFonts w:hint="eastAsia"/>
        </w:rPr>
        <w:t>压缩机的选型是确定压缩机类型、规格、性能和可靠性等的关键步骤。以下是一些压缩机的选型和选型方法：</w:t>
      </w:r>
    </w:p>
    <w:p w14:paraId="247E79D7" w14:textId="2A16E7AD" w:rsidR="00C016CC" w:rsidRDefault="00C016CC" w:rsidP="00C016CC">
      <w:pPr>
        <w:ind w:left="840" w:firstLine="420"/>
      </w:pPr>
      <w:r w:rsidRPr="00C016CC">
        <w:rPr>
          <w:rFonts w:hint="eastAsia"/>
        </w:rPr>
        <w:t>根据气体性质和工艺要求，选择合适的压缩机类型。对于无毒、不可燃气体，可以考虑活塞式压缩机或离心式压缩机；对于可燃、有毒气体，可以选择隔膜式压缩机或螺杆式压缩机。在选择压缩机规格时，需要根据所需流量和压力要求，并预留适当的余量以确保稳定运行。根据装置成本和维护要求，选择适宜的压缩机材质，如铸铁、碳钢或不锈钢等。可靠性要求是选型的重要考虑因素，长时间连续运行的场景可选择高品质进口压缩机，而间歇式运行可选择国产压缩机。最后，校核压缩机的性能参数，包括流量、压力和功耗等，确保满足要求，如需要调整，可考虑更换型号或改变运行条件。</w:t>
      </w:r>
    </w:p>
    <w:p w14:paraId="1CB6E62C" w14:textId="77777777" w:rsidR="00527BF9" w:rsidRDefault="00527BF9" w:rsidP="00527BF9">
      <w:pPr>
        <w:ind w:left="0" w:firstLine="0"/>
      </w:pPr>
    </w:p>
    <w:p w14:paraId="72111420" w14:textId="77777777" w:rsidR="00527BF9" w:rsidRDefault="00527BF9" w:rsidP="00527BF9">
      <w:r>
        <w:t>6.2 选型依据</w:t>
      </w:r>
    </w:p>
    <w:p w14:paraId="3339E717" w14:textId="77777777" w:rsidR="001B4CA9" w:rsidRDefault="001B4CA9" w:rsidP="00527BF9"/>
    <w:p w14:paraId="32BE56E9" w14:textId="77777777" w:rsidR="001B4CA9" w:rsidRDefault="001B4CA9" w:rsidP="001B4CA9">
      <w:pPr>
        <w:ind w:hanging="419"/>
      </w:pPr>
      <w:r>
        <w:rPr>
          <w:rFonts w:hint="eastAsia"/>
        </w:rPr>
        <w:t>《压缩机与驱动机选用手册》</w:t>
      </w:r>
    </w:p>
    <w:p w14:paraId="28F6711E" w14:textId="4B18F419" w:rsidR="001B4CA9" w:rsidRDefault="001B4CA9" w:rsidP="001B4CA9">
      <w:pPr>
        <w:ind w:hanging="420"/>
      </w:pPr>
      <w:r>
        <w:rPr>
          <w:rFonts w:hint="eastAsia"/>
        </w:rPr>
        <w:t>《化工机械手册流体输送机械》</w:t>
      </w:r>
    </w:p>
    <w:p w14:paraId="1A3AFADD" w14:textId="3C8DB48E" w:rsidR="00527BF9" w:rsidRDefault="00527BF9" w:rsidP="00527BF9">
      <w:pPr>
        <w:ind w:left="0" w:firstLine="0"/>
      </w:pPr>
    </w:p>
    <w:p w14:paraId="59A1C0BF" w14:textId="6E9983F0" w:rsidR="001B4CA9" w:rsidRDefault="001B4CA9" w:rsidP="001B4CA9">
      <w:pPr>
        <w:ind w:left="419" w:firstLine="420"/>
      </w:pPr>
      <w:r>
        <w:rPr>
          <w:rFonts w:hint="eastAsia"/>
        </w:rPr>
        <w:t>1</w:t>
      </w:r>
      <w:r>
        <w:t>.高压和超高压压缩时，一般都采用活塞式压缩机。</w:t>
      </w:r>
    </w:p>
    <w:p w14:paraId="2D6C4810" w14:textId="65DEF279" w:rsidR="001B4CA9" w:rsidRDefault="001B4CA9" w:rsidP="001B4CA9">
      <w:pPr>
        <w:ind w:left="419" w:firstLine="420"/>
      </w:pPr>
      <w:r>
        <w:rPr>
          <w:rFonts w:hint="eastAsia"/>
        </w:rPr>
        <w:t>2</w:t>
      </w:r>
      <w:r>
        <w:t>.离心式压缩机具有输气量大而连续，运转平稳，机组外形尺寸小，重量轻，占地面积小，设备的易损部件少，使用期限长，维修工作量小等优点。对于气量较大，且气量波动幅度不大，排气压力为中、低压的情况宜选用离心式压缩机。</w:t>
      </w:r>
    </w:p>
    <w:p w14:paraId="2E155E23" w14:textId="7EFFF95F" w:rsidR="001B4CA9" w:rsidRDefault="001B4CA9" w:rsidP="001B4CA9">
      <w:pPr>
        <w:ind w:left="419" w:firstLine="420"/>
      </w:pPr>
      <w:r>
        <w:t>3.流量较小时，选用活塞式压缩机或螺杆式压缩机。</w:t>
      </w:r>
    </w:p>
    <w:p w14:paraId="04C933C5" w14:textId="4DB7CCC6" w:rsidR="001B4CA9" w:rsidRDefault="001B4CA9" w:rsidP="001B4CA9">
      <w:pPr>
        <w:ind w:left="419" w:firstLine="420"/>
      </w:pPr>
      <w:r>
        <w:rPr>
          <w:rFonts w:hint="eastAsia"/>
        </w:rPr>
        <w:t>4</w:t>
      </w:r>
      <w:r>
        <w:t>.喷油螺杆压缩机由于兼有活塞式和离心式压缩机的许多优点，可调范围宽，操作平稳。</w:t>
      </w:r>
    </w:p>
    <w:p w14:paraId="35D3B1E2" w14:textId="279B573F" w:rsidR="001B4CA9" w:rsidRDefault="001B4CA9" w:rsidP="001B4CA9">
      <w:pPr>
        <w:ind w:left="419" w:firstLine="420"/>
      </w:pPr>
      <w:r>
        <w:rPr>
          <w:rFonts w:hint="eastAsia"/>
        </w:rPr>
        <w:t>5</w:t>
      </w:r>
      <w:r>
        <w:t>.活塞式压缩机采用多台安装，一般为3~4台，以便万一某台机组检修时，不致严重影响装置的生产。离心式压缩机一般不考虑备用。螺杆式压缩机一般也不设备用，但是目前国内产品质量还不过硬，而当选用国外机组时考虑到对机组可靠性的要求，有时也考虑设备用机组。</w:t>
      </w:r>
    </w:p>
    <w:p w14:paraId="11C052F3" w14:textId="1BAACAC9" w:rsidR="00527BF9" w:rsidRDefault="001B4CA9" w:rsidP="001B4CA9">
      <w:pPr>
        <w:ind w:left="419" w:firstLine="420"/>
      </w:pPr>
      <w:r>
        <w:rPr>
          <w:rFonts w:hint="eastAsia"/>
        </w:rPr>
        <w:t>6．</w:t>
      </w:r>
      <w:r>
        <w:t>选用一台大的离心式压缩机比用两台小的更经济，两台50%能力的小的离心式压缩机比一台100%能力的大的压缩机贵30~50%，而且两台压缩机并车操作也比较困难，因此在长输管道以外的装置设计上应采用一台大的而不采用两台小的离心式压缩机。</w:t>
      </w:r>
    </w:p>
    <w:p w14:paraId="3B638EE7" w14:textId="77777777" w:rsidR="001B4CA9" w:rsidRPr="00527BF9" w:rsidRDefault="001B4CA9" w:rsidP="001B4CA9">
      <w:pPr>
        <w:ind w:left="419" w:firstLine="420"/>
      </w:pPr>
    </w:p>
    <w:p w14:paraId="143E033E" w14:textId="77777777" w:rsidR="00527BF9" w:rsidRDefault="00527BF9" w:rsidP="00527BF9">
      <w:r>
        <w:t>6.3 压缩机种类</w:t>
      </w:r>
    </w:p>
    <w:p w14:paraId="4C090EB7" w14:textId="77777777" w:rsidR="00527BF9" w:rsidRDefault="00527BF9" w:rsidP="00527BF9"/>
    <w:p w14:paraId="4D762731" w14:textId="77777777" w:rsidR="00527BF9" w:rsidRDefault="00527BF9" w:rsidP="00527BF9">
      <w:pPr>
        <w:ind w:hanging="419"/>
      </w:pPr>
      <w:r>
        <w:rPr>
          <w:rFonts w:hint="eastAsia"/>
        </w:rPr>
        <w:t>活塞式压缩机：</w:t>
      </w:r>
    </w:p>
    <w:p w14:paraId="48CA5FC9" w14:textId="77777777" w:rsidR="00527BF9" w:rsidRDefault="00527BF9" w:rsidP="00527BF9">
      <w:pPr>
        <w:ind w:firstLine="0"/>
      </w:pPr>
      <w:r>
        <w:rPr>
          <w:rFonts w:hint="eastAsia"/>
        </w:rPr>
        <w:t>活塞式压缩机是利用活塞在气缸内的往复运动来压缩气体的一种压缩机。它具有结构简单、维护方便、可靠性高等优点，但噪音和振动较大，功耗也较高。活塞式压缩机主要适用于中低压力、中小流量的场合，如空气压缩机、氮气压缩机等。</w:t>
      </w:r>
    </w:p>
    <w:p w14:paraId="16C98BD2" w14:textId="77777777" w:rsidR="00527BF9" w:rsidRDefault="00527BF9" w:rsidP="00527BF9"/>
    <w:p w14:paraId="4D05BD0C" w14:textId="77777777" w:rsidR="00527BF9" w:rsidRDefault="00527BF9" w:rsidP="00527BF9">
      <w:pPr>
        <w:ind w:hanging="419"/>
      </w:pPr>
      <w:r>
        <w:rPr>
          <w:rFonts w:hint="eastAsia"/>
        </w:rPr>
        <w:lastRenderedPageBreak/>
        <w:t>回转式压缩机：</w:t>
      </w:r>
    </w:p>
    <w:p w14:paraId="70325351" w14:textId="77777777" w:rsidR="00527BF9" w:rsidRDefault="00527BF9" w:rsidP="00527BF9">
      <w:pPr>
        <w:ind w:firstLine="0"/>
      </w:pPr>
      <w:r>
        <w:rPr>
          <w:rFonts w:hint="eastAsia"/>
        </w:rPr>
        <w:t>回转式压缩机是利用旋转叶片在气缸内的旋转运动来压缩气体的一种压缩机。它具有结构简单、体积小、重量轻、噪音低等优点，但可靠性稍逊于活塞式压缩机。回转式压缩机主要适用于中小流量、中低压力的场合，如冰箱、空调等制冷装置中的压缩机。</w:t>
      </w:r>
    </w:p>
    <w:p w14:paraId="55B34216" w14:textId="77777777" w:rsidR="00527BF9" w:rsidRDefault="00527BF9" w:rsidP="00527BF9"/>
    <w:p w14:paraId="58FB22FA" w14:textId="77777777" w:rsidR="00527BF9" w:rsidRDefault="00527BF9" w:rsidP="00527BF9">
      <w:pPr>
        <w:ind w:hanging="419"/>
      </w:pPr>
      <w:r>
        <w:rPr>
          <w:rFonts w:hint="eastAsia"/>
        </w:rPr>
        <w:t>离心式压缩机：</w:t>
      </w:r>
    </w:p>
    <w:p w14:paraId="3579BA9F" w14:textId="77777777" w:rsidR="00527BF9" w:rsidRDefault="00527BF9" w:rsidP="00527BF9">
      <w:pPr>
        <w:ind w:firstLine="0"/>
      </w:pPr>
      <w:r>
        <w:rPr>
          <w:rFonts w:hint="eastAsia"/>
        </w:rPr>
        <w:t>离心式压缩机是利用旋转叶片在气缸内的离心运动来压缩气体的一种压缩机。它具有结构简单、维护方便、可靠性高、效率高等优点，但噪音和振动较大。离心式压缩机主要适用于大流量、中低压力的场合，如工业生产中的气体输送、压缩等。</w:t>
      </w:r>
    </w:p>
    <w:p w14:paraId="19F92B86" w14:textId="77777777" w:rsidR="00527BF9" w:rsidRDefault="00527BF9" w:rsidP="00527BF9"/>
    <w:p w14:paraId="07076B48" w14:textId="77777777" w:rsidR="00527BF9" w:rsidRDefault="00527BF9" w:rsidP="00527BF9">
      <w:pPr>
        <w:ind w:hanging="419"/>
      </w:pPr>
      <w:r>
        <w:rPr>
          <w:rFonts w:hint="eastAsia"/>
        </w:rPr>
        <w:t>螺杆式压缩机：</w:t>
      </w:r>
    </w:p>
    <w:p w14:paraId="42AB5417" w14:textId="77777777" w:rsidR="00527BF9" w:rsidRDefault="00527BF9" w:rsidP="00527BF9">
      <w:pPr>
        <w:ind w:firstLine="0"/>
      </w:pPr>
      <w:r>
        <w:rPr>
          <w:rFonts w:hint="eastAsia"/>
        </w:rPr>
        <w:t>螺杆式压缩机是利用一对旋转的螺杆来压缩气体的一种压缩机。它具有结构简单、维护方便、可靠性高、效率高等优点，但噪音和振动较大。螺杆式压缩机主要适用于大流量、中高压的场合，如石油化工、气体分离等工业生产中的气体压缩、输送等。</w:t>
      </w:r>
    </w:p>
    <w:p w14:paraId="41C5D344" w14:textId="77777777" w:rsidR="00527BF9" w:rsidRDefault="00527BF9" w:rsidP="00527BF9"/>
    <w:p w14:paraId="5D46BA88" w14:textId="77777777" w:rsidR="00527BF9" w:rsidRDefault="00527BF9" w:rsidP="00527BF9">
      <w:pPr>
        <w:ind w:hanging="419"/>
      </w:pPr>
      <w:r>
        <w:rPr>
          <w:rFonts w:hint="eastAsia"/>
        </w:rPr>
        <w:t>其他类型压缩机：</w:t>
      </w:r>
    </w:p>
    <w:p w14:paraId="4AB8431F" w14:textId="7D6EE3A5" w:rsidR="00527BF9" w:rsidRDefault="00527BF9" w:rsidP="00527BF9">
      <w:pPr>
        <w:ind w:firstLine="0"/>
      </w:pPr>
      <w:r>
        <w:rPr>
          <w:rFonts w:hint="eastAsia"/>
        </w:rPr>
        <w:t>除了以上几种常见的压缩机类型，还有一些其他类型的压缩机，如轴流式压缩机、喷射式压缩机等。这些类型的压缩机各有其特点和应用场景，可以根据具体的工艺要求和气体性质进行选择。</w:t>
      </w:r>
    </w:p>
    <w:p w14:paraId="4899E3B9" w14:textId="77777777" w:rsidR="00527BF9" w:rsidRDefault="00527BF9" w:rsidP="00527BF9">
      <w:pPr>
        <w:ind w:firstLine="0"/>
      </w:pPr>
    </w:p>
    <w:p w14:paraId="2A0F1F7E" w14:textId="77777777" w:rsidR="00527BF9" w:rsidRDefault="00527BF9" w:rsidP="00527BF9">
      <w:r>
        <w:t>6.4 压缩机的选型</w:t>
      </w:r>
    </w:p>
    <w:p w14:paraId="3608E0A0" w14:textId="77777777" w:rsidR="00C016CC" w:rsidRDefault="00C016CC" w:rsidP="00527BF9"/>
    <w:p w14:paraId="77E02D59" w14:textId="5DA5B7E0" w:rsidR="00527BF9" w:rsidRDefault="00C016CC" w:rsidP="00527BF9">
      <w:r>
        <w:tab/>
      </w:r>
      <w:r>
        <w:rPr>
          <w:rFonts w:hint="eastAsia"/>
        </w:rPr>
        <w:t>在综合考虑下</w:t>
      </w:r>
      <w:r w:rsidR="00192FB7">
        <w:rPr>
          <w:rFonts w:hint="eastAsia"/>
        </w:rPr>
        <w:t>，</w:t>
      </w:r>
      <w:r w:rsidR="00192FB7" w:rsidRPr="00192FB7">
        <w:rPr>
          <w:rFonts w:hint="eastAsia"/>
        </w:rPr>
        <w:t>压缩机的选型</w:t>
      </w:r>
      <w:r w:rsidR="00192FB7">
        <w:rPr>
          <w:rFonts w:hint="eastAsia"/>
        </w:rPr>
        <w:t>要结合</w:t>
      </w:r>
      <w:r w:rsidR="003B153D">
        <w:rPr>
          <w:rFonts w:hint="eastAsia"/>
        </w:rPr>
        <w:t>：</w:t>
      </w:r>
      <w:r w:rsidR="00192FB7">
        <w:rPr>
          <w:rFonts w:hint="eastAsia"/>
        </w:rPr>
        <w:t>气体性质、</w:t>
      </w:r>
      <w:r w:rsidR="00192FB7" w:rsidRPr="00192FB7">
        <w:rPr>
          <w:rFonts w:hint="eastAsia"/>
        </w:rPr>
        <w:t>压缩机的选型</w:t>
      </w:r>
      <w:r w:rsidR="003B153D">
        <w:rPr>
          <w:rFonts w:hint="eastAsia"/>
        </w:rPr>
        <w:t>、</w:t>
      </w:r>
      <w:r w:rsidR="003B153D" w:rsidRPr="003B153D">
        <w:rPr>
          <w:rFonts w:hint="eastAsia"/>
        </w:rPr>
        <w:t>装置成本和维护要求</w:t>
      </w:r>
      <w:r w:rsidR="003B153D">
        <w:rPr>
          <w:rFonts w:hint="eastAsia"/>
        </w:rPr>
        <w:t>等等众多因素来考量。</w:t>
      </w:r>
      <w:r w:rsidR="003B153D" w:rsidRPr="003B153D">
        <w:rPr>
          <w:rFonts w:hint="eastAsia"/>
        </w:rPr>
        <w:t>确保压缩机具有较高的可靠性、工作效率和经济性，能够满足工艺要求并具有较长的使用寿命。同时，在选型过程中还需要考虑操作维护方便、节能环保等</w:t>
      </w:r>
      <w:r w:rsidR="003B153D">
        <w:rPr>
          <w:rFonts w:hint="eastAsia"/>
        </w:rPr>
        <w:t>多方面，要尽可能详尽的考虑。</w:t>
      </w:r>
    </w:p>
    <w:p w14:paraId="7CBC5F70" w14:textId="77777777" w:rsidR="00C016CC" w:rsidRDefault="00C016CC" w:rsidP="003B153D">
      <w:pPr>
        <w:ind w:left="0" w:firstLine="0"/>
      </w:pPr>
    </w:p>
    <w:p w14:paraId="2137E092" w14:textId="77777777" w:rsidR="00527BF9" w:rsidRDefault="00527BF9" w:rsidP="00527BF9">
      <w:r>
        <w:t>6.4.1 工艺条件</w:t>
      </w:r>
    </w:p>
    <w:p w14:paraId="0B261A64" w14:textId="77777777" w:rsidR="003B153D" w:rsidRDefault="003B153D" w:rsidP="003B153D">
      <w:pPr>
        <w:ind w:hanging="419"/>
      </w:pPr>
      <w:r>
        <w:rPr>
          <w:rFonts w:hint="eastAsia"/>
        </w:rPr>
        <w:t>压缩介质：</w:t>
      </w:r>
    </w:p>
    <w:p w14:paraId="4FCF143E" w14:textId="77777777" w:rsidR="003B153D" w:rsidRDefault="003B153D" w:rsidP="003B153D">
      <w:pPr>
        <w:ind w:firstLine="0"/>
      </w:pPr>
      <w:r>
        <w:rPr>
          <w:rFonts w:hint="eastAsia"/>
        </w:rPr>
        <w:t>压缩机的选型需要根据压缩介质进行选择。压缩介质可以是空气、氮气、氧气、氢气、氦气等气体。根据气体的性质选择适合的压缩机类型和材料，以确保压缩机能够正常工作并具有较长的使用寿命。</w:t>
      </w:r>
    </w:p>
    <w:p w14:paraId="564864EA" w14:textId="77777777" w:rsidR="003B153D" w:rsidRDefault="003B153D" w:rsidP="003B153D"/>
    <w:p w14:paraId="32544F68" w14:textId="77777777" w:rsidR="003B153D" w:rsidRDefault="003B153D" w:rsidP="003B153D">
      <w:pPr>
        <w:ind w:hanging="419"/>
      </w:pPr>
      <w:r>
        <w:rPr>
          <w:rFonts w:hint="eastAsia"/>
        </w:rPr>
        <w:t>压缩比：</w:t>
      </w:r>
    </w:p>
    <w:p w14:paraId="67771FEC" w14:textId="77777777" w:rsidR="003B153D" w:rsidRDefault="003B153D" w:rsidP="003B153D">
      <w:pPr>
        <w:ind w:firstLine="0"/>
      </w:pPr>
      <w:r>
        <w:rPr>
          <w:rFonts w:hint="eastAsia"/>
        </w:rPr>
        <w:t>压缩机的选型需要考虑压缩比。压缩比是指压缩机输出的压力与输入的压力之比。根据压缩比的要求选择合适的压缩机规格和型号，以确保压缩机能够满足工艺要求并具有较高的效率。</w:t>
      </w:r>
    </w:p>
    <w:p w14:paraId="60108416" w14:textId="77777777" w:rsidR="003B153D" w:rsidRDefault="003B153D" w:rsidP="003B153D"/>
    <w:p w14:paraId="74A83AA6" w14:textId="77777777" w:rsidR="003B153D" w:rsidRDefault="003B153D" w:rsidP="003B153D">
      <w:pPr>
        <w:ind w:hanging="419"/>
      </w:pPr>
      <w:r>
        <w:rPr>
          <w:rFonts w:hint="eastAsia"/>
        </w:rPr>
        <w:t>温度范围：</w:t>
      </w:r>
    </w:p>
    <w:p w14:paraId="74DED967" w14:textId="77777777" w:rsidR="003B153D" w:rsidRDefault="003B153D" w:rsidP="003B153D">
      <w:pPr>
        <w:ind w:firstLine="0"/>
      </w:pPr>
      <w:r>
        <w:rPr>
          <w:rFonts w:hint="eastAsia"/>
        </w:rPr>
        <w:t>压缩机的选型需要考虑温度范围。温度范围是指压缩机在正常工作时的温度范围。根据温度范围的要求选择适合的压缩机类型和材料，以确保压缩机能够正常工作并具有较高的效率。</w:t>
      </w:r>
    </w:p>
    <w:p w14:paraId="24474239" w14:textId="77777777" w:rsidR="003B153D" w:rsidRDefault="003B153D" w:rsidP="003B153D"/>
    <w:p w14:paraId="5CC45DA5" w14:textId="77777777" w:rsidR="003B153D" w:rsidRDefault="003B153D" w:rsidP="003B153D">
      <w:pPr>
        <w:ind w:hanging="419"/>
      </w:pPr>
      <w:r>
        <w:rPr>
          <w:rFonts w:hint="eastAsia"/>
        </w:rPr>
        <w:t>湿度：</w:t>
      </w:r>
    </w:p>
    <w:p w14:paraId="74497415" w14:textId="77777777" w:rsidR="003B153D" w:rsidRDefault="003B153D" w:rsidP="003B153D">
      <w:pPr>
        <w:ind w:firstLine="0"/>
      </w:pPr>
      <w:r>
        <w:rPr>
          <w:rFonts w:hint="eastAsia"/>
        </w:rPr>
        <w:t>压缩机的选型需要考虑湿度。湿度是指气体中的含水量。根据湿度要求选择适合的压缩机类型和材料，以确保压缩机能够正常工作并具有较长的使用寿命。</w:t>
      </w:r>
    </w:p>
    <w:p w14:paraId="40F72E1C" w14:textId="77777777" w:rsidR="003B153D" w:rsidRDefault="003B153D" w:rsidP="003B153D"/>
    <w:p w14:paraId="65B0B1F9" w14:textId="77777777" w:rsidR="003B153D" w:rsidRDefault="003B153D" w:rsidP="003B153D">
      <w:pPr>
        <w:ind w:hanging="419"/>
      </w:pPr>
      <w:r>
        <w:rPr>
          <w:rFonts w:hint="eastAsia"/>
        </w:rPr>
        <w:t>腐蚀性：</w:t>
      </w:r>
    </w:p>
    <w:p w14:paraId="46A89A70" w14:textId="77777777" w:rsidR="003B153D" w:rsidRDefault="003B153D" w:rsidP="003B153D">
      <w:pPr>
        <w:ind w:firstLine="0"/>
      </w:pPr>
      <w:r>
        <w:rPr>
          <w:rFonts w:hint="eastAsia"/>
        </w:rPr>
        <w:t>压缩机的选型需要考虑腐蚀性。如果气体具有腐蚀性，会腐蚀压缩机内部的零件和管道，导致压缩机失效。根据腐蚀性要求选择适合的压缩机类型和材料，以确保压缩机能够正常工作并具有较长的使用寿命。</w:t>
      </w:r>
    </w:p>
    <w:p w14:paraId="4D3993A0" w14:textId="77777777" w:rsidR="003B153D" w:rsidRDefault="003B153D" w:rsidP="003B153D"/>
    <w:p w14:paraId="34E15245" w14:textId="77777777" w:rsidR="003B153D" w:rsidRDefault="003B153D" w:rsidP="003B153D">
      <w:pPr>
        <w:ind w:hanging="419"/>
      </w:pPr>
      <w:r>
        <w:rPr>
          <w:rFonts w:hint="eastAsia"/>
        </w:rPr>
        <w:t>容量范围：</w:t>
      </w:r>
    </w:p>
    <w:p w14:paraId="431DDF2F" w14:textId="77777777" w:rsidR="003B153D" w:rsidRDefault="003B153D" w:rsidP="003B153D">
      <w:pPr>
        <w:ind w:firstLine="0"/>
      </w:pPr>
      <w:r>
        <w:rPr>
          <w:rFonts w:hint="eastAsia"/>
        </w:rPr>
        <w:t>压缩机的选型需要考虑容量范围。容量范围是指压缩机在正常工作时所需的空气量或气流量范围。根据容量范围的要求选择合适的压缩机规格和型号，以确保压缩机能够满足工艺要求并具有较高的效率。</w:t>
      </w:r>
    </w:p>
    <w:p w14:paraId="6C07D7CD" w14:textId="77777777" w:rsidR="003B153D" w:rsidRDefault="003B153D" w:rsidP="003B153D"/>
    <w:p w14:paraId="03EEC97D" w14:textId="77777777" w:rsidR="003B153D" w:rsidRDefault="003B153D" w:rsidP="003B153D">
      <w:pPr>
        <w:ind w:hanging="419"/>
      </w:pPr>
      <w:r>
        <w:rPr>
          <w:rFonts w:hint="eastAsia"/>
        </w:rPr>
        <w:t>运行时间：</w:t>
      </w:r>
    </w:p>
    <w:p w14:paraId="45A5C589" w14:textId="7AB4772E" w:rsidR="00C016CC" w:rsidRDefault="003B153D" w:rsidP="003B153D">
      <w:pPr>
        <w:ind w:firstLine="0"/>
      </w:pPr>
      <w:r>
        <w:rPr>
          <w:rFonts w:hint="eastAsia"/>
        </w:rPr>
        <w:t>压缩机的选型需要考虑运行时间。运行时间是指压缩机每天需要运行的时间长度。根据运行时间的要求选择适合的压缩机类型和材料，以确保压缩机能够满足工艺要求并具有较长的使用寿命。</w:t>
      </w:r>
    </w:p>
    <w:p w14:paraId="08567DC1" w14:textId="77777777" w:rsidR="00C016CC" w:rsidRDefault="00C016CC" w:rsidP="00527BF9"/>
    <w:p w14:paraId="77AEF290" w14:textId="77777777" w:rsidR="00527BF9" w:rsidRDefault="00527BF9" w:rsidP="00527BF9">
      <w:r>
        <w:t>6.4.2 工艺计算</w:t>
      </w:r>
    </w:p>
    <w:p w14:paraId="77293D81" w14:textId="21679110" w:rsidR="00C016CC" w:rsidRDefault="003B153D" w:rsidP="00527BF9">
      <w:r>
        <w:rPr>
          <w:rFonts w:hint="eastAsia"/>
        </w:rPr>
        <w:t>以下内容将在Aspen中具体的导出：</w:t>
      </w:r>
    </w:p>
    <w:p w14:paraId="144AB768" w14:textId="77777777" w:rsidR="003B153D" w:rsidRDefault="003B153D" w:rsidP="003B153D">
      <w:pPr>
        <w:ind w:hanging="419"/>
      </w:pPr>
      <w:r>
        <w:rPr>
          <w:rFonts w:hint="eastAsia"/>
        </w:rPr>
        <w:t>计算压缩机的流量：</w:t>
      </w:r>
    </w:p>
    <w:p w14:paraId="116ACDDA" w14:textId="77777777" w:rsidR="003B153D" w:rsidRDefault="003B153D" w:rsidP="003B153D">
      <w:pPr>
        <w:ind w:firstLine="0"/>
      </w:pPr>
      <w:r>
        <w:rPr>
          <w:rFonts w:hint="eastAsia"/>
        </w:rPr>
        <w:t>根据工艺条件和气体性质，计算压缩机所需的流量。流量是指单位时间内需要压缩的气体的体积。通常使用质量流量计或体积流量计来测量气体的流量。</w:t>
      </w:r>
    </w:p>
    <w:p w14:paraId="4967D918" w14:textId="77777777" w:rsidR="003B153D" w:rsidRDefault="003B153D" w:rsidP="003B153D"/>
    <w:p w14:paraId="300050B3" w14:textId="77777777" w:rsidR="003B153D" w:rsidRDefault="003B153D" w:rsidP="003B153D">
      <w:pPr>
        <w:ind w:hanging="419"/>
      </w:pPr>
      <w:r>
        <w:rPr>
          <w:rFonts w:hint="eastAsia"/>
        </w:rPr>
        <w:t>计算压缩机的压力：</w:t>
      </w:r>
    </w:p>
    <w:p w14:paraId="1724BAD9" w14:textId="77777777" w:rsidR="003B153D" w:rsidRDefault="003B153D" w:rsidP="003B153D">
      <w:pPr>
        <w:ind w:firstLine="0"/>
      </w:pPr>
      <w:r>
        <w:rPr>
          <w:rFonts w:hint="eastAsia"/>
        </w:rPr>
        <w:t>根据工艺条件和气体性质，计算压缩机所需的进出口压力。压力是指气体在压缩机内的压强。通常使用压力表来测量压缩机的进出口压力。</w:t>
      </w:r>
    </w:p>
    <w:p w14:paraId="7720C5CF" w14:textId="77777777" w:rsidR="003B153D" w:rsidRDefault="003B153D" w:rsidP="003B153D"/>
    <w:p w14:paraId="3F519222" w14:textId="77777777" w:rsidR="003B153D" w:rsidRDefault="003B153D" w:rsidP="003B153D">
      <w:pPr>
        <w:ind w:hanging="419"/>
      </w:pPr>
      <w:r>
        <w:rPr>
          <w:rFonts w:hint="eastAsia"/>
        </w:rPr>
        <w:t>计算压缩机的功率：</w:t>
      </w:r>
    </w:p>
    <w:p w14:paraId="375FE69D" w14:textId="77777777" w:rsidR="003B153D" w:rsidRDefault="003B153D" w:rsidP="003B153D">
      <w:pPr>
        <w:ind w:firstLine="0"/>
      </w:pPr>
      <w:r>
        <w:rPr>
          <w:rFonts w:hint="eastAsia"/>
        </w:rPr>
        <w:t>根据压缩机的流量和进出口压力，计算压缩机所需的功率。功率是指压缩机在单位时间内所做的功。通常使用功率表来测量压缩机的功率。</w:t>
      </w:r>
    </w:p>
    <w:p w14:paraId="751EDAB7" w14:textId="77777777" w:rsidR="003B153D" w:rsidRDefault="003B153D" w:rsidP="003B153D"/>
    <w:p w14:paraId="3BB99BD6" w14:textId="77777777" w:rsidR="003B153D" w:rsidRDefault="003B153D" w:rsidP="003B153D">
      <w:pPr>
        <w:ind w:hanging="419"/>
      </w:pPr>
      <w:r>
        <w:rPr>
          <w:rFonts w:hint="eastAsia"/>
        </w:rPr>
        <w:t>确定压缩机的规格：</w:t>
      </w:r>
    </w:p>
    <w:p w14:paraId="5A9C363C" w14:textId="77777777" w:rsidR="003B153D" w:rsidRDefault="003B153D" w:rsidP="003B153D">
      <w:pPr>
        <w:ind w:firstLine="0"/>
      </w:pPr>
      <w:r>
        <w:rPr>
          <w:rFonts w:hint="eastAsia"/>
        </w:rPr>
        <w:t>根据工艺条件和压缩机所需的流量、压力和功率，选择合适的压缩机规格和型号。通常根据压缩机的额定流量和压力来确定压缩机的规格。</w:t>
      </w:r>
    </w:p>
    <w:p w14:paraId="35D97F4D" w14:textId="77777777" w:rsidR="003B153D" w:rsidRDefault="003B153D" w:rsidP="003B153D"/>
    <w:p w14:paraId="73F58F33" w14:textId="77777777" w:rsidR="003B153D" w:rsidRDefault="003B153D" w:rsidP="003B153D">
      <w:pPr>
        <w:ind w:hanging="419"/>
      </w:pPr>
      <w:r>
        <w:rPr>
          <w:rFonts w:hint="eastAsia"/>
        </w:rPr>
        <w:t>校核压缩机的性能参数：</w:t>
      </w:r>
    </w:p>
    <w:p w14:paraId="2E839CC0" w14:textId="77777777" w:rsidR="003B153D" w:rsidRDefault="003B153D" w:rsidP="003B153D">
      <w:pPr>
        <w:ind w:firstLine="0"/>
      </w:pPr>
      <w:r>
        <w:rPr>
          <w:rFonts w:hint="eastAsia"/>
        </w:rPr>
        <w:t>根据压缩机的主要性能参数，如流量、压力、功率等，进行校核计算，确保压缩机能够满足工艺要求并具有较高的效率。如果性能参数不符合要求，可以考虑调整压缩机的工作条件或更换压缩机型号。</w:t>
      </w:r>
    </w:p>
    <w:p w14:paraId="0A214A18" w14:textId="77777777" w:rsidR="003B153D" w:rsidRDefault="003B153D" w:rsidP="003B153D"/>
    <w:p w14:paraId="3A24341D" w14:textId="77777777" w:rsidR="003B153D" w:rsidRDefault="003B153D" w:rsidP="003B153D">
      <w:pPr>
        <w:ind w:hanging="419"/>
      </w:pPr>
      <w:r>
        <w:rPr>
          <w:rFonts w:hint="eastAsia"/>
        </w:rPr>
        <w:t>确定压缩机的材料：</w:t>
      </w:r>
    </w:p>
    <w:p w14:paraId="02CDB250" w14:textId="19F01B9F" w:rsidR="00C016CC" w:rsidRDefault="003B153D" w:rsidP="003B153D">
      <w:pPr>
        <w:ind w:firstLine="0"/>
      </w:pPr>
      <w:r>
        <w:rPr>
          <w:rFonts w:hint="eastAsia"/>
        </w:rPr>
        <w:lastRenderedPageBreak/>
        <w:t>根据气体性质和工艺条件，选择合适的压缩机材料。压缩机的材料应该具有良好的耐腐蚀性、耐高温性、耐低温性等特点，以确保压缩机的使用寿命和可靠性。</w:t>
      </w:r>
    </w:p>
    <w:p w14:paraId="0E7F4159" w14:textId="77777777" w:rsidR="003B153D" w:rsidRDefault="003B153D" w:rsidP="003B153D"/>
    <w:p w14:paraId="0D9C80FE" w14:textId="77777777" w:rsidR="00527BF9" w:rsidRDefault="00527BF9" w:rsidP="00527BF9">
      <w:r>
        <w:t>6.5 选型结果</w:t>
      </w:r>
    </w:p>
    <w:p w14:paraId="480D3B5B" w14:textId="77777777" w:rsidR="00527BF9" w:rsidRDefault="00527BF9" w:rsidP="00527BF9"/>
    <w:p w14:paraId="404F3748" w14:textId="77777777" w:rsidR="00FC024E" w:rsidRDefault="00FC024E" w:rsidP="00206D5E"/>
    <w:p w14:paraId="6AB10683" w14:textId="77777777" w:rsidR="00527BF9" w:rsidRDefault="00527BF9" w:rsidP="00206D5E"/>
    <w:p w14:paraId="3C60670D" w14:textId="2528B53F" w:rsidR="003B153D" w:rsidRDefault="003B153D" w:rsidP="00206D5E"/>
    <w:p w14:paraId="25BE006A" w14:textId="77777777" w:rsidR="003B153D" w:rsidRDefault="003B153D">
      <w:r>
        <w:br w:type="page"/>
      </w:r>
    </w:p>
    <w:p w14:paraId="0522BAC7" w14:textId="77777777" w:rsidR="003B153D" w:rsidRPr="006D545A" w:rsidRDefault="003B153D" w:rsidP="003B153D">
      <w:pPr>
        <w:rPr>
          <w:b/>
          <w:bCs/>
        </w:rPr>
      </w:pPr>
      <w:r w:rsidRPr="006D545A">
        <w:rPr>
          <w:rFonts w:hint="eastAsia"/>
          <w:b/>
          <w:bCs/>
        </w:rPr>
        <w:lastRenderedPageBreak/>
        <w:t>第七章</w:t>
      </w:r>
      <w:r w:rsidRPr="006D545A">
        <w:rPr>
          <w:b/>
          <w:bCs/>
        </w:rPr>
        <w:t xml:space="preserve"> 蒸发器设计</w:t>
      </w:r>
    </w:p>
    <w:p w14:paraId="206416B9" w14:textId="77777777" w:rsidR="003B153D" w:rsidRDefault="003B153D" w:rsidP="003B153D">
      <w:r>
        <w:t>7.1 概述</w:t>
      </w:r>
    </w:p>
    <w:p w14:paraId="751AC241" w14:textId="623F464F" w:rsidR="003B153D" w:rsidRDefault="00FE7222" w:rsidP="003B153D">
      <w:r>
        <w:tab/>
      </w:r>
      <w:r w:rsidRPr="00FE7222">
        <w:rPr>
          <w:rFonts w:hint="eastAsia"/>
        </w:rPr>
        <w:t>蒸发器是一种用于蒸发液体并提取其中溶质或特定物质的设备</w:t>
      </w:r>
      <w:r>
        <w:rPr>
          <w:rFonts w:hint="eastAsia"/>
        </w:rPr>
        <w:t>。用于对流股进行改变，</w:t>
      </w:r>
      <w:r w:rsidRPr="00FE7222">
        <w:rPr>
          <w:rFonts w:hint="eastAsia"/>
        </w:rPr>
        <w:t>满足工艺要求并具有较高的效率和可靠性。</w:t>
      </w:r>
    </w:p>
    <w:p w14:paraId="687520A6" w14:textId="1D3A164C" w:rsidR="00AF631B" w:rsidRDefault="00AF631B" w:rsidP="003B153D">
      <w:r>
        <w:tab/>
      </w:r>
      <w:r>
        <w:rPr>
          <w:rFonts w:hint="eastAsia"/>
        </w:rPr>
        <w:t>在本流程中，蒸发器多用于输出冷量，通过能量集成来做到</w:t>
      </w:r>
    </w:p>
    <w:p w14:paraId="3AC8740D" w14:textId="77777777" w:rsidR="003B153D" w:rsidRDefault="003B153D" w:rsidP="003B153D">
      <w:r>
        <w:t>7.1.1 循环式换热器</w:t>
      </w:r>
    </w:p>
    <w:p w14:paraId="36F647DC" w14:textId="19D8E2C7" w:rsidR="00FE7222" w:rsidRDefault="006B661C" w:rsidP="006B661C">
      <w:pPr>
        <w:ind w:hanging="419"/>
      </w:pPr>
      <w:r w:rsidRPr="006B661C">
        <w:rPr>
          <w:rFonts w:hint="eastAsia"/>
        </w:rPr>
        <w:t>循环式换热器是一种用于进行液体循环加热或冷却的设备，常用于工业生产中的热交换过程</w:t>
      </w:r>
    </w:p>
    <w:p w14:paraId="3718DD15" w14:textId="77777777" w:rsidR="003B153D" w:rsidRDefault="003B153D" w:rsidP="003B153D">
      <w:r>
        <w:t>7.1.2 单程型换热器</w:t>
      </w:r>
    </w:p>
    <w:p w14:paraId="730DC2F2" w14:textId="71EF5165" w:rsidR="00FE7222" w:rsidRDefault="006B661C" w:rsidP="006B661C">
      <w:pPr>
        <w:ind w:hanging="419"/>
      </w:pPr>
      <w:r w:rsidRPr="006B661C">
        <w:rPr>
          <w:rFonts w:hint="eastAsia"/>
        </w:rPr>
        <w:t>单程型换热器是一种简单的换热器类型，它主要适用于温度差异较小、流量较低的场合。</w:t>
      </w:r>
    </w:p>
    <w:p w14:paraId="4FE6379C" w14:textId="77777777" w:rsidR="003B153D" w:rsidRDefault="003B153D" w:rsidP="003B153D">
      <w:r>
        <w:t>7.1.3 直接接触传热的蒸发器</w:t>
      </w:r>
    </w:p>
    <w:p w14:paraId="05A0D2E6" w14:textId="12F922C6" w:rsidR="00FE7222" w:rsidRDefault="006B661C" w:rsidP="006B661C">
      <w:pPr>
        <w:ind w:left="420" w:firstLine="0"/>
      </w:pPr>
      <w:r w:rsidRPr="006B661C">
        <w:rPr>
          <w:rFonts w:hint="eastAsia"/>
        </w:rPr>
        <w:t>直接接触传热的蒸发器是一种利用两种流体直接接触进行传热的蒸发器。这种蒸发器的主要特点是将原料液和蒸汽直接混合，通过它们之间的直接接触传递热量，使得原料液达到蒸发温度，并实现蒸发过程。</w:t>
      </w:r>
    </w:p>
    <w:p w14:paraId="4DF0325D" w14:textId="77777777" w:rsidR="003B153D" w:rsidRDefault="003B153D" w:rsidP="003B153D">
      <w:r>
        <w:t>7.2 蒸发器选型原则</w:t>
      </w:r>
    </w:p>
    <w:p w14:paraId="23C5ED1A" w14:textId="77777777" w:rsidR="006B661C" w:rsidRDefault="006B661C" w:rsidP="006B661C"/>
    <w:p w14:paraId="326E306B" w14:textId="602D3481" w:rsidR="006B661C" w:rsidRDefault="006B661C" w:rsidP="006B661C">
      <w:pPr>
        <w:ind w:hanging="419"/>
      </w:pPr>
      <w:r>
        <w:rPr>
          <w:rFonts w:hint="eastAsia"/>
        </w:rPr>
        <w:t>《蒸发器的设计</w:t>
      </w:r>
      <w:r w:rsidR="00AF631B">
        <w:rPr>
          <w:rFonts w:hint="eastAsia"/>
        </w:rPr>
        <w:t>及其性能预测</w:t>
      </w:r>
      <w:r>
        <w:rPr>
          <w:rFonts w:hint="eastAsia"/>
        </w:rPr>
        <w:t>》</w:t>
      </w:r>
    </w:p>
    <w:p w14:paraId="6D883E4C" w14:textId="7A188EC8" w:rsidR="00AF631B" w:rsidRDefault="00AF631B" w:rsidP="006B661C">
      <w:pPr>
        <w:ind w:hanging="419"/>
      </w:pPr>
      <w:r>
        <w:rPr>
          <w:rFonts w:hint="eastAsia"/>
        </w:rPr>
        <w:t>《太阳能喷射式制冷》</w:t>
      </w:r>
    </w:p>
    <w:p w14:paraId="6A2B1278" w14:textId="77777777" w:rsidR="00FE7222" w:rsidRDefault="00FE7222" w:rsidP="00AF631B">
      <w:pPr>
        <w:ind w:left="0" w:firstLine="0"/>
      </w:pPr>
    </w:p>
    <w:p w14:paraId="12C8F9B2" w14:textId="77777777" w:rsidR="003B153D" w:rsidRDefault="003B153D" w:rsidP="003B153D">
      <w:r>
        <w:t>7.2.1 选型应考虑的有关因素</w:t>
      </w:r>
    </w:p>
    <w:p w14:paraId="11A83181" w14:textId="77777777" w:rsidR="00AF631B" w:rsidRDefault="00AF631B" w:rsidP="00AF631B">
      <w:pPr>
        <w:ind w:hanging="419"/>
      </w:pPr>
      <w:r>
        <w:rPr>
          <w:rFonts w:hint="eastAsia"/>
        </w:rPr>
        <w:t>工艺条件：根据蒸发液体的特性、蒸发温度、蒸发压力、流量等工艺条件，选择适合的蒸发器类型和规格。</w:t>
      </w:r>
    </w:p>
    <w:p w14:paraId="7C7FE84B" w14:textId="77777777" w:rsidR="00AF631B" w:rsidRDefault="00AF631B" w:rsidP="00AF631B">
      <w:pPr>
        <w:ind w:hanging="419"/>
      </w:pPr>
      <w:r>
        <w:rPr>
          <w:rFonts w:hint="eastAsia"/>
        </w:rPr>
        <w:t>可靠性：选择具有良好可靠性记录的蒸发器品牌和型号，确保设备的稳定性和持久性。</w:t>
      </w:r>
    </w:p>
    <w:p w14:paraId="51FF7B8F" w14:textId="77777777" w:rsidR="00AF631B" w:rsidRDefault="00AF631B" w:rsidP="00AF631B">
      <w:pPr>
        <w:ind w:hanging="419"/>
      </w:pPr>
      <w:r>
        <w:rPr>
          <w:rFonts w:hint="eastAsia"/>
        </w:rPr>
        <w:t>效率：选择具有较高蒸发效率的蒸发器，能够降低能源消耗和生产成本。</w:t>
      </w:r>
    </w:p>
    <w:p w14:paraId="5133EF98" w14:textId="77777777" w:rsidR="00AF631B" w:rsidRDefault="00AF631B" w:rsidP="00AF631B">
      <w:pPr>
        <w:ind w:hanging="419"/>
      </w:pPr>
      <w:r>
        <w:rPr>
          <w:rFonts w:hint="eastAsia"/>
        </w:rPr>
        <w:t>适应性：选择能够适应不同浓度和性质的蒸发液体的蒸发器，能够提高设备的通用性和灵活性。</w:t>
      </w:r>
    </w:p>
    <w:p w14:paraId="507B8178" w14:textId="77777777" w:rsidR="00AF631B" w:rsidRDefault="00AF631B" w:rsidP="00AF631B">
      <w:pPr>
        <w:ind w:hanging="419"/>
      </w:pPr>
      <w:r>
        <w:rPr>
          <w:rFonts w:hint="eastAsia"/>
        </w:rPr>
        <w:t>维护保养：选择易于维护保养的蒸发器，能够降低维修成本和操作难度。</w:t>
      </w:r>
    </w:p>
    <w:p w14:paraId="2D22BDF9" w14:textId="77777777" w:rsidR="00AF631B" w:rsidRDefault="00AF631B" w:rsidP="00AF631B">
      <w:pPr>
        <w:ind w:hanging="419"/>
      </w:pPr>
      <w:r>
        <w:rPr>
          <w:rFonts w:hint="eastAsia"/>
        </w:rPr>
        <w:t>环保：选择符合环保要求的蒸发器，能够降低对环境的影响。</w:t>
      </w:r>
    </w:p>
    <w:p w14:paraId="28DECA15" w14:textId="77777777" w:rsidR="00AF631B" w:rsidRDefault="00AF631B" w:rsidP="00AF631B">
      <w:pPr>
        <w:ind w:hanging="419"/>
      </w:pPr>
      <w:r>
        <w:rPr>
          <w:rFonts w:hint="eastAsia"/>
        </w:rPr>
        <w:t>成本：综合考虑蒸发器的购买成本、运行成本、维护成本等因素，选择具有较高性价比的蒸发器</w:t>
      </w:r>
    </w:p>
    <w:p w14:paraId="753ABA21" w14:textId="77777777" w:rsidR="00FE7222" w:rsidRDefault="00FE7222" w:rsidP="00AF631B">
      <w:pPr>
        <w:ind w:left="0" w:firstLine="0"/>
      </w:pPr>
    </w:p>
    <w:p w14:paraId="431FE852" w14:textId="77777777" w:rsidR="003B153D" w:rsidRDefault="003B153D" w:rsidP="003B153D">
      <w:r>
        <w:t>7.2.2 选型的定性准则</w:t>
      </w:r>
    </w:p>
    <w:p w14:paraId="466923C1" w14:textId="77777777" w:rsidR="00FE7222" w:rsidRDefault="00FE7222" w:rsidP="003B153D"/>
    <w:p w14:paraId="53E6920C" w14:textId="77777777" w:rsidR="002B0076" w:rsidRDefault="002B0076" w:rsidP="002B0076">
      <w:r>
        <w:rPr>
          <w:rFonts w:hint="eastAsia"/>
        </w:rPr>
        <w:t>蒸发器可以根据其结构、工作原理和应用领域进行分类。常见的蒸发器类型包括：</w:t>
      </w:r>
    </w:p>
    <w:p w14:paraId="4F7DBA63" w14:textId="77777777" w:rsidR="002B0076" w:rsidRDefault="002B0076" w:rsidP="002B0076">
      <w:pPr>
        <w:ind w:hanging="419"/>
      </w:pPr>
      <w:r>
        <w:rPr>
          <w:rFonts w:hint="eastAsia"/>
        </w:rPr>
        <w:t>自然循环蒸发器：利用液体的自然对流，使液体在加热面上进行蒸发。</w:t>
      </w:r>
    </w:p>
    <w:p w14:paraId="2564549D" w14:textId="77777777" w:rsidR="002B0076" w:rsidRDefault="002B0076" w:rsidP="002B0076">
      <w:pPr>
        <w:ind w:hanging="419"/>
      </w:pPr>
      <w:r>
        <w:rPr>
          <w:rFonts w:hint="eastAsia"/>
        </w:rPr>
        <w:t>强制循环蒸发器：通过泵使液体强制循环，并在加热面上进行蒸发。</w:t>
      </w:r>
    </w:p>
    <w:p w14:paraId="150ECD0D" w14:textId="77777777" w:rsidR="002B0076" w:rsidRDefault="002B0076" w:rsidP="002B0076">
      <w:pPr>
        <w:ind w:hanging="419"/>
      </w:pPr>
      <w:r>
        <w:rPr>
          <w:rFonts w:hint="eastAsia"/>
        </w:rPr>
        <w:t>中央循环蒸发器：一种具有中央加热器和周边蒸发室的蒸发器，液体在加热面上蒸发后，通过中央管道循环回蒸发室。</w:t>
      </w:r>
    </w:p>
    <w:p w14:paraId="32DF78B7" w14:textId="73DD202B" w:rsidR="00FE7222" w:rsidRDefault="002B0076" w:rsidP="002B0076">
      <w:pPr>
        <w:ind w:hanging="419"/>
      </w:pPr>
      <w:r>
        <w:rPr>
          <w:rFonts w:hint="eastAsia"/>
        </w:rPr>
        <w:t>膜式蒸发器：利用膜材料将液体分离成微小的液滴，并在空气中迅速蒸发。</w:t>
      </w:r>
    </w:p>
    <w:p w14:paraId="3A2076A5" w14:textId="77777777" w:rsidR="003B153D" w:rsidRDefault="003B153D" w:rsidP="003B153D">
      <w:r>
        <w:t>7.3.1 原料物性</w:t>
      </w:r>
    </w:p>
    <w:p w14:paraId="68739E3A" w14:textId="77777777" w:rsidR="00FE7222" w:rsidRDefault="00FE7222" w:rsidP="003B153D"/>
    <w:p w14:paraId="5D95BF9A" w14:textId="6D9E5767" w:rsidR="002B0076" w:rsidRDefault="002B0076" w:rsidP="003B153D">
      <w:r w:rsidRPr="002B0076">
        <w:rPr>
          <w:noProof/>
        </w:rPr>
        <w:lastRenderedPageBreak/>
        <w:drawing>
          <wp:inline distT="0" distB="0" distL="0" distR="0" wp14:anchorId="6E8C029A" wp14:editId="6D5B5910">
            <wp:extent cx="5274310" cy="5007610"/>
            <wp:effectExtent l="0" t="0" r="2540" b="2540"/>
            <wp:docPr id="1866370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0527" name=""/>
                    <pic:cNvPicPr/>
                  </pic:nvPicPr>
                  <pic:blipFill>
                    <a:blip r:embed="rId20"/>
                    <a:stretch>
                      <a:fillRect/>
                    </a:stretch>
                  </pic:blipFill>
                  <pic:spPr>
                    <a:xfrm>
                      <a:off x="0" y="0"/>
                      <a:ext cx="5274310" cy="5007610"/>
                    </a:xfrm>
                    <a:prstGeom prst="rect">
                      <a:avLst/>
                    </a:prstGeom>
                  </pic:spPr>
                </pic:pic>
              </a:graphicData>
            </a:graphic>
          </wp:inline>
        </w:drawing>
      </w:r>
    </w:p>
    <w:p w14:paraId="0A745E27" w14:textId="77777777" w:rsidR="003B153D" w:rsidRDefault="003B153D" w:rsidP="003B153D">
      <w:r>
        <w:t>7.3.2 蒸发器操作条件</w:t>
      </w:r>
    </w:p>
    <w:p w14:paraId="66A97845" w14:textId="77777777" w:rsidR="00FE7222" w:rsidRDefault="00FE7222" w:rsidP="003B153D"/>
    <w:p w14:paraId="11985820" w14:textId="77777777" w:rsidR="00910629" w:rsidRDefault="00910629" w:rsidP="00910629">
      <w:pPr>
        <w:ind w:hanging="419"/>
      </w:pPr>
      <w:r>
        <w:rPr>
          <w:rFonts w:hint="eastAsia"/>
        </w:rPr>
        <w:t>蒸发液体的初始温度和最终温度：蒸发器的操作温度取决于蒸发液体的初始温度和最终温度。初始温度是指蒸发器入口处液体的温度，而最终温度是指蒸发器出口处液体的温度。操作温度需要根据液体的特性、蒸发器的类型和工艺要求来确定。</w:t>
      </w:r>
    </w:p>
    <w:p w14:paraId="1C798DB2" w14:textId="77777777" w:rsidR="00910629" w:rsidRDefault="00910629" w:rsidP="00910629">
      <w:pPr>
        <w:ind w:hanging="419"/>
      </w:pPr>
      <w:r>
        <w:rPr>
          <w:rFonts w:hint="eastAsia"/>
        </w:rPr>
        <w:t>蒸发液体的流量：蒸发器的操作流量取决于蒸发液体的入口流量和出口流量。入口流量需要根据蒸发器的容量和操作要求来确定，出口流量需要根据入口流量和蒸发器的操作效率来确定。</w:t>
      </w:r>
    </w:p>
    <w:p w14:paraId="7E3D9B1F" w14:textId="77777777" w:rsidR="00910629" w:rsidRDefault="00910629" w:rsidP="00910629">
      <w:pPr>
        <w:ind w:hanging="419"/>
      </w:pPr>
      <w:r>
        <w:rPr>
          <w:rFonts w:hint="eastAsia"/>
        </w:rPr>
        <w:t>蒸发器的工作压力：蒸发器的工作压力取决于蒸发液体的蒸汽压力和蒸发器内部的阻力。蒸发器的蒸汽压力需要与液体的沸点相对应，同时需要考虑蒸发器内部的阻力，以确保蒸发器能够正常工作。</w:t>
      </w:r>
    </w:p>
    <w:p w14:paraId="1C74F853" w14:textId="77777777" w:rsidR="00910629" w:rsidRDefault="00910629" w:rsidP="00910629">
      <w:pPr>
        <w:ind w:hanging="419"/>
      </w:pPr>
      <w:r>
        <w:rPr>
          <w:rFonts w:hint="eastAsia"/>
        </w:rPr>
        <w:t>蒸发器的传热系数：蒸发器的传热系数是指其加热面传递热量的能力。传热系数受到多种因素的影响，如加热面的材料、加热介质、液体流速等。在操作过程中，需要确保蒸发器的传热系数保持在适当的范围内，以保证其正常工作。</w:t>
      </w:r>
    </w:p>
    <w:p w14:paraId="4E67545B" w14:textId="77777777" w:rsidR="00910629" w:rsidRDefault="00910629" w:rsidP="00910629">
      <w:pPr>
        <w:ind w:hanging="419"/>
      </w:pPr>
      <w:r>
        <w:rPr>
          <w:rFonts w:hint="eastAsia"/>
        </w:rPr>
        <w:t>蒸发器的热损失：蒸发器的热损失包括加热面的散热、液体带走的热量等。在操作过程中，需要确保蒸发器的热损失控制在适当的范围内，以保证其能效比。</w:t>
      </w:r>
    </w:p>
    <w:p w14:paraId="26548795" w14:textId="6D1BF67B" w:rsidR="00FE7222" w:rsidRPr="00910629" w:rsidRDefault="00910629" w:rsidP="00910629">
      <w:pPr>
        <w:ind w:hanging="419"/>
      </w:pPr>
      <w:r>
        <w:rPr>
          <w:rFonts w:hint="eastAsia"/>
        </w:rPr>
        <w:t>蒸发器的维护要求：蒸发器的维护要求包括清洗、更换配件等。在操作过程中，需要按照规定的维护要求对蒸发器进行定期维护，以确保其正常工作。</w:t>
      </w:r>
    </w:p>
    <w:p w14:paraId="2D4CB937" w14:textId="77777777" w:rsidR="003B153D" w:rsidRDefault="003B153D" w:rsidP="003B153D">
      <w:r>
        <w:lastRenderedPageBreak/>
        <w:t>7.3.3 蒸发器选型设计</w:t>
      </w:r>
    </w:p>
    <w:p w14:paraId="54059CDF" w14:textId="77777777" w:rsidR="002B0076" w:rsidRDefault="002B0076" w:rsidP="003B153D"/>
    <w:p w14:paraId="3FE92AB1" w14:textId="77777777" w:rsidR="002B0076" w:rsidRDefault="002B0076" w:rsidP="002B0076">
      <w:pPr>
        <w:ind w:left="0" w:firstLine="420"/>
      </w:pPr>
      <w:r>
        <w:rPr>
          <w:rFonts w:hint="eastAsia"/>
        </w:rPr>
        <w:t>传热系数：蒸发器的传热系数越大，表示其传热能力越强。</w:t>
      </w:r>
    </w:p>
    <w:p w14:paraId="6F17AE80" w14:textId="77777777" w:rsidR="002B0076" w:rsidRDefault="002B0076" w:rsidP="002B0076">
      <w:pPr>
        <w:ind w:hanging="419"/>
      </w:pPr>
      <w:r>
        <w:rPr>
          <w:rFonts w:hint="eastAsia"/>
        </w:rPr>
        <w:t>热损失：蒸发器的热损失越小，表示其能效比越高。</w:t>
      </w:r>
    </w:p>
    <w:p w14:paraId="7A8E5B68" w14:textId="77777777" w:rsidR="002B0076" w:rsidRDefault="002B0076" w:rsidP="002B0076">
      <w:pPr>
        <w:ind w:hanging="419"/>
      </w:pPr>
      <w:r>
        <w:rPr>
          <w:rFonts w:hint="eastAsia"/>
        </w:rPr>
        <w:t>耐腐蚀性：蒸发器需要具备一定的耐腐蚀性，以适应不同的应用场景。</w:t>
      </w:r>
    </w:p>
    <w:p w14:paraId="4255AF2D" w14:textId="77777777" w:rsidR="002B0076" w:rsidRDefault="002B0076" w:rsidP="002B0076">
      <w:pPr>
        <w:ind w:hanging="419"/>
      </w:pPr>
      <w:r>
        <w:rPr>
          <w:rFonts w:hint="eastAsia"/>
        </w:rPr>
        <w:t>维护性：蒸发器的维护性越好，其运行成本越低。</w:t>
      </w:r>
    </w:p>
    <w:p w14:paraId="6C2E17B4" w14:textId="77777777" w:rsidR="002B0076" w:rsidRDefault="002B0076" w:rsidP="002B0076">
      <w:pPr>
        <w:ind w:hanging="419"/>
      </w:pPr>
      <w:r>
        <w:rPr>
          <w:rFonts w:hint="eastAsia"/>
        </w:rPr>
        <w:t>选型考虑因素：在选择蒸发器时需要考虑以下因素：</w:t>
      </w:r>
    </w:p>
    <w:p w14:paraId="05435A25" w14:textId="77777777" w:rsidR="002B0076" w:rsidRDefault="002B0076" w:rsidP="002B0076">
      <w:pPr>
        <w:ind w:hanging="419"/>
      </w:pPr>
      <w:r>
        <w:rPr>
          <w:rFonts w:hint="eastAsia"/>
        </w:rPr>
        <w:t>处理量：根据生产需求选择合适的蒸发器处理量。</w:t>
      </w:r>
    </w:p>
    <w:p w14:paraId="03E5DE90" w14:textId="77777777" w:rsidR="002B0076" w:rsidRDefault="002B0076" w:rsidP="002B0076">
      <w:pPr>
        <w:ind w:hanging="419"/>
      </w:pPr>
      <w:r>
        <w:rPr>
          <w:rFonts w:hint="eastAsia"/>
        </w:rPr>
        <w:t>能源效率：选择具有较高能效比的蒸发器，以降低运行成本。</w:t>
      </w:r>
    </w:p>
    <w:p w14:paraId="2497F8BB" w14:textId="77777777" w:rsidR="002B0076" w:rsidRDefault="002B0076" w:rsidP="002B0076">
      <w:pPr>
        <w:ind w:hanging="419"/>
      </w:pPr>
      <w:r>
        <w:rPr>
          <w:rFonts w:hint="eastAsia"/>
        </w:rPr>
        <w:t>可靠性：选择具有良好可靠性记录的蒸发器品牌和型号，以确保设备的稳定性和持久性。</w:t>
      </w:r>
    </w:p>
    <w:p w14:paraId="752DDD2C" w14:textId="77777777" w:rsidR="002B0076" w:rsidRDefault="002B0076" w:rsidP="002B0076">
      <w:pPr>
        <w:ind w:hanging="419"/>
      </w:pPr>
      <w:r>
        <w:rPr>
          <w:rFonts w:hint="eastAsia"/>
        </w:rPr>
        <w:t>安全性：选择符合安全标准要求，能够确保操作安全的蒸发器。</w:t>
      </w:r>
    </w:p>
    <w:p w14:paraId="1C968A9A" w14:textId="77076A6E" w:rsidR="00FE7222" w:rsidRDefault="002B0076" w:rsidP="002B0076">
      <w:pPr>
        <w:ind w:hanging="419"/>
      </w:pPr>
      <w:r>
        <w:rPr>
          <w:rFonts w:hint="eastAsia"/>
        </w:rPr>
        <w:t>成本：综合考虑购买成本、运行成本、维护成本等因素高性价比的。</w:t>
      </w:r>
    </w:p>
    <w:p w14:paraId="5537B1C4" w14:textId="77777777" w:rsidR="002B0076" w:rsidRPr="002B0076" w:rsidRDefault="002B0076" w:rsidP="002B0076">
      <w:pPr>
        <w:ind w:hanging="419"/>
      </w:pPr>
    </w:p>
    <w:p w14:paraId="736A2B8C" w14:textId="77777777" w:rsidR="003B153D" w:rsidRDefault="003B153D" w:rsidP="003B153D">
      <w:r>
        <w:t>7.4 蒸发器选择小结</w:t>
      </w:r>
    </w:p>
    <w:p w14:paraId="02983B54" w14:textId="258CE76D" w:rsidR="00FE7222" w:rsidRDefault="00FE7222" w:rsidP="00206D5E"/>
    <w:p w14:paraId="29970BAD" w14:textId="5701629D" w:rsidR="00FE7222" w:rsidRDefault="00910629" w:rsidP="00AF631B">
      <w:pPr>
        <w:ind w:left="0" w:firstLine="0"/>
      </w:pPr>
      <w:r w:rsidRPr="00910629">
        <w:rPr>
          <w:rFonts w:hint="eastAsia"/>
        </w:rPr>
        <w:t>需要根据液体的特性、蒸发器的类型和工艺要求来确定操作条件，并定期检查和维护设备，以确保其正常工作</w:t>
      </w:r>
    </w:p>
    <w:p w14:paraId="53797980" w14:textId="77777777" w:rsidR="00910629" w:rsidRDefault="00910629" w:rsidP="00AF631B">
      <w:pPr>
        <w:ind w:left="0" w:firstLine="0"/>
      </w:pPr>
    </w:p>
    <w:p w14:paraId="29866CEC" w14:textId="77777777" w:rsidR="00FE7222" w:rsidRPr="006D545A" w:rsidRDefault="00FE7222" w:rsidP="00FE7222">
      <w:pPr>
        <w:rPr>
          <w:b/>
          <w:bCs/>
        </w:rPr>
      </w:pPr>
      <w:r w:rsidRPr="006D545A">
        <w:rPr>
          <w:rFonts w:hint="eastAsia"/>
          <w:b/>
          <w:bCs/>
        </w:rPr>
        <w:t>第八章</w:t>
      </w:r>
      <w:r w:rsidRPr="006D545A">
        <w:rPr>
          <w:b/>
          <w:bCs/>
        </w:rPr>
        <w:t xml:space="preserve"> </w:t>
      </w:r>
      <w:bookmarkStart w:id="3" w:name="_Hlk140614824"/>
      <w:r w:rsidRPr="006D545A">
        <w:rPr>
          <w:b/>
          <w:bCs/>
        </w:rPr>
        <w:t>反应器设计</w:t>
      </w:r>
      <w:bookmarkEnd w:id="3"/>
    </w:p>
    <w:p w14:paraId="250D5288" w14:textId="77777777" w:rsidR="00FE7222" w:rsidRDefault="00FE7222" w:rsidP="00FE7222">
      <w:r>
        <w:t>8.1 设计概述</w:t>
      </w:r>
    </w:p>
    <w:p w14:paraId="749EEAF5" w14:textId="77777777" w:rsidR="004A7E30" w:rsidRDefault="004A7E30" w:rsidP="00FE7222"/>
    <w:p w14:paraId="5DCD0E0D" w14:textId="38742CFD" w:rsidR="004A7E30" w:rsidRDefault="004A7E30" w:rsidP="004A7E30">
      <w:pPr>
        <w:ind w:firstLine="0"/>
      </w:pPr>
      <w:r>
        <w:rPr>
          <w:rFonts w:hint="eastAsia"/>
        </w:rPr>
        <w:t>反应器是工程设计中典型的非标设备，是整个项目的核心内容，故准确设计反应器尺寸等在工程设计中起着重要的作用，对反应器进行了筒体壁厚、封头壁厚、管板厚度、法兰复核、内构件设计、管口设计以及强度校核，并且列出了反应器的设计压力、设计温度、设备直径及计算长度。</w:t>
      </w:r>
    </w:p>
    <w:p w14:paraId="1EA0E676" w14:textId="77777777" w:rsidR="004A7E30" w:rsidRDefault="004A7E30" w:rsidP="004A7E30"/>
    <w:p w14:paraId="1DB5F943" w14:textId="77777777" w:rsidR="004A7E30" w:rsidRDefault="004A7E30" w:rsidP="004A7E30">
      <w:pPr>
        <w:ind w:firstLine="0"/>
      </w:pPr>
      <w:r>
        <w:rPr>
          <w:rFonts w:hint="eastAsia"/>
        </w:rPr>
        <w:t>反应器为工艺流程中反应进行的场所，主要需要满足以下要求：</w:t>
      </w:r>
    </w:p>
    <w:p w14:paraId="69284240" w14:textId="77777777" w:rsidR="004A7E30" w:rsidRDefault="004A7E30" w:rsidP="004A7E30"/>
    <w:p w14:paraId="488272F5" w14:textId="77777777" w:rsidR="004A7E30" w:rsidRDefault="004A7E30" w:rsidP="004A7E30">
      <w:pPr>
        <w:ind w:firstLine="0"/>
      </w:pPr>
      <w:r>
        <w:rPr>
          <w:rFonts w:hint="eastAsia"/>
        </w:rPr>
        <w:t>反应器必须有良好的传热能力；</w:t>
      </w:r>
    </w:p>
    <w:p w14:paraId="4F80F573" w14:textId="77777777" w:rsidR="004A7E30" w:rsidRDefault="004A7E30" w:rsidP="004A7E30">
      <w:pPr>
        <w:ind w:firstLine="0"/>
      </w:pPr>
      <w:r>
        <w:rPr>
          <w:rFonts w:hint="eastAsia"/>
        </w:rPr>
        <w:t>反应器内温度分布必须均匀；</w:t>
      </w:r>
    </w:p>
    <w:p w14:paraId="21550B74" w14:textId="77777777" w:rsidR="004A7E30" w:rsidRDefault="004A7E30" w:rsidP="004A7E30">
      <w:pPr>
        <w:ind w:firstLine="0"/>
      </w:pPr>
      <w:r>
        <w:rPr>
          <w:rFonts w:hint="eastAsia"/>
        </w:rPr>
        <w:t>反应器必须有足够的壁厚，以承受反应压力；</w:t>
      </w:r>
    </w:p>
    <w:p w14:paraId="56A53057" w14:textId="77777777" w:rsidR="004A7E30" w:rsidRDefault="004A7E30" w:rsidP="004A7E30">
      <w:pPr>
        <w:ind w:firstLine="0"/>
      </w:pPr>
      <w:r>
        <w:rPr>
          <w:rFonts w:hint="eastAsia"/>
        </w:rPr>
        <w:t>反应器结构必须满足反应发生的要求，保证反应充分；</w:t>
      </w:r>
    </w:p>
    <w:p w14:paraId="1A3C5339" w14:textId="77777777" w:rsidR="004A7E30" w:rsidRDefault="004A7E30" w:rsidP="004A7E30">
      <w:pPr>
        <w:ind w:firstLine="0"/>
      </w:pPr>
      <w:r>
        <w:rPr>
          <w:rFonts w:hint="eastAsia"/>
        </w:rPr>
        <w:t>反应器材料必须满足反应物腐蚀要求；</w:t>
      </w:r>
    </w:p>
    <w:p w14:paraId="17516E7A" w14:textId="77777777" w:rsidR="004A7E30" w:rsidRDefault="004A7E30" w:rsidP="004A7E30">
      <w:pPr>
        <w:ind w:firstLine="0"/>
      </w:pPr>
      <w:r>
        <w:rPr>
          <w:rFonts w:hint="eastAsia"/>
        </w:rPr>
        <w:t>保证原料有较高的转化率，反应有理想的收率；</w:t>
      </w:r>
    </w:p>
    <w:p w14:paraId="56B099C1" w14:textId="2A07FDB6" w:rsidR="004A7E30" w:rsidRDefault="004A7E30" w:rsidP="004A7E30">
      <w:pPr>
        <w:ind w:firstLine="0"/>
      </w:pPr>
      <w:r>
        <w:rPr>
          <w:rFonts w:hint="eastAsia"/>
        </w:rPr>
        <w:t>降低反应过程中副反应发生的水平。</w:t>
      </w:r>
    </w:p>
    <w:p w14:paraId="1484C6AA" w14:textId="77777777" w:rsidR="004A7E30" w:rsidRPr="004A7E30" w:rsidRDefault="004A7E30" w:rsidP="004A7E30">
      <w:pPr>
        <w:ind w:firstLine="0"/>
      </w:pPr>
    </w:p>
    <w:p w14:paraId="0B23F91C" w14:textId="77777777" w:rsidR="00FE7222" w:rsidRDefault="00FE7222" w:rsidP="00FE7222">
      <w:r>
        <w:t>8.2 反应器选型</w:t>
      </w:r>
    </w:p>
    <w:p w14:paraId="70F16960" w14:textId="77777777" w:rsidR="004A7E30" w:rsidRDefault="004A7E30" w:rsidP="00FE7222"/>
    <w:p w14:paraId="6E0D60DF" w14:textId="77777777" w:rsidR="004A7E30" w:rsidRDefault="004A7E30" w:rsidP="00FE7222">
      <w:r>
        <w:rPr>
          <w:rFonts w:hint="eastAsia"/>
        </w:rPr>
        <w:t>《化工工艺设计手册》</w:t>
      </w:r>
    </w:p>
    <w:p w14:paraId="7E49399F" w14:textId="77777777" w:rsidR="004A7E30" w:rsidRDefault="004A7E30" w:rsidP="00FE7222">
      <w:r>
        <w:rPr>
          <w:rFonts w:hint="eastAsia"/>
        </w:rPr>
        <w:t>《压力容器手册》</w:t>
      </w:r>
    </w:p>
    <w:p w14:paraId="1F229E85" w14:textId="77777777" w:rsidR="004A7E30" w:rsidRDefault="004A7E30" w:rsidP="00FE7222">
      <w:r>
        <w:rPr>
          <w:rFonts w:hint="eastAsia"/>
        </w:rPr>
        <w:t>《过程设备设计与选型基础》</w:t>
      </w:r>
    </w:p>
    <w:p w14:paraId="41EDCE39" w14:textId="54AA5CAA" w:rsidR="004A7E30" w:rsidRDefault="004A7E30" w:rsidP="00FE7222">
      <w:r>
        <w:rPr>
          <w:rFonts w:hint="eastAsia"/>
        </w:rPr>
        <w:t>《化工原理》</w:t>
      </w:r>
    </w:p>
    <w:p w14:paraId="0C18C1DF" w14:textId="77777777" w:rsidR="004A7E30" w:rsidRDefault="004A7E30" w:rsidP="00FE7222"/>
    <w:p w14:paraId="590F7060" w14:textId="77777777" w:rsidR="000926F9" w:rsidRDefault="000926F9" w:rsidP="000926F9">
      <w:r>
        <w:rPr>
          <w:rFonts w:hint="eastAsia"/>
        </w:rPr>
        <w:lastRenderedPageBreak/>
        <w:t>固定床反应器：这种反应器适用于气固相或液固相反应，其特点是反应物在固定在反应器中的催化剂上反应。固定床反应器通常为圆柱形或长方形容器，催化剂装填在容器内，反应物从上方或下方进入反应器，在催化剂表面进行反应。这种反应器的优点是催化剂可以长期使用，维护成本较低，但缺点是催化剂的装卸和更换比较困难。</w:t>
      </w:r>
    </w:p>
    <w:p w14:paraId="4056EDD7" w14:textId="77777777" w:rsidR="000926F9" w:rsidRDefault="000926F9" w:rsidP="000926F9">
      <w:r>
        <w:rPr>
          <w:rFonts w:hint="eastAsia"/>
        </w:rPr>
        <w:t>流化床反应器：这种反应器适用于气固相或液固相反应，其特点是催化剂在反应器内呈流化状态，可以与反应物充分接触。流化床反应器通常为垂直容器，催化剂通过气体或液体流化介质流化，反应物从上方进入反应器，在流化催化剂上进行反应。这种反应器的优点是催化剂和反应物的混合效果好，反应速率快，但缺点是催化剂的磨损和流失问题比较严重。</w:t>
      </w:r>
    </w:p>
    <w:p w14:paraId="61EF1836" w14:textId="77777777" w:rsidR="000926F9" w:rsidRDefault="000926F9" w:rsidP="000926F9">
      <w:r>
        <w:rPr>
          <w:rFonts w:hint="eastAsia"/>
        </w:rPr>
        <w:t>搅拌反应器：这种反应器适用于液相或液固相反应，其特点是具有一个机械搅拌装置，可以促进反应物和催化剂的混合和传热。搅拌反应器通常为圆形容器，搅拌装置位于容器内部，反应物从上方或下方进入容器，在搅拌作用下进行反应。这种反应器的优点是搅拌效果好，传热快，但缺点是机械搅拌装置容易损坏和维护成本较高。</w:t>
      </w:r>
    </w:p>
    <w:p w14:paraId="2C80B7EB" w14:textId="77777777" w:rsidR="000926F9" w:rsidRDefault="000926F9" w:rsidP="000926F9">
      <w:r>
        <w:rPr>
          <w:rFonts w:hint="eastAsia"/>
        </w:rPr>
        <w:t>鼓泡反应器：这种反应器适用于液相或液固相反应，其特点是具有一个气体分布装置，可以将气体均匀地分散在液体中，形成气泡和液体的混合。鼓泡反应器通常为长方形容器，气体分布装置位于容器底部，液体从上方进入容器，与气体在容器中形成气泡和液体的混合进行反应。这种反应器的优点是气体和液体混合效果好，传质传热快，但缺点是气体的分散和分布需要控制得当，否则会导致气液接触不良。</w:t>
      </w:r>
    </w:p>
    <w:p w14:paraId="219D3A3D" w14:textId="611C8637" w:rsidR="000926F9" w:rsidRDefault="000926F9" w:rsidP="000926F9">
      <w:r>
        <w:rPr>
          <w:rFonts w:hint="eastAsia"/>
        </w:rPr>
        <w:t>乳化反应器：这种反应器适用于需要乳化的液相或液固相反应，其特点是具有一个乳化装置，可以将两种或多种液体或液体与固体颗粒混合成乳状液。乳化反应器通常为圆形容器，乳化装置位于容器内部，液体从上方进入容器，在乳化装置的作用下形成乳状液进行反应。这种反应器的优点是可以实现高效的物质传递和化学反应，但缺点是对乳化装置的要求较高，需要经常清洗和维护。</w:t>
      </w:r>
    </w:p>
    <w:p w14:paraId="4B40E40E" w14:textId="77777777" w:rsidR="005429C4" w:rsidRDefault="005429C4" w:rsidP="00FE7222"/>
    <w:p w14:paraId="629CCD0E" w14:textId="77777777" w:rsidR="00FE7222" w:rsidRDefault="00FE7222" w:rsidP="00FE7222">
      <w:r>
        <w:t>8.3 催化剂选择</w:t>
      </w:r>
    </w:p>
    <w:p w14:paraId="3B665FA8" w14:textId="77777777" w:rsidR="000926F9" w:rsidRDefault="000926F9" w:rsidP="00FE7222"/>
    <w:p w14:paraId="205989FA" w14:textId="640782EE" w:rsidR="00D20AA7" w:rsidRDefault="000926F9" w:rsidP="00D20AA7">
      <w:r>
        <w:rPr>
          <w:rFonts w:hint="eastAsia"/>
        </w:rPr>
        <w:t>双</w:t>
      </w:r>
      <w:r>
        <w:t>(1</w:t>
      </w:r>
      <w:r>
        <w:rPr>
          <w:rFonts w:hint="eastAsia"/>
        </w:rPr>
        <w:t>,</w:t>
      </w:r>
      <w:r>
        <w:t>5 -环锌二</w:t>
      </w:r>
      <w:r>
        <w:rPr>
          <w:rFonts w:hint="eastAsia"/>
        </w:rPr>
        <w:t>烯</w:t>
      </w:r>
      <w:r>
        <w:t>)镍及含</w:t>
      </w:r>
      <w:r>
        <w:rPr>
          <w:rFonts w:hint="eastAsia"/>
        </w:rPr>
        <w:t>磷</w:t>
      </w:r>
      <w:r>
        <w:t>配体</w:t>
      </w:r>
    </w:p>
    <w:p w14:paraId="619DE50C" w14:textId="77777777" w:rsidR="005429C4" w:rsidRPr="000926F9" w:rsidRDefault="005429C4" w:rsidP="000926F9">
      <w:pPr>
        <w:ind w:left="0" w:firstLine="0"/>
      </w:pPr>
    </w:p>
    <w:p w14:paraId="3473863A" w14:textId="77777777" w:rsidR="00FE7222" w:rsidRDefault="00FE7222" w:rsidP="00FE7222">
      <w:r>
        <w:t>8.4 反应动力学分析</w:t>
      </w:r>
    </w:p>
    <w:p w14:paraId="6B58A4F1" w14:textId="77777777" w:rsidR="005429C4" w:rsidRDefault="005429C4" w:rsidP="00FE7222"/>
    <w:p w14:paraId="2A7A81A8" w14:textId="77777777" w:rsidR="00904C88" w:rsidRDefault="00904C88" w:rsidP="00FE7222">
      <w:r>
        <w:rPr>
          <w:rFonts w:hint="eastAsia"/>
        </w:rPr>
        <w:t>在该流程中，设计有三个反应器，分别集中在：一级氰腈化反应器、异构化反应器、</w:t>
      </w:r>
    </w:p>
    <w:p w14:paraId="31A0FEFA" w14:textId="1095FA2A" w:rsidR="00904C88" w:rsidRDefault="00904C88" w:rsidP="00FE7222">
      <w:r>
        <w:rPr>
          <w:rFonts w:hint="eastAsia"/>
        </w:rPr>
        <w:t>二级氰腈化反应器利用RCSTR动力学表进行了动力学分析</w:t>
      </w:r>
    </w:p>
    <w:p w14:paraId="48BF08A1" w14:textId="1390773A" w:rsidR="00904C88" w:rsidRPr="00904C88" w:rsidRDefault="00FD5C8B" w:rsidP="00FE7222">
      <w:r w:rsidRPr="00FD5C8B">
        <w:rPr>
          <w:noProof/>
        </w:rPr>
        <w:drawing>
          <wp:inline distT="0" distB="0" distL="0" distR="0" wp14:anchorId="283AAF35" wp14:editId="6E605480">
            <wp:extent cx="3981655" cy="2184512"/>
            <wp:effectExtent l="0" t="0" r="0" b="6350"/>
            <wp:docPr id="860652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52422" name=""/>
                    <pic:cNvPicPr/>
                  </pic:nvPicPr>
                  <pic:blipFill>
                    <a:blip r:embed="rId21"/>
                    <a:stretch>
                      <a:fillRect/>
                    </a:stretch>
                  </pic:blipFill>
                  <pic:spPr>
                    <a:xfrm>
                      <a:off x="0" y="0"/>
                      <a:ext cx="3981655" cy="2184512"/>
                    </a:xfrm>
                    <a:prstGeom prst="rect">
                      <a:avLst/>
                    </a:prstGeom>
                  </pic:spPr>
                </pic:pic>
              </a:graphicData>
            </a:graphic>
          </wp:inline>
        </w:drawing>
      </w:r>
    </w:p>
    <w:p w14:paraId="4EF12760" w14:textId="77777777" w:rsidR="00FE7222" w:rsidRDefault="00FE7222" w:rsidP="00FE7222">
      <w:r>
        <w:lastRenderedPageBreak/>
        <w:t>8.4.1 反应方程式</w:t>
      </w:r>
    </w:p>
    <w:p w14:paraId="578C9DDE" w14:textId="5D40685D" w:rsidR="005429C4" w:rsidRDefault="000E173C" w:rsidP="00FE7222">
      <w:r w:rsidRPr="000E173C">
        <w:rPr>
          <w:noProof/>
        </w:rPr>
        <w:drawing>
          <wp:inline distT="0" distB="0" distL="0" distR="0" wp14:anchorId="0AF0B212" wp14:editId="6AF7D457">
            <wp:extent cx="4737343" cy="1714588"/>
            <wp:effectExtent l="0" t="0" r="6350" b="0"/>
            <wp:docPr id="1904639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39015" name=""/>
                    <pic:cNvPicPr/>
                  </pic:nvPicPr>
                  <pic:blipFill>
                    <a:blip r:embed="rId22"/>
                    <a:stretch>
                      <a:fillRect/>
                    </a:stretch>
                  </pic:blipFill>
                  <pic:spPr>
                    <a:xfrm>
                      <a:off x="0" y="0"/>
                      <a:ext cx="4737343" cy="1714588"/>
                    </a:xfrm>
                    <a:prstGeom prst="rect">
                      <a:avLst/>
                    </a:prstGeom>
                  </pic:spPr>
                </pic:pic>
              </a:graphicData>
            </a:graphic>
          </wp:inline>
        </w:drawing>
      </w:r>
    </w:p>
    <w:p w14:paraId="060EBC48" w14:textId="77777777" w:rsidR="005429C4" w:rsidRDefault="005429C4" w:rsidP="00FE7222"/>
    <w:p w14:paraId="14807295" w14:textId="77777777" w:rsidR="00FE7222" w:rsidRDefault="00FE7222" w:rsidP="00FE7222">
      <w:r>
        <w:t>8.4.2 反应机理</w:t>
      </w:r>
    </w:p>
    <w:p w14:paraId="0655A07F" w14:textId="2A67F30D" w:rsidR="00904C88" w:rsidRDefault="00904C88" w:rsidP="00904C88">
      <w:r>
        <w:t>1,3</w:t>
      </w:r>
      <w:r>
        <w:rPr>
          <w:rFonts w:hint="eastAsia"/>
        </w:rPr>
        <w:t>丁</w:t>
      </w:r>
      <w:r>
        <w:t>二稀</w:t>
      </w:r>
      <w:r>
        <w:rPr>
          <w:rFonts w:hint="eastAsia"/>
        </w:rPr>
        <w:t>(</w:t>
      </w:r>
      <w:r>
        <w:t>BD)通过</w:t>
      </w:r>
      <w:r>
        <w:rPr>
          <w:rFonts w:hint="eastAsia"/>
        </w:rPr>
        <w:t>氰腈</w:t>
      </w:r>
      <w:r>
        <w:t>化反应</w:t>
      </w:r>
      <w:r>
        <w:rPr>
          <w:rFonts w:hint="eastAsia"/>
        </w:rPr>
        <w:t>,</w:t>
      </w:r>
      <w:r>
        <w:t xml:space="preserve"> 生成线性戊</w:t>
      </w:r>
      <w:r>
        <w:rPr>
          <w:rFonts w:hint="eastAsia"/>
        </w:rPr>
        <w:t>烯</w:t>
      </w:r>
      <w:r>
        <w:t>腈(3PN), 线性戊</w:t>
      </w:r>
      <w:r>
        <w:rPr>
          <w:rFonts w:hint="eastAsia"/>
        </w:rPr>
        <w:t>烯</w:t>
      </w:r>
      <w:r>
        <w:t>腈在此发生</w:t>
      </w:r>
    </w:p>
    <w:p w14:paraId="1DFAEA00" w14:textId="52CC3B63" w:rsidR="00904C88" w:rsidRDefault="00904C88" w:rsidP="00904C88">
      <w:r>
        <w:rPr>
          <w:rFonts w:hint="eastAsia"/>
        </w:rPr>
        <w:t>氰腈</w:t>
      </w:r>
      <w:r>
        <w:t>化反应生成己二腈(AND)</w:t>
      </w:r>
      <w:r>
        <w:rPr>
          <w:rFonts w:hint="eastAsia"/>
        </w:rPr>
        <w:t>,</w:t>
      </w:r>
      <w:r w:rsidR="001A1401">
        <w:t xml:space="preserve"> </w:t>
      </w:r>
      <w:r>
        <w:t>在由己二腈的提纯与分离过程</w:t>
      </w:r>
      <w:r w:rsidR="001A1401">
        <w:rPr>
          <w:rFonts w:hint="eastAsia"/>
        </w:rPr>
        <w:t>,</w:t>
      </w:r>
      <w:r w:rsidR="001A1401">
        <w:t xml:space="preserve"> </w:t>
      </w:r>
      <w:r>
        <w:t>给出高质量纯</w:t>
      </w:r>
    </w:p>
    <w:p w14:paraId="54FB04A3" w14:textId="6B7A5DDC" w:rsidR="005429C4" w:rsidRDefault="00904C88" w:rsidP="00904C88">
      <w:r>
        <w:rPr>
          <w:rFonts w:hint="eastAsia"/>
        </w:rPr>
        <w:t>的</w:t>
      </w:r>
      <w:r>
        <w:t>AND。</w:t>
      </w:r>
    </w:p>
    <w:p w14:paraId="0698607D" w14:textId="77777777" w:rsidR="005429C4" w:rsidRDefault="005429C4" w:rsidP="00FE7222"/>
    <w:p w14:paraId="1EB87667" w14:textId="77777777" w:rsidR="00FE7222" w:rsidRDefault="00FE7222" w:rsidP="00FE7222">
      <w:r>
        <w:t>8.4.3 反应动力学方程</w:t>
      </w:r>
    </w:p>
    <w:p w14:paraId="5A824D0D" w14:textId="77777777" w:rsidR="00FD5C8B" w:rsidRDefault="00FD5C8B" w:rsidP="00FE7222"/>
    <w:p w14:paraId="69FE8854" w14:textId="33900DCE" w:rsidR="005429C4" w:rsidRPr="00FD5C8B" w:rsidRDefault="00FD5C8B" w:rsidP="00FD5C8B">
      <w:pPr>
        <w:ind w:left="0" w:firstLine="0"/>
      </w:pPr>
      <m:oMathPara>
        <m:oMath>
          <m:r>
            <w:rPr>
              <w:rFonts w:ascii="Cambria Math" w:hAnsi="Cambria Math"/>
            </w:rPr>
            <m:t>BD  + HCN   --&gt;  3-PN(MIXED)</m:t>
          </m:r>
        </m:oMath>
      </m:oMathPara>
    </w:p>
    <w:p w14:paraId="7B90DF1E" w14:textId="211D2934" w:rsidR="00FD5C8B" w:rsidRDefault="00FD5C8B" w:rsidP="00FD5C8B">
      <w:pPr>
        <w:ind w:left="0" w:firstLine="0"/>
      </w:pPr>
      <m:oMathPara>
        <m:oMath>
          <m:r>
            <w:rPr>
              <w:rFonts w:ascii="Cambria Math" w:hAnsi="Cambria Math"/>
            </w:rPr>
            <m:t>BD  + HCN   --&gt;  2M3BN(MIXED)</m:t>
          </m:r>
        </m:oMath>
      </m:oMathPara>
    </w:p>
    <w:p w14:paraId="6CD9AA25" w14:textId="2EB35E4C" w:rsidR="00FD5C8B" w:rsidRDefault="00FD5C8B" w:rsidP="00FD5C8B">
      <w:pPr>
        <w:ind w:left="0" w:firstLine="0"/>
      </w:pPr>
    </w:p>
    <w:p w14:paraId="1DF45616" w14:textId="368A6473" w:rsidR="00FD5C8B" w:rsidRPr="00FD5C8B" w:rsidRDefault="00FD5C8B" w:rsidP="00FD5C8B">
      <w:pPr>
        <w:ind w:left="0" w:firstLine="0"/>
      </w:pPr>
      <m:oMathPara>
        <m:oMath>
          <m:r>
            <w:rPr>
              <w:rFonts w:ascii="Cambria Math" w:hAnsi="Cambria Math"/>
            </w:rPr>
            <m:t>2M3BN   --&gt;  3-PN(MIXED)</m:t>
          </m:r>
        </m:oMath>
      </m:oMathPara>
    </w:p>
    <w:p w14:paraId="2833C178" w14:textId="77777777" w:rsidR="00FD5C8B" w:rsidRDefault="00FD5C8B" w:rsidP="00FD5C8B">
      <w:pPr>
        <w:ind w:left="0" w:firstLine="0"/>
      </w:pPr>
    </w:p>
    <w:p w14:paraId="70C6E160" w14:textId="43B6BF37" w:rsidR="00FD5C8B" w:rsidRPr="00FD5C8B" w:rsidRDefault="00FD5C8B" w:rsidP="00FD5C8B">
      <w:pPr>
        <w:ind w:left="0" w:firstLine="0"/>
        <w:rPr>
          <w:rFonts w:ascii="Cambria Math" w:hAnsi="Cambria Math"/>
          <w:oMath/>
        </w:rPr>
      </w:pPr>
      <m:oMathPara>
        <m:oMath>
          <m:r>
            <w:rPr>
              <w:rFonts w:ascii="Cambria Math" w:hAnsi="Cambria Math"/>
            </w:rPr>
            <m:t>3-PN   --&gt;  4-PN(MIXED)</m:t>
          </m:r>
        </m:oMath>
      </m:oMathPara>
    </w:p>
    <w:p w14:paraId="18C11B5C" w14:textId="2C22E06B" w:rsidR="00FD5C8B" w:rsidRPr="00FD5C8B" w:rsidRDefault="00FD5C8B" w:rsidP="00FD5C8B">
      <w:pPr>
        <w:ind w:left="0" w:firstLine="0"/>
        <w:rPr>
          <w:rFonts w:ascii="Cambria Math" w:hAnsi="Cambria Math"/>
          <w:oMath/>
        </w:rPr>
      </w:pPr>
      <m:oMathPara>
        <m:oMath>
          <m:r>
            <w:rPr>
              <w:rFonts w:ascii="Cambria Math" w:hAnsi="Cambria Math"/>
            </w:rPr>
            <m:t>4-PN  + HCN   --&gt;  ADN(MIXED)</m:t>
          </m:r>
        </m:oMath>
      </m:oMathPara>
    </w:p>
    <w:p w14:paraId="4DC96119" w14:textId="3FD26CE4" w:rsidR="00FD5C8B" w:rsidRPr="00FD5C8B" w:rsidRDefault="00FD5C8B" w:rsidP="00FD5C8B">
      <w:pPr>
        <w:ind w:left="0" w:firstLine="0"/>
      </w:pPr>
      <m:oMathPara>
        <m:oMath>
          <m:r>
            <w:rPr>
              <w:rFonts w:ascii="Cambria Math" w:hAnsi="Cambria Math"/>
            </w:rPr>
            <m:t>4-PN  + HCN   --&gt;  MGN(MIXED)</m:t>
          </m:r>
        </m:oMath>
      </m:oMathPara>
    </w:p>
    <w:p w14:paraId="003B8C7F" w14:textId="77777777" w:rsidR="00FD5C8B" w:rsidRDefault="00FD5C8B" w:rsidP="00FD5C8B">
      <w:pPr>
        <w:ind w:left="0" w:firstLine="0"/>
      </w:pPr>
    </w:p>
    <w:p w14:paraId="0F2D277B" w14:textId="3BD08FC6" w:rsidR="00FD5C8B" w:rsidRPr="00FD5C8B" w:rsidRDefault="00FD5C8B" w:rsidP="00FD5C8B">
      <w:pPr>
        <w:ind w:left="0" w:firstLine="0"/>
        <w:rPr>
          <w:rFonts w:ascii="Cambria Math" w:hAnsi="Cambria Math"/>
          <w:oMath/>
        </w:rPr>
      </w:pPr>
      <m:oMathPara>
        <m:oMath>
          <m:r>
            <w:rPr>
              <w:rFonts w:ascii="Cambria Math" w:hAnsi="Cambria Math"/>
            </w:rPr>
            <m:t>3-PN  + HCN   --&gt;  ADN(MIXED)</m:t>
          </m:r>
        </m:oMath>
      </m:oMathPara>
    </w:p>
    <w:p w14:paraId="4225EF41" w14:textId="67FC0E46" w:rsidR="00FD5C8B" w:rsidRPr="00FD5C8B" w:rsidRDefault="00FD5C8B" w:rsidP="00FD5C8B">
      <w:pPr>
        <w:ind w:left="0" w:firstLine="0"/>
      </w:pPr>
      <m:oMathPara>
        <m:oMath>
          <m:r>
            <w:rPr>
              <w:rFonts w:ascii="Cambria Math" w:hAnsi="Cambria Math"/>
            </w:rPr>
            <m:t>3-PN  + HCN   --&gt;  MGN(MIXED)</m:t>
          </m:r>
        </m:oMath>
      </m:oMathPara>
    </w:p>
    <w:p w14:paraId="3BCBBE6A" w14:textId="77777777" w:rsidR="00FD5C8B" w:rsidRPr="00FD5C8B" w:rsidRDefault="00FD5C8B" w:rsidP="00FD5C8B">
      <w:pPr>
        <w:ind w:left="0" w:firstLine="0"/>
        <w:rPr>
          <w:rFonts w:ascii="Cambria Math" w:hAnsi="Cambria Math"/>
          <w:oMath/>
        </w:rPr>
      </w:pPr>
    </w:p>
    <w:p w14:paraId="450DAB12" w14:textId="366E1C98" w:rsidR="00937D34" w:rsidRDefault="00937D34" w:rsidP="00FE7222">
      <w:r>
        <w:rPr>
          <w:rFonts w:hint="eastAsia"/>
        </w:rPr>
        <w:t>使用了软件ASPEN中的RCSTR动力学表，如下：</w:t>
      </w:r>
    </w:p>
    <w:p w14:paraId="578ED1D4" w14:textId="183EFBB5" w:rsidR="005429C4" w:rsidRDefault="000E173C" w:rsidP="00FE7222">
      <w:r w:rsidRPr="000E173C">
        <w:rPr>
          <w:noProof/>
        </w:rPr>
        <w:lastRenderedPageBreak/>
        <w:drawing>
          <wp:inline distT="0" distB="0" distL="0" distR="0" wp14:anchorId="434B0A79" wp14:editId="30DD94E1">
            <wp:extent cx="3397425" cy="3111660"/>
            <wp:effectExtent l="0" t="0" r="0" b="0"/>
            <wp:docPr id="1442923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3067" name=""/>
                    <pic:cNvPicPr/>
                  </pic:nvPicPr>
                  <pic:blipFill>
                    <a:blip r:embed="rId23"/>
                    <a:stretch>
                      <a:fillRect/>
                    </a:stretch>
                  </pic:blipFill>
                  <pic:spPr>
                    <a:xfrm>
                      <a:off x="0" y="0"/>
                      <a:ext cx="3397425" cy="3111660"/>
                    </a:xfrm>
                    <a:prstGeom prst="rect">
                      <a:avLst/>
                    </a:prstGeom>
                  </pic:spPr>
                </pic:pic>
              </a:graphicData>
            </a:graphic>
          </wp:inline>
        </w:drawing>
      </w:r>
    </w:p>
    <w:p w14:paraId="45CDD50F" w14:textId="4AE14753" w:rsidR="000E173C" w:rsidRDefault="000E173C" w:rsidP="00937D34">
      <w:pPr>
        <w:ind w:left="2099" w:firstLine="1"/>
        <w:rPr>
          <w:b/>
          <w:bCs/>
        </w:rPr>
      </w:pPr>
      <w:r w:rsidRPr="00937D34">
        <w:rPr>
          <w:rFonts w:hint="eastAsia"/>
          <w:b/>
          <w:bCs/>
        </w:rPr>
        <w:t>#</w:t>
      </w:r>
      <w:r w:rsidR="00937D34" w:rsidRPr="00937D34">
        <w:rPr>
          <w:rFonts w:hint="eastAsia"/>
          <w:b/>
          <w:bCs/>
        </w:rPr>
        <w:t>R0201</w:t>
      </w:r>
      <w:r w:rsidR="00937D34" w:rsidRPr="00937D34">
        <w:rPr>
          <w:b/>
          <w:bCs/>
        </w:rPr>
        <w:t>(RCSTR)</w:t>
      </w:r>
    </w:p>
    <w:p w14:paraId="78D60D65" w14:textId="77777777" w:rsidR="00937D34" w:rsidRPr="00937D34" w:rsidRDefault="00937D34" w:rsidP="00937D34">
      <w:pPr>
        <w:ind w:left="2099" w:firstLine="1"/>
        <w:rPr>
          <w:b/>
          <w:bCs/>
        </w:rPr>
      </w:pPr>
    </w:p>
    <w:p w14:paraId="5A7B1955" w14:textId="630757BC" w:rsidR="000E173C" w:rsidRDefault="00937D34" w:rsidP="00FE7222">
      <w:r w:rsidRPr="00937D34">
        <w:rPr>
          <w:noProof/>
        </w:rPr>
        <w:drawing>
          <wp:inline distT="0" distB="0" distL="0" distR="0" wp14:anchorId="2BBDB3B8" wp14:editId="27A46D51">
            <wp:extent cx="3352972" cy="3143412"/>
            <wp:effectExtent l="0" t="0" r="0" b="0"/>
            <wp:docPr id="346084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84605" name=""/>
                    <pic:cNvPicPr/>
                  </pic:nvPicPr>
                  <pic:blipFill>
                    <a:blip r:embed="rId24"/>
                    <a:stretch>
                      <a:fillRect/>
                    </a:stretch>
                  </pic:blipFill>
                  <pic:spPr>
                    <a:xfrm>
                      <a:off x="0" y="0"/>
                      <a:ext cx="3352972" cy="3143412"/>
                    </a:xfrm>
                    <a:prstGeom prst="rect">
                      <a:avLst/>
                    </a:prstGeom>
                  </pic:spPr>
                </pic:pic>
              </a:graphicData>
            </a:graphic>
          </wp:inline>
        </w:drawing>
      </w:r>
    </w:p>
    <w:p w14:paraId="7C8B6B91" w14:textId="6EA2F796" w:rsidR="00937D34" w:rsidRPr="00937D34" w:rsidRDefault="00937D34" w:rsidP="00FE7222">
      <w:pPr>
        <w:rPr>
          <w:b/>
          <w:bCs/>
        </w:rPr>
      </w:pPr>
      <w:r>
        <w:tab/>
      </w:r>
      <w:r>
        <w:tab/>
      </w:r>
      <w:r>
        <w:tab/>
      </w:r>
      <w:r>
        <w:tab/>
      </w:r>
      <w:r>
        <w:tab/>
      </w:r>
      <w:r w:rsidRPr="00937D34">
        <w:rPr>
          <w:b/>
          <w:bCs/>
        </w:rPr>
        <w:t>#R0301(RCSTR)</w:t>
      </w:r>
    </w:p>
    <w:p w14:paraId="2A1AA748" w14:textId="38AE1612" w:rsidR="00937D34" w:rsidRDefault="00937D34" w:rsidP="00FE7222">
      <w:r w:rsidRPr="00937D34">
        <w:rPr>
          <w:noProof/>
        </w:rPr>
        <w:lastRenderedPageBreak/>
        <w:drawing>
          <wp:inline distT="0" distB="0" distL="0" distR="0" wp14:anchorId="09917D32" wp14:editId="03DFE945">
            <wp:extent cx="3346450" cy="3073079"/>
            <wp:effectExtent l="0" t="0" r="6350" b="0"/>
            <wp:docPr id="945272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2685" name=""/>
                    <pic:cNvPicPr/>
                  </pic:nvPicPr>
                  <pic:blipFill rotWithShape="1">
                    <a:blip r:embed="rId25"/>
                    <a:srcRect b="1836"/>
                    <a:stretch/>
                  </pic:blipFill>
                  <pic:spPr bwMode="auto">
                    <a:xfrm>
                      <a:off x="0" y="0"/>
                      <a:ext cx="3346622" cy="3073237"/>
                    </a:xfrm>
                    <a:prstGeom prst="rect">
                      <a:avLst/>
                    </a:prstGeom>
                    <a:ln>
                      <a:noFill/>
                    </a:ln>
                    <a:extLst>
                      <a:ext uri="{53640926-AAD7-44D8-BBD7-CCE9431645EC}">
                        <a14:shadowObscured xmlns:a14="http://schemas.microsoft.com/office/drawing/2010/main"/>
                      </a:ext>
                    </a:extLst>
                  </pic:spPr>
                </pic:pic>
              </a:graphicData>
            </a:graphic>
          </wp:inline>
        </w:drawing>
      </w:r>
    </w:p>
    <w:p w14:paraId="0F4AD39C" w14:textId="2DA933DD" w:rsidR="00937D34" w:rsidRPr="00937D34" w:rsidRDefault="00937D34" w:rsidP="00FD5C8B">
      <w:pPr>
        <w:ind w:left="2099" w:firstLine="1"/>
        <w:rPr>
          <w:b/>
          <w:bCs/>
        </w:rPr>
      </w:pPr>
      <w:r w:rsidRPr="00937D34">
        <w:rPr>
          <w:b/>
          <w:bCs/>
        </w:rPr>
        <w:t>#R0401(RCSTR)</w:t>
      </w:r>
    </w:p>
    <w:p w14:paraId="76B2B809" w14:textId="37051767" w:rsidR="00937D34" w:rsidRPr="00937D34" w:rsidRDefault="00937D34" w:rsidP="00FE7222">
      <w:pPr>
        <w:rPr>
          <w:b/>
          <w:bCs/>
        </w:rPr>
      </w:pPr>
      <w:r>
        <w:tab/>
      </w:r>
      <w:r>
        <w:tab/>
      </w:r>
      <w:r>
        <w:tab/>
      </w:r>
      <w:r>
        <w:tab/>
      </w:r>
      <w:r>
        <w:tab/>
      </w:r>
      <w:r w:rsidRPr="00937D34">
        <w:rPr>
          <w:b/>
          <w:bCs/>
        </w:rPr>
        <w:t>#0401B(RCSTR)</w:t>
      </w:r>
    </w:p>
    <w:p w14:paraId="25A310B5" w14:textId="77777777" w:rsidR="00FE7222" w:rsidRDefault="00FE7222" w:rsidP="00FE7222">
      <w:r>
        <w:t>8.5 反应热力学分析</w:t>
      </w:r>
    </w:p>
    <w:p w14:paraId="3EB771CA" w14:textId="2047D7B6" w:rsidR="005429C4" w:rsidRDefault="001A1401" w:rsidP="001A1401">
      <w:r>
        <w:rPr>
          <w:rFonts w:hint="eastAsia"/>
        </w:rPr>
        <w:t>利用ASPEN</w:t>
      </w:r>
    </w:p>
    <w:p w14:paraId="7BC4A792" w14:textId="77777777" w:rsidR="00FE7222" w:rsidRDefault="00FE7222" w:rsidP="00FE7222">
      <w:r>
        <w:t>8.6 设计条件</w:t>
      </w:r>
    </w:p>
    <w:p w14:paraId="65F0D06F" w14:textId="264AC1F2" w:rsidR="001A1401" w:rsidRDefault="001A1401" w:rsidP="00FE7222">
      <w:r>
        <w:rPr>
          <w:rFonts w:hint="eastAsia"/>
        </w:rPr>
        <w:t>满足三个工段的反应要求</w:t>
      </w:r>
    </w:p>
    <w:p w14:paraId="425D989B" w14:textId="77777777" w:rsidR="00FE7222" w:rsidRDefault="00FE7222" w:rsidP="00FE7222">
      <w:r>
        <w:t>8.6.1 温度</w:t>
      </w:r>
    </w:p>
    <w:p w14:paraId="0F0AA6AC" w14:textId="343BADCD" w:rsidR="003C492F" w:rsidRDefault="003C492F" w:rsidP="00FE7222">
      <w:r w:rsidRPr="003C492F">
        <w:rPr>
          <w:noProof/>
        </w:rPr>
        <w:drawing>
          <wp:inline distT="0" distB="0" distL="0" distR="0" wp14:anchorId="70875E92" wp14:editId="26411648">
            <wp:extent cx="5274310" cy="2850515"/>
            <wp:effectExtent l="0" t="0" r="2540" b="6985"/>
            <wp:docPr id="2036032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32449" name=""/>
                    <pic:cNvPicPr/>
                  </pic:nvPicPr>
                  <pic:blipFill>
                    <a:blip r:embed="rId26"/>
                    <a:stretch>
                      <a:fillRect/>
                    </a:stretch>
                  </pic:blipFill>
                  <pic:spPr>
                    <a:xfrm>
                      <a:off x="0" y="0"/>
                      <a:ext cx="5274310" cy="2850515"/>
                    </a:xfrm>
                    <a:prstGeom prst="rect">
                      <a:avLst/>
                    </a:prstGeom>
                  </pic:spPr>
                </pic:pic>
              </a:graphicData>
            </a:graphic>
          </wp:inline>
        </w:drawing>
      </w:r>
    </w:p>
    <w:p w14:paraId="657F91ED" w14:textId="2D21A4D1" w:rsidR="001A1401" w:rsidRDefault="001A1401" w:rsidP="00FE7222">
      <w:r w:rsidRPr="001A1401">
        <w:rPr>
          <w:noProof/>
        </w:rPr>
        <w:lastRenderedPageBreak/>
        <w:drawing>
          <wp:inline distT="0" distB="0" distL="0" distR="0" wp14:anchorId="7EBCBC2A" wp14:editId="298B9A16">
            <wp:extent cx="4851649" cy="6185218"/>
            <wp:effectExtent l="0" t="0" r="6350" b="6350"/>
            <wp:docPr id="990738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38801" name=""/>
                    <pic:cNvPicPr/>
                  </pic:nvPicPr>
                  <pic:blipFill>
                    <a:blip r:embed="rId27"/>
                    <a:stretch>
                      <a:fillRect/>
                    </a:stretch>
                  </pic:blipFill>
                  <pic:spPr>
                    <a:xfrm>
                      <a:off x="0" y="0"/>
                      <a:ext cx="4851649" cy="6185218"/>
                    </a:xfrm>
                    <a:prstGeom prst="rect">
                      <a:avLst/>
                    </a:prstGeom>
                  </pic:spPr>
                </pic:pic>
              </a:graphicData>
            </a:graphic>
          </wp:inline>
        </w:drawing>
      </w:r>
    </w:p>
    <w:p w14:paraId="1BB442DC" w14:textId="77777777" w:rsidR="00FE7222" w:rsidRDefault="00FE7222" w:rsidP="00FE7222">
      <w:r>
        <w:t>8.6.2 压力</w:t>
      </w:r>
    </w:p>
    <w:p w14:paraId="355FB5C3" w14:textId="33C71E31" w:rsidR="001A1401" w:rsidRDefault="001A1401" w:rsidP="001A1401">
      <w:pPr>
        <w:ind w:hanging="419"/>
      </w:pPr>
      <w:r>
        <w:rPr>
          <w:rFonts w:hint="eastAsia"/>
        </w:rPr>
        <w:t>0</w:t>
      </w:r>
      <w:r>
        <w:t>.1</w:t>
      </w:r>
      <w:r>
        <w:rPr>
          <w:rFonts w:hint="eastAsia"/>
        </w:rPr>
        <w:t>bar低压环境</w:t>
      </w:r>
    </w:p>
    <w:p w14:paraId="6D75AF83" w14:textId="77777777" w:rsidR="00FE7222" w:rsidRDefault="00FE7222" w:rsidP="00FE7222">
      <w:r>
        <w:t xml:space="preserve">8.6.3 </w:t>
      </w:r>
      <w:bookmarkStart w:id="4" w:name="OLE_LINK1"/>
      <w:r>
        <w:t>反应器进出口物料的组成</w:t>
      </w:r>
      <w:bookmarkEnd w:id="4"/>
      <w:r>
        <w:t xml:space="preserve"> </w:t>
      </w:r>
    </w:p>
    <w:p w14:paraId="472BA839" w14:textId="7BA1EAE2" w:rsidR="00D20AA7" w:rsidRDefault="003C492F" w:rsidP="00FE7222">
      <w:r w:rsidRPr="003C492F">
        <w:rPr>
          <w:noProof/>
        </w:rPr>
        <w:lastRenderedPageBreak/>
        <w:drawing>
          <wp:inline distT="0" distB="0" distL="0" distR="0" wp14:anchorId="0DBCD19F" wp14:editId="46AE3C42">
            <wp:extent cx="5274310" cy="2893695"/>
            <wp:effectExtent l="0" t="0" r="2540" b="1905"/>
            <wp:docPr id="971132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2339" name=""/>
                    <pic:cNvPicPr/>
                  </pic:nvPicPr>
                  <pic:blipFill>
                    <a:blip r:embed="rId28"/>
                    <a:stretch>
                      <a:fillRect/>
                    </a:stretch>
                  </pic:blipFill>
                  <pic:spPr>
                    <a:xfrm>
                      <a:off x="0" y="0"/>
                      <a:ext cx="5274310" cy="2893695"/>
                    </a:xfrm>
                    <a:prstGeom prst="rect">
                      <a:avLst/>
                    </a:prstGeom>
                  </pic:spPr>
                </pic:pic>
              </a:graphicData>
            </a:graphic>
          </wp:inline>
        </w:drawing>
      </w:r>
    </w:p>
    <w:p w14:paraId="1D7CB8C0" w14:textId="77777777" w:rsidR="00D20AA7" w:rsidRDefault="00D20AA7" w:rsidP="003C492F">
      <w:pPr>
        <w:ind w:left="0" w:firstLine="0"/>
      </w:pPr>
    </w:p>
    <w:p w14:paraId="56DB1A44" w14:textId="77777777" w:rsidR="00FE7222" w:rsidRDefault="00FE7222" w:rsidP="00FE7222">
      <w:r>
        <w:t>8.6.4 导热介质</w:t>
      </w:r>
    </w:p>
    <w:p w14:paraId="2E8B8F47" w14:textId="77777777" w:rsidR="00FE7222" w:rsidRDefault="00FE7222" w:rsidP="00FE7222">
      <w:r>
        <w:t>8.6.5 停留时间与空速</w:t>
      </w:r>
    </w:p>
    <w:p w14:paraId="3B0451D6" w14:textId="77777777" w:rsidR="00FE7222" w:rsidRDefault="00FE7222" w:rsidP="00FE7222">
      <w:r>
        <w:t>8.6.6 设计条件总结表</w:t>
      </w:r>
    </w:p>
    <w:p w14:paraId="2FC45DAD" w14:textId="77777777" w:rsidR="00FE7222" w:rsidRDefault="00FE7222" w:rsidP="00FE7222">
      <w:r>
        <w:t>8.7 结构参数设计</w:t>
      </w:r>
    </w:p>
    <w:p w14:paraId="150983E0" w14:textId="77777777" w:rsidR="003C492F" w:rsidRDefault="003C492F" w:rsidP="00FE7222"/>
    <w:p w14:paraId="20F543DA" w14:textId="706444A7" w:rsidR="003C492F" w:rsidRDefault="003C492F" w:rsidP="00FE7222">
      <w:r w:rsidRPr="003C492F">
        <w:rPr>
          <w:noProof/>
        </w:rPr>
        <w:drawing>
          <wp:inline distT="0" distB="0" distL="0" distR="0" wp14:anchorId="51AAB074" wp14:editId="17F1A778">
            <wp:extent cx="5274310" cy="3512820"/>
            <wp:effectExtent l="0" t="0" r="2540" b="0"/>
            <wp:docPr id="498443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43602" name=""/>
                    <pic:cNvPicPr/>
                  </pic:nvPicPr>
                  <pic:blipFill>
                    <a:blip r:embed="rId29"/>
                    <a:stretch>
                      <a:fillRect/>
                    </a:stretch>
                  </pic:blipFill>
                  <pic:spPr>
                    <a:xfrm>
                      <a:off x="0" y="0"/>
                      <a:ext cx="5274310" cy="3512820"/>
                    </a:xfrm>
                    <a:prstGeom prst="rect">
                      <a:avLst/>
                    </a:prstGeom>
                  </pic:spPr>
                </pic:pic>
              </a:graphicData>
            </a:graphic>
          </wp:inline>
        </w:drawing>
      </w:r>
    </w:p>
    <w:p w14:paraId="1B4A9502" w14:textId="77777777" w:rsidR="00FE7222" w:rsidRDefault="00FE7222" w:rsidP="00FE7222">
      <w:r>
        <w:t>8.7.1 列管尺寸</w:t>
      </w:r>
    </w:p>
    <w:p w14:paraId="7505E8CC" w14:textId="5F6A1764" w:rsidR="003C492F" w:rsidRDefault="003C492F" w:rsidP="00FE7222"/>
    <w:p w14:paraId="17433B6E" w14:textId="77777777" w:rsidR="00FE7222" w:rsidRDefault="00FE7222" w:rsidP="00FE7222">
      <w:r>
        <w:t>8.7.2 接管设计</w:t>
      </w:r>
    </w:p>
    <w:p w14:paraId="094BAC4D" w14:textId="77777777" w:rsidR="00FE7222" w:rsidRDefault="00FE7222" w:rsidP="00FE7222">
      <w:r>
        <w:t>8.7.3 人孔</w:t>
      </w:r>
    </w:p>
    <w:p w14:paraId="28F89A6A" w14:textId="38CB038C" w:rsidR="00665AB4" w:rsidRDefault="00665AB4" w:rsidP="00FE7222">
      <w:r w:rsidRPr="00665AB4">
        <w:rPr>
          <w:noProof/>
        </w:rPr>
        <w:lastRenderedPageBreak/>
        <w:drawing>
          <wp:inline distT="0" distB="0" distL="0" distR="0" wp14:anchorId="5F53ECAC" wp14:editId="31AB6205">
            <wp:extent cx="3289469" cy="863644"/>
            <wp:effectExtent l="0" t="0" r="6350" b="0"/>
            <wp:docPr id="899320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0141" name=""/>
                    <pic:cNvPicPr/>
                  </pic:nvPicPr>
                  <pic:blipFill>
                    <a:blip r:embed="rId30"/>
                    <a:stretch>
                      <a:fillRect/>
                    </a:stretch>
                  </pic:blipFill>
                  <pic:spPr>
                    <a:xfrm>
                      <a:off x="0" y="0"/>
                      <a:ext cx="3289469" cy="863644"/>
                    </a:xfrm>
                    <a:prstGeom prst="rect">
                      <a:avLst/>
                    </a:prstGeom>
                  </pic:spPr>
                </pic:pic>
              </a:graphicData>
            </a:graphic>
          </wp:inline>
        </w:drawing>
      </w:r>
    </w:p>
    <w:p w14:paraId="371DC86F" w14:textId="77777777" w:rsidR="00FE7222" w:rsidRDefault="00FE7222" w:rsidP="00FE7222">
      <w:r>
        <w:t>8.7.4 封头、支座</w:t>
      </w:r>
    </w:p>
    <w:p w14:paraId="0C9F2896" w14:textId="77777777" w:rsidR="00FE7222" w:rsidRDefault="00FE7222" w:rsidP="00FE7222">
      <w:r>
        <w:t>8.7.5 气体分布器</w:t>
      </w:r>
    </w:p>
    <w:p w14:paraId="50E4C94C" w14:textId="77777777" w:rsidR="00FE7222" w:rsidRDefault="00FE7222" w:rsidP="00FE7222">
      <w:r>
        <w:t>8.7.6 多段导热介质进料</w:t>
      </w:r>
    </w:p>
    <w:p w14:paraId="00DFCC31" w14:textId="54037C3A" w:rsidR="003C492F" w:rsidRDefault="003C492F" w:rsidP="00FE7222">
      <w:r w:rsidRPr="003C492F">
        <w:rPr>
          <w:noProof/>
        </w:rPr>
        <w:drawing>
          <wp:inline distT="0" distB="0" distL="0" distR="0" wp14:anchorId="24C1ACCA" wp14:editId="3F2DE9AB">
            <wp:extent cx="5274310" cy="1938655"/>
            <wp:effectExtent l="0" t="0" r="2540" b="4445"/>
            <wp:docPr id="1062516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6459" name=""/>
                    <pic:cNvPicPr/>
                  </pic:nvPicPr>
                  <pic:blipFill>
                    <a:blip r:embed="rId31"/>
                    <a:stretch>
                      <a:fillRect/>
                    </a:stretch>
                  </pic:blipFill>
                  <pic:spPr>
                    <a:xfrm>
                      <a:off x="0" y="0"/>
                      <a:ext cx="5274310" cy="1938655"/>
                    </a:xfrm>
                    <a:prstGeom prst="rect">
                      <a:avLst/>
                    </a:prstGeom>
                  </pic:spPr>
                </pic:pic>
              </a:graphicData>
            </a:graphic>
          </wp:inline>
        </w:drawing>
      </w:r>
    </w:p>
    <w:p w14:paraId="740B5B66" w14:textId="77777777" w:rsidR="00FE7222" w:rsidRDefault="00FE7222" w:rsidP="00FE7222">
      <w:r>
        <w:t>8.8 反应器尺寸计算</w:t>
      </w:r>
    </w:p>
    <w:p w14:paraId="32B17980" w14:textId="1A58183E" w:rsidR="003C492F" w:rsidRDefault="003C492F" w:rsidP="00FE7222">
      <w:r w:rsidRPr="003C492F">
        <w:rPr>
          <w:noProof/>
        </w:rPr>
        <w:lastRenderedPageBreak/>
        <w:drawing>
          <wp:inline distT="0" distB="0" distL="0" distR="0" wp14:anchorId="40A6CA3B" wp14:editId="59A90CC1">
            <wp:extent cx="4978656" cy="6363027"/>
            <wp:effectExtent l="0" t="0" r="0" b="0"/>
            <wp:docPr id="2147388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88436" name=""/>
                    <pic:cNvPicPr/>
                  </pic:nvPicPr>
                  <pic:blipFill>
                    <a:blip r:embed="rId32"/>
                    <a:stretch>
                      <a:fillRect/>
                    </a:stretch>
                  </pic:blipFill>
                  <pic:spPr>
                    <a:xfrm>
                      <a:off x="0" y="0"/>
                      <a:ext cx="4978656" cy="6363027"/>
                    </a:xfrm>
                    <a:prstGeom prst="rect">
                      <a:avLst/>
                    </a:prstGeom>
                  </pic:spPr>
                </pic:pic>
              </a:graphicData>
            </a:graphic>
          </wp:inline>
        </w:drawing>
      </w:r>
    </w:p>
    <w:p w14:paraId="72BE3C62" w14:textId="017B8BAB" w:rsidR="00FE7222" w:rsidRDefault="00FE7222" w:rsidP="00FE7222">
      <w:r>
        <w:t>8.9 反应器</w:t>
      </w:r>
    </w:p>
    <w:p w14:paraId="78250DA8" w14:textId="547B2CA2" w:rsidR="00665AB4" w:rsidRDefault="00665AB4" w:rsidP="00FE7222">
      <w:r w:rsidRPr="00665AB4">
        <w:rPr>
          <w:noProof/>
        </w:rPr>
        <w:lastRenderedPageBreak/>
        <w:drawing>
          <wp:inline distT="0" distB="0" distL="0" distR="0" wp14:anchorId="146C3126" wp14:editId="15A640AB">
            <wp:extent cx="4858000" cy="3079908"/>
            <wp:effectExtent l="0" t="0" r="0" b="6350"/>
            <wp:docPr id="2016465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65327" name=""/>
                    <pic:cNvPicPr/>
                  </pic:nvPicPr>
                  <pic:blipFill>
                    <a:blip r:embed="rId33"/>
                    <a:stretch>
                      <a:fillRect/>
                    </a:stretch>
                  </pic:blipFill>
                  <pic:spPr>
                    <a:xfrm>
                      <a:off x="0" y="0"/>
                      <a:ext cx="4858000" cy="3079908"/>
                    </a:xfrm>
                    <a:prstGeom prst="rect">
                      <a:avLst/>
                    </a:prstGeom>
                  </pic:spPr>
                </pic:pic>
              </a:graphicData>
            </a:graphic>
          </wp:inline>
        </w:drawing>
      </w:r>
    </w:p>
    <w:p w14:paraId="6F492781" w14:textId="77777777" w:rsidR="00FE7222" w:rsidRDefault="00FE7222" w:rsidP="00FE7222">
      <w:pPr>
        <w:pStyle w:val="a3"/>
        <w:numPr>
          <w:ilvl w:val="1"/>
          <w:numId w:val="2"/>
        </w:numPr>
        <w:ind w:firstLineChars="0"/>
      </w:pPr>
      <w:r>
        <w:t>反应器设备条件图</w:t>
      </w:r>
    </w:p>
    <w:p w14:paraId="14B2AC69" w14:textId="77777777" w:rsidR="00527BF9" w:rsidRPr="00527BF9" w:rsidRDefault="00527BF9" w:rsidP="00206D5E"/>
    <w:sectPr w:rsidR="00527BF9" w:rsidRPr="00527BF9">
      <w:headerReference w:type="default"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46AA1" w14:textId="77777777" w:rsidR="002F19DD" w:rsidRDefault="002F19DD" w:rsidP="005A7093">
      <w:r>
        <w:separator/>
      </w:r>
    </w:p>
  </w:endnote>
  <w:endnote w:type="continuationSeparator" w:id="0">
    <w:p w14:paraId="15D3DBD2" w14:textId="77777777" w:rsidR="002F19DD" w:rsidRDefault="002F19DD" w:rsidP="005A7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altName w:val="FangSong"/>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3285E" w14:textId="4B2D57FB" w:rsidR="00DF75F7" w:rsidRDefault="00DF75F7">
    <w:pPr>
      <w:pStyle w:val="a8"/>
    </w:pPr>
    <w:r>
      <w:rPr>
        <w:rFonts w:hint="eastAsia"/>
      </w:rPr>
      <w:t>CIT碱基互补队</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57788" w14:textId="77777777" w:rsidR="002F19DD" w:rsidRDefault="002F19DD" w:rsidP="005A7093">
      <w:r>
        <w:separator/>
      </w:r>
    </w:p>
  </w:footnote>
  <w:footnote w:type="continuationSeparator" w:id="0">
    <w:p w14:paraId="4F1CC88F" w14:textId="77777777" w:rsidR="002F19DD" w:rsidRDefault="002F19DD" w:rsidP="005A70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FBD32" w14:textId="1F83ADB7" w:rsidR="00DF75F7" w:rsidRDefault="00DF75F7">
    <w:pPr>
      <w:pStyle w:val="a6"/>
    </w:pPr>
    <w:r>
      <w:rPr>
        <w:rFonts w:hint="eastAsia"/>
      </w:rPr>
      <w:t>化工设计设备选型</w:t>
    </w:r>
  </w:p>
  <w:p w14:paraId="5CE81150" w14:textId="77777777" w:rsidR="00DF75F7" w:rsidRDefault="00DF75F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3073F"/>
    <w:multiLevelType w:val="hybridMultilevel"/>
    <w:tmpl w:val="E5D4A77A"/>
    <w:lvl w:ilvl="0" w:tplc="1E8430CE">
      <w:start w:val="1"/>
      <w:numFmt w:val="japaneseCounting"/>
      <w:lvlText w:val="第%1章"/>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C5D34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5AFA6B81"/>
    <w:multiLevelType w:val="hybridMultilevel"/>
    <w:tmpl w:val="5704C770"/>
    <w:lvl w:ilvl="0" w:tplc="F3209F42">
      <w:start w:val="1"/>
      <w:numFmt w:val="japaneseCounting"/>
      <w:lvlText w:val="第%1章"/>
      <w:lvlJc w:val="left"/>
      <w:pPr>
        <w:ind w:left="740" w:hanging="7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E251E8D"/>
    <w:multiLevelType w:val="multilevel"/>
    <w:tmpl w:val="98EAD25C"/>
    <w:lvl w:ilvl="0">
      <w:start w:val="8"/>
      <w:numFmt w:val="decimal"/>
      <w:lvlText w:val="%1"/>
      <w:lvlJc w:val="left"/>
      <w:pPr>
        <w:ind w:left="380" w:hanging="380"/>
      </w:pPr>
      <w:rPr>
        <w:rFonts w:hint="default"/>
      </w:rPr>
    </w:lvl>
    <w:lvl w:ilvl="1">
      <w:start w:val="12"/>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36605265">
    <w:abstractNumId w:val="2"/>
  </w:num>
  <w:num w:numId="2" w16cid:durableId="1399672470">
    <w:abstractNumId w:val="3"/>
  </w:num>
  <w:num w:numId="3" w16cid:durableId="809979378">
    <w:abstractNumId w:val="0"/>
  </w:num>
  <w:num w:numId="4" w16cid:durableId="507714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C55"/>
    <w:rsid w:val="00025115"/>
    <w:rsid w:val="0008565E"/>
    <w:rsid w:val="000926F9"/>
    <w:rsid w:val="000B7669"/>
    <w:rsid w:val="000E173C"/>
    <w:rsid w:val="000E44AC"/>
    <w:rsid w:val="00110B0D"/>
    <w:rsid w:val="00154984"/>
    <w:rsid w:val="00191644"/>
    <w:rsid w:val="00192FB7"/>
    <w:rsid w:val="001A1401"/>
    <w:rsid w:val="001B4CA9"/>
    <w:rsid w:val="001B7A50"/>
    <w:rsid w:val="001E459E"/>
    <w:rsid w:val="00206D5E"/>
    <w:rsid w:val="00227E23"/>
    <w:rsid w:val="002B0076"/>
    <w:rsid w:val="002E0A1D"/>
    <w:rsid w:val="002E3295"/>
    <w:rsid w:val="002F19DD"/>
    <w:rsid w:val="0037208E"/>
    <w:rsid w:val="00395DF9"/>
    <w:rsid w:val="003B153D"/>
    <w:rsid w:val="003C492F"/>
    <w:rsid w:val="00403D15"/>
    <w:rsid w:val="004924AB"/>
    <w:rsid w:val="004A7E30"/>
    <w:rsid w:val="00527BF9"/>
    <w:rsid w:val="005429C4"/>
    <w:rsid w:val="005430BF"/>
    <w:rsid w:val="00560166"/>
    <w:rsid w:val="005A7093"/>
    <w:rsid w:val="00617099"/>
    <w:rsid w:val="006218FC"/>
    <w:rsid w:val="006511D8"/>
    <w:rsid w:val="00664F58"/>
    <w:rsid w:val="00665AB4"/>
    <w:rsid w:val="00681DE1"/>
    <w:rsid w:val="00693D27"/>
    <w:rsid w:val="006B661C"/>
    <w:rsid w:val="006C4BCB"/>
    <w:rsid w:val="006D545A"/>
    <w:rsid w:val="00714188"/>
    <w:rsid w:val="00764550"/>
    <w:rsid w:val="00782E67"/>
    <w:rsid w:val="007A506C"/>
    <w:rsid w:val="007E4839"/>
    <w:rsid w:val="008419A4"/>
    <w:rsid w:val="00872B39"/>
    <w:rsid w:val="00873E2C"/>
    <w:rsid w:val="008A33C2"/>
    <w:rsid w:val="008B022B"/>
    <w:rsid w:val="00901A51"/>
    <w:rsid w:val="00904C88"/>
    <w:rsid w:val="00910629"/>
    <w:rsid w:val="00937D34"/>
    <w:rsid w:val="00983C79"/>
    <w:rsid w:val="0098551E"/>
    <w:rsid w:val="009C232D"/>
    <w:rsid w:val="009F0E3A"/>
    <w:rsid w:val="00A43294"/>
    <w:rsid w:val="00AF631B"/>
    <w:rsid w:val="00B407E5"/>
    <w:rsid w:val="00B76AA3"/>
    <w:rsid w:val="00BA3140"/>
    <w:rsid w:val="00C016CC"/>
    <w:rsid w:val="00C63EBA"/>
    <w:rsid w:val="00D20AA7"/>
    <w:rsid w:val="00D75C55"/>
    <w:rsid w:val="00D80148"/>
    <w:rsid w:val="00DA1604"/>
    <w:rsid w:val="00DC444E"/>
    <w:rsid w:val="00DF75F7"/>
    <w:rsid w:val="00E046DC"/>
    <w:rsid w:val="00F23C78"/>
    <w:rsid w:val="00F51AF9"/>
    <w:rsid w:val="00F54CD8"/>
    <w:rsid w:val="00F604A4"/>
    <w:rsid w:val="00FB737C"/>
    <w:rsid w:val="00FC024E"/>
    <w:rsid w:val="00FC52DE"/>
    <w:rsid w:val="00FD5C8B"/>
    <w:rsid w:val="00FE7222"/>
    <w:rsid w:val="00FF5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84C27"/>
  <w15:chartTrackingRefBased/>
  <w15:docId w15:val="{436F3CD7-5E0A-493A-B765-D2C08144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839" w:hanging="83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722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30BF"/>
    <w:pPr>
      <w:ind w:firstLineChars="200" w:firstLine="420"/>
    </w:pPr>
  </w:style>
  <w:style w:type="paragraph" w:styleId="a4">
    <w:name w:val="Title"/>
    <w:basedOn w:val="a"/>
    <w:next w:val="a"/>
    <w:link w:val="a5"/>
    <w:uiPriority w:val="10"/>
    <w:qFormat/>
    <w:rsid w:val="00782E6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782E67"/>
    <w:rPr>
      <w:rFonts w:asciiTheme="majorHAnsi" w:eastAsiaTheme="majorEastAsia" w:hAnsiTheme="majorHAnsi" w:cstheme="majorBidi"/>
      <w:b/>
      <w:bCs/>
      <w:sz w:val="32"/>
      <w:szCs w:val="32"/>
    </w:rPr>
  </w:style>
  <w:style w:type="paragraph" w:styleId="a6">
    <w:name w:val="header"/>
    <w:basedOn w:val="a"/>
    <w:link w:val="a7"/>
    <w:uiPriority w:val="99"/>
    <w:unhideWhenUsed/>
    <w:rsid w:val="005A7093"/>
    <w:pPr>
      <w:tabs>
        <w:tab w:val="center" w:pos="4153"/>
        <w:tab w:val="right" w:pos="8306"/>
      </w:tabs>
      <w:snapToGrid w:val="0"/>
      <w:jc w:val="center"/>
    </w:pPr>
    <w:rPr>
      <w:sz w:val="18"/>
      <w:szCs w:val="18"/>
    </w:rPr>
  </w:style>
  <w:style w:type="character" w:customStyle="1" w:styleId="a7">
    <w:name w:val="页眉 字符"/>
    <w:basedOn w:val="a0"/>
    <w:link w:val="a6"/>
    <w:uiPriority w:val="99"/>
    <w:rsid w:val="005A7093"/>
    <w:rPr>
      <w:sz w:val="18"/>
      <w:szCs w:val="18"/>
    </w:rPr>
  </w:style>
  <w:style w:type="paragraph" w:styleId="a8">
    <w:name w:val="footer"/>
    <w:basedOn w:val="a"/>
    <w:link w:val="a9"/>
    <w:uiPriority w:val="99"/>
    <w:unhideWhenUsed/>
    <w:rsid w:val="005A7093"/>
    <w:pPr>
      <w:tabs>
        <w:tab w:val="center" w:pos="4153"/>
        <w:tab w:val="right" w:pos="8306"/>
      </w:tabs>
      <w:snapToGrid w:val="0"/>
      <w:jc w:val="left"/>
    </w:pPr>
    <w:rPr>
      <w:sz w:val="18"/>
      <w:szCs w:val="18"/>
    </w:rPr>
  </w:style>
  <w:style w:type="character" w:customStyle="1" w:styleId="a9">
    <w:name w:val="页脚 字符"/>
    <w:basedOn w:val="a0"/>
    <w:link w:val="a8"/>
    <w:uiPriority w:val="99"/>
    <w:rsid w:val="005A7093"/>
    <w:rPr>
      <w:sz w:val="18"/>
      <w:szCs w:val="18"/>
    </w:rPr>
  </w:style>
  <w:style w:type="table" w:customStyle="1" w:styleId="112">
    <w:name w:val="网格型112"/>
    <w:basedOn w:val="a1"/>
    <w:qFormat/>
    <w:rsid w:val="006218FC"/>
    <w:pPr>
      <w:widowControl w:val="0"/>
      <w:ind w:left="0" w:firstLine="0"/>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4924AB"/>
    <w:rPr>
      <w:color w:val="808080"/>
    </w:rPr>
  </w:style>
  <w:style w:type="paragraph" w:styleId="ab">
    <w:name w:val="Normal (Web)"/>
    <w:basedOn w:val="a"/>
    <w:uiPriority w:val="99"/>
    <w:unhideWhenUsed/>
    <w:rsid w:val="00FC024E"/>
    <w:pPr>
      <w:spacing w:before="100" w:beforeAutospacing="1" w:after="100" w:afterAutospacing="1"/>
      <w:ind w:left="0" w:firstLine="0"/>
      <w:jc w:val="left"/>
    </w:pPr>
    <w:rPr>
      <w:rFonts w:ascii="宋体" w:eastAsia="宋体" w:hAnsi="宋体" w:cs="宋体"/>
      <w:kern w:val="0"/>
      <w:sz w:val="24"/>
      <w:szCs w:val="24"/>
    </w:rPr>
  </w:style>
  <w:style w:type="table" w:customStyle="1" w:styleId="10">
    <w:name w:val="网格型10"/>
    <w:basedOn w:val="a1"/>
    <w:next w:val="ac"/>
    <w:unhideWhenUsed/>
    <w:qFormat/>
    <w:rsid w:val="003B153D"/>
    <w:pPr>
      <w:ind w:left="0" w:firstLine="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Table Grid"/>
    <w:basedOn w:val="a1"/>
    <w:uiPriority w:val="39"/>
    <w:rsid w:val="003B1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497">
      <w:bodyDiv w:val="1"/>
      <w:marLeft w:val="0"/>
      <w:marRight w:val="0"/>
      <w:marTop w:val="0"/>
      <w:marBottom w:val="0"/>
      <w:divBdr>
        <w:top w:val="none" w:sz="0" w:space="0" w:color="auto"/>
        <w:left w:val="none" w:sz="0" w:space="0" w:color="auto"/>
        <w:bottom w:val="none" w:sz="0" w:space="0" w:color="auto"/>
        <w:right w:val="none" w:sz="0" w:space="0" w:color="auto"/>
      </w:divBdr>
    </w:div>
    <w:div w:id="467018456">
      <w:bodyDiv w:val="1"/>
      <w:marLeft w:val="0"/>
      <w:marRight w:val="0"/>
      <w:marTop w:val="0"/>
      <w:marBottom w:val="0"/>
      <w:divBdr>
        <w:top w:val="none" w:sz="0" w:space="0" w:color="auto"/>
        <w:left w:val="none" w:sz="0" w:space="0" w:color="auto"/>
        <w:bottom w:val="none" w:sz="0" w:space="0" w:color="auto"/>
        <w:right w:val="none" w:sz="0" w:space="0" w:color="auto"/>
      </w:divBdr>
    </w:div>
    <w:div w:id="473107326">
      <w:bodyDiv w:val="1"/>
      <w:marLeft w:val="0"/>
      <w:marRight w:val="0"/>
      <w:marTop w:val="0"/>
      <w:marBottom w:val="0"/>
      <w:divBdr>
        <w:top w:val="none" w:sz="0" w:space="0" w:color="auto"/>
        <w:left w:val="none" w:sz="0" w:space="0" w:color="auto"/>
        <w:bottom w:val="none" w:sz="0" w:space="0" w:color="auto"/>
        <w:right w:val="none" w:sz="0" w:space="0" w:color="auto"/>
      </w:divBdr>
    </w:div>
    <w:div w:id="672955897">
      <w:bodyDiv w:val="1"/>
      <w:marLeft w:val="0"/>
      <w:marRight w:val="0"/>
      <w:marTop w:val="0"/>
      <w:marBottom w:val="0"/>
      <w:divBdr>
        <w:top w:val="none" w:sz="0" w:space="0" w:color="auto"/>
        <w:left w:val="none" w:sz="0" w:space="0" w:color="auto"/>
        <w:bottom w:val="none" w:sz="0" w:space="0" w:color="auto"/>
        <w:right w:val="none" w:sz="0" w:space="0" w:color="auto"/>
      </w:divBdr>
    </w:div>
    <w:div w:id="679047852">
      <w:bodyDiv w:val="1"/>
      <w:marLeft w:val="0"/>
      <w:marRight w:val="0"/>
      <w:marTop w:val="0"/>
      <w:marBottom w:val="0"/>
      <w:divBdr>
        <w:top w:val="none" w:sz="0" w:space="0" w:color="auto"/>
        <w:left w:val="none" w:sz="0" w:space="0" w:color="auto"/>
        <w:bottom w:val="none" w:sz="0" w:space="0" w:color="auto"/>
        <w:right w:val="none" w:sz="0" w:space="0" w:color="auto"/>
      </w:divBdr>
      <w:divsChild>
        <w:div w:id="2095591384">
          <w:marLeft w:val="0"/>
          <w:marRight w:val="0"/>
          <w:marTop w:val="0"/>
          <w:marBottom w:val="0"/>
          <w:divBdr>
            <w:top w:val="none" w:sz="0" w:space="0" w:color="auto"/>
            <w:left w:val="none" w:sz="0" w:space="0" w:color="auto"/>
            <w:bottom w:val="none" w:sz="0" w:space="0" w:color="auto"/>
            <w:right w:val="none" w:sz="0" w:space="0" w:color="auto"/>
          </w:divBdr>
          <w:divsChild>
            <w:div w:id="633557198">
              <w:marLeft w:val="0"/>
              <w:marRight w:val="0"/>
              <w:marTop w:val="0"/>
              <w:marBottom w:val="0"/>
              <w:divBdr>
                <w:top w:val="none" w:sz="0" w:space="0" w:color="auto"/>
                <w:left w:val="none" w:sz="0" w:space="0" w:color="auto"/>
                <w:bottom w:val="none" w:sz="0" w:space="0" w:color="auto"/>
                <w:right w:val="none" w:sz="0" w:space="0" w:color="auto"/>
              </w:divBdr>
              <w:divsChild>
                <w:div w:id="1536040302">
                  <w:marLeft w:val="0"/>
                  <w:marRight w:val="0"/>
                  <w:marTop w:val="0"/>
                  <w:marBottom w:val="0"/>
                  <w:divBdr>
                    <w:top w:val="none" w:sz="0" w:space="0" w:color="auto"/>
                    <w:left w:val="none" w:sz="0" w:space="0" w:color="auto"/>
                    <w:bottom w:val="none" w:sz="0" w:space="0" w:color="auto"/>
                    <w:right w:val="none" w:sz="0" w:space="0" w:color="auto"/>
                  </w:divBdr>
                  <w:divsChild>
                    <w:div w:id="1753047418">
                      <w:marLeft w:val="0"/>
                      <w:marRight w:val="450"/>
                      <w:marTop w:val="0"/>
                      <w:marBottom w:val="0"/>
                      <w:divBdr>
                        <w:top w:val="none" w:sz="0" w:space="0" w:color="auto"/>
                        <w:left w:val="none" w:sz="0" w:space="0" w:color="auto"/>
                        <w:bottom w:val="none" w:sz="0" w:space="0" w:color="auto"/>
                        <w:right w:val="none" w:sz="0" w:space="0" w:color="auto"/>
                      </w:divBdr>
                    </w:div>
                    <w:div w:id="857694945">
                      <w:marLeft w:val="0"/>
                      <w:marRight w:val="600"/>
                      <w:marTop w:val="0"/>
                      <w:marBottom w:val="0"/>
                      <w:divBdr>
                        <w:top w:val="none" w:sz="0" w:space="0" w:color="auto"/>
                        <w:left w:val="none" w:sz="0" w:space="0" w:color="auto"/>
                        <w:bottom w:val="none" w:sz="0" w:space="0" w:color="auto"/>
                        <w:right w:val="none" w:sz="0" w:space="0" w:color="auto"/>
                      </w:divBdr>
                    </w:div>
                    <w:div w:id="1047069181">
                      <w:marLeft w:val="0"/>
                      <w:marRight w:val="0"/>
                      <w:marTop w:val="0"/>
                      <w:marBottom w:val="0"/>
                      <w:divBdr>
                        <w:top w:val="none" w:sz="0" w:space="0" w:color="auto"/>
                        <w:left w:val="none" w:sz="0" w:space="0" w:color="auto"/>
                        <w:bottom w:val="none" w:sz="0" w:space="0" w:color="auto"/>
                        <w:right w:val="none" w:sz="0" w:space="0" w:color="auto"/>
                      </w:divBdr>
                      <w:divsChild>
                        <w:div w:id="45876489">
                          <w:marLeft w:val="0"/>
                          <w:marRight w:val="0"/>
                          <w:marTop w:val="0"/>
                          <w:marBottom w:val="0"/>
                          <w:divBdr>
                            <w:top w:val="none" w:sz="0" w:space="0" w:color="auto"/>
                            <w:left w:val="none" w:sz="0" w:space="0" w:color="auto"/>
                            <w:bottom w:val="none" w:sz="0" w:space="0" w:color="auto"/>
                            <w:right w:val="none" w:sz="0" w:space="0" w:color="auto"/>
                          </w:divBdr>
                          <w:divsChild>
                            <w:div w:id="1450591907">
                              <w:marLeft w:val="0"/>
                              <w:marRight w:val="0"/>
                              <w:marTop w:val="0"/>
                              <w:marBottom w:val="0"/>
                              <w:divBdr>
                                <w:top w:val="none" w:sz="0" w:space="0" w:color="auto"/>
                                <w:left w:val="none" w:sz="0" w:space="0" w:color="auto"/>
                                <w:bottom w:val="none" w:sz="0" w:space="0" w:color="auto"/>
                                <w:right w:val="none" w:sz="0" w:space="0" w:color="auto"/>
                              </w:divBdr>
                              <w:divsChild>
                                <w:div w:id="21136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086654">
          <w:marLeft w:val="0"/>
          <w:marRight w:val="0"/>
          <w:marTop w:val="0"/>
          <w:marBottom w:val="0"/>
          <w:divBdr>
            <w:top w:val="none" w:sz="0" w:space="0" w:color="auto"/>
            <w:left w:val="none" w:sz="0" w:space="0" w:color="auto"/>
            <w:bottom w:val="none" w:sz="0" w:space="0" w:color="auto"/>
            <w:right w:val="none" w:sz="0" w:space="0" w:color="auto"/>
          </w:divBdr>
          <w:divsChild>
            <w:div w:id="609627108">
              <w:marLeft w:val="0"/>
              <w:marRight w:val="0"/>
              <w:marTop w:val="0"/>
              <w:marBottom w:val="0"/>
              <w:divBdr>
                <w:top w:val="none" w:sz="0" w:space="0" w:color="auto"/>
                <w:left w:val="none" w:sz="0" w:space="0" w:color="auto"/>
                <w:bottom w:val="none" w:sz="0" w:space="0" w:color="auto"/>
                <w:right w:val="none" w:sz="0" w:space="0" w:color="auto"/>
              </w:divBdr>
              <w:divsChild>
                <w:div w:id="197279769">
                  <w:marLeft w:val="0"/>
                  <w:marRight w:val="0"/>
                  <w:marTop w:val="0"/>
                  <w:marBottom w:val="0"/>
                  <w:divBdr>
                    <w:top w:val="none" w:sz="0" w:space="0" w:color="auto"/>
                    <w:left w:val="none" w:sz="0" w:space="0" w:color="auto"/>
                    <w:bottom w:val="none" w:sz="0" w:space="0" w:color="auto"/>
                    <w:right w:val="single" w:sz="6" w:space="0" w:color="F1F4FA"/>
                  </w:divBdr>
                  <w:divsChild>
                    <w:div w:id="19227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996056">
      <w:bodyDiv w:val="1"/>
      <w:marLeft w:val="0"/>
      <w:marRight w:val="0"/>
      <w:marTop w:val="0"/>
      <w:marBottom w:val="0"/>
      <w:divBdr>
        <w:top w:val="none" w:sz="0" w:space="0" w:color="auto"/>
        <w:left w:val="none" w:sz="0" w:space="0" w:color="auto"/>
        <w:bottom w:val="none" w:sz="0" w:space="0" w:color="auto"/>
        <w:right w:val="none" w:sz="0" w:space="0" w:color="auto"/>
      </w:divBdr>
    </w:div>
    <w:div w:id="1201748297">
      <w:bodyDiv w:val="1"/>
      <w:marLeft w:val="0"/>
      <w:marRight w:val="0"/>
      <w:marTop w:val="0"/>
      <w:marBottom w:val="0"/>
      <w:divBdr>
        <w:top w:val="none" w:sz="0" w:space="0" w:color="auto"/>
        <w:left w:val="none" w:sz="0" w:space="0" w:color="auto"/>
        <w:bottom w:val="none" w:sz="0" w:space="0" w:color="auto"/>
        <w:right w:val="none" w:sz="0" w:space="0" w:color="auto"/>
      </w:divBdr>
    </w:div>
    <w:div w:id="1521429825">
      <w:bodyDiv w:val="1"/>
      <w:marLeft w:val="0"/>
      <w:marRight w:val="0"/>
      <w:marTop w:val="0"/>
      <w:marBottom w:val="0"/>
      <w:divBdr>
        <w:top w:val="none" w:sz="0" w:space="0" w:color="auto"/>
        <w:left w:val="none" w:sz="0" w:space="0" w:color="auto"/>
        <w:bottom w:val="none" w:sz="0" w:space="0" w:color="auto"/>
        <w:right w:val="none" w:sz="0" w:space="0" w:color="auto"/>
      </w:divBdr>
    </w:div>
    <w:div w:id="1733575479">
      <w:bodyDiv w:val="1"/>
      <w:marLeft w:val="0"/>
      <w:marRight w:val="0"/>
      <w:marTop w:val="0"/>
      <w:marBottom w:val="0"/>
      <w:divBdr>
        <w:top w:val="none" w:sz="0" w:space="0" w:color="auto"/>
        <w:left w:val="none" w:sz="0" w:space="0" w:color="auto"/>
        <w:bottom w:val="none" w:sz="0" w:space="0" w:color="auto"/>
        <w:right w:val="none" w:sz="0" w:space="0" w:color="auto"/>
      </w:divBdr>
    </w:div>
    <w:div w:id="204216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162C3-7445-4E5B-A85B-C07FAC7CC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49</Pages>
  <Words>4462</Words>
  <Characters>25435</Characters>
  <Application>Microsoft Office Word</Application>
  <DocSecurity>0</DocSecurity>
  <Lines>211</Lines>
  <Paragraphs>59</Paragraphs>
  <ScaleCrop>false</ScaleCrop>
  <Company>666</Company>
  <LinksUpToDate>false</LinksUpToDate>
  <CharactersWithSpaces>29838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pig Darren</dc:creator>
  <cp:keywords/>
  <dc:description/>
  <cp:lastModifiedBy>pig Darren</cp:lastModifiedBy>
  <cp:revision>9</cp:revision>
  <dcterms:created xsi:type="dcterms:W3CDTF">2023-07-18T19:43:00Z</dcterms:created>
  <dcterms:modified xsi:type="dcterms:W3CDTF">2024-04-07T07:27:00Z</dcterms:modified>
</cp:coreProperties>
</file>