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Improve the code, repackage the code file by category, easy to modify and improve later, learn about the anti-crawl mechanism.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In the process of code classification management, some code is independent and put in a separate file to run, there will be errors and program function loss.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Continue to solve the problem of not getting the desired data due to the anti-crawl mechanism and improve the front-end interface.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0AC5444A"/>
    <w:rsid w:val="142A6ABE"/>
    <w:rsid w:val="23290D18"/>
    <w:rsid w:val="2CCB2770"/>
    <w:rsid w:val="6D761CA9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552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2023-04-21T14:01:27Z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BB7C452C02BC4D21A8E133371A08B99C_13</vt:lpwstr>
  </property>
</Properties>
</file>