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PENELITIAN KERJA SAMA PERGURUAN TINGGI DALAM NEGERI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penelitian kerja sama dengan perguruan tinggi dalam negeri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Jangka Waktu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{{researchDuration}}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dalam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{{researchRole}}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{{researchTeam}}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Mitra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{{partnerName}}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Institusi Mitra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{{partnerInstitution}}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Ruang lingkup penugasan mencakup pelaksanaan kegiatan sesuai rencana, koordinasi dengan pihak terkait apabila diperlukan, pemeliharaan dokumentasi kegiatan, serta penyampaian informasi atau laporan pelaksanaan sesuai kebutuhan administrasi kegiatan.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