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DAIS Implementation Guide</w:t>
      </w:r>
    </w:p>
    <w:p>
      <w:pPr>
        <w:pStyle w:val="Heading2"/>
      </w:pPr>
      <w:r>
        <w:t>Overview</w:t>
      </w:r>
    </w:p>
    <w:p>
      <w:r>
        <w:t>This guide explains how to run, maintain, and deploy the Dynamic Asymmetric Inventory-Aware Strategy (DAIS).</w:t>
      </w:r>
    </w:p>
    <w:p>
      <w:pPr>
        <w:pStyle w:val="Heading2"/>
      </w:pPr>
      <w:r>
        <w:t>Setup Steps</w:t>
      </w:r>
    </w:p>
    <w:p>
      <w:r>
        <w:t>1. Install Python 3.11+</w:t>
      </w:r>
    </w:p>
    <w:p>
      <w:r>
        <w:t>2. Create a virtual environment</w:t>
      </w:r>
    </w:p>
    <w:p>
      <w:r>
        <w:t>3. Install requirements using pip</w:t>
      </w:r>
    </w:p>
    <w:p>
      <w:r>
        <w:t>4. Run run_all.py to generate deliverables</w:t>
      </w:r>
    </w:p>
    <w:p>
      <w:pPr>
        <w:pStyle w:val="Heading2"/>
      </w:pPr>
      <w:r>
        <w:t>Outputs</w:t>
      </w:r>
    </w:p>
    <w:p>
      <w:r>
        <w:t>The system generates:</w:t>
      </w:r>
    </w:p>
    <w:p>
      <w:r>
        <w:t>- Expanded PDF report</w:t>
      </w:r>
    </w:p>
    <w:p>
      <w:r>
        <w:t>- PowerPoint deck</w:t>
      </w:r>
    </w:p>
    <w:p>
      <w:r>
        <w:t>- Dashboard HTML</w:t>
      </w:r>
    </w:p>
    <w:p>
      <w:r>
        <w:t>- Per-ticker ledgers and metrics</w:t>
      </w:r>
    </w:p>
    <w:p>
      <w:pPr>
        <w:pStyle w:val="Heading2"/>
      </w:pPr>
      <w:r>
        <w:t>Notes</w:t>
      </w:r>
    </w:p>
    <w:p>
      <w:r>
        <w:t>All outputs are saved under outputs/DAIS_Deliverables.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