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Forgive Yourself and Move On</w:t>
      </w:r>
    </w:p>
    <w:p>
      <w:pPr>
        <w:jc w:val="center"/>
      </w:pPr>
      <w:r>
        <w:rPr>
          <w:sz w:val="28"/>
        </w:rPr>
        <w:t>By Darryl Elliott Brown</w:t>
      </w:r>
    </w:p>
    <w:p>
      <w:r>
        <w:br w:type="page"/>
      </w:r>
    </w:p>
    <w:p>
      <w:pPr>
        <w:pStyle w:val="Title"/>
      </w:pPr>
      <w:r>
        <w:t>How to Forgive Yourself and Move On</w:t>
      </w:r>
    </w:p>
    <w:p>
      <w:r>
        <w:t>**By Darryl Elliott Brown**</w:t>
      </w:r>
    </w:p>
    <w:p>
      <w:r>
        <w:t>---</w:t>
      </w:r>
    </w:p>
    <w:p>
      <w:r>
        <w:t>A guide to how to forgive yourself and move on,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