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Strategic Partnerships</w:t>
      </w:r>
    </w:p>
    <w:p>
      <w:pPr>
        <w:jc w:val="center"/>
      </w:pPr>
      <w:r>
        <w:rPr>
          <w:sz w:val="28"/>
        </w:rPr>
        <w:t>By Darryl Elliott Brown</w:t>
      </w:r>
    </w:p>
    <w:p>
      <w:r>
        <w:br w:type="page"/>
      </w:r>
    </w:p>
    <w:p>
      <w:pPr>
        <w:pStyle w:val="Title"/>
      </w:pPr>
      <w:r>
        <w:t>How to Build Strategic Partnerships</w:t>
      </w:r>
    </w:p>
    <w:p>
      <w:r>
        <w:t>**By Darryl Elliott Brown**</w:t>
      </w:r>
    </w:p>
    <w:p>
      <w:r>
        <w:t>---</w:t>
      </w:r>
    </w:p>
    <w:p>
      <w:r>
        <w:t>A guide to how to build strategic partnerships,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