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with Seasonal Lowcountry Ingredients</w:t>
      </w:r>
    </w:p>
    <w:p>
      <w:pPr>
        <w:jc w:val="center"/>
      </w:pPr>
      <w:r>
        <w:rPr>
          <w:sz w:val="28"/>
        </w:rPr>
        <w:t>By Darryl Elliott Brown</w:t>
      </w:r>
    </w:p>
    <w:p>
      <w:r>
        <w:br w:type="page"/>
      </w:r>
    </w:p>
    <w:p>
      <w:pPr>
        <w:pStyle w:val="Title"/>
      </w:pPr>
      <w:r>
        <w:t>KDP Draft — How to Cook with Seasonal Lowcountry Ingredients</w:t>
      </w:r>
    </w:p>
    <w:p>
      <w:r>
        <w:t>**By Darryl Elliott Brown**</w:t>
      </w:r>
    </w:p>
    <w:p>
      <w:r>
        <w:t>---</w:t>
      </w:r>
    </w:p>
    <w:p>
      <w:r>
        <w:t>A guide to kdp draft — how to cook with seasonal lowcountry ingredients,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