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Find Inner Peace</w:t>
      </w:r>
    </w:p>
    <w:p>
      <w:pPr>
        <w:jc w:val="center"/>
      </w:pPr>
      <w:r>
        <w:rPr>
          <w:sz w:val="28"/>
        </w:rPr>
        <w:t>By Darryl Elliott Brown</w:t>
      </w:r>
    </w:p>
    <w:p>
      <w:r>
        <w:br w:type="page"/>
      </w:r>
    </w:p>
    <w:p>
      <w:pPr>
        <w:pStyle w:val="Title"/>
      </w:pPr>
      <w:r>
        <w:t>How to Find Inner Peace</w:t>
      </w:r>
    </w:p>
    <w:p>
      <w:r>
        <w:t>**By Darryl Elliott Brown**</w:t>
      </w:r>
    </w:p>
    <w:p>
      <w:r>
        <w:t>---</w:t>
      </w:r>
    </w:p>
    <w:p>
      <w:r>
        <w:t>A guide to how to find inner peace,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