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Fry the Perfect Fish</w:t>
      </w:r>
    </w:p>
    <w:p>
      <w:pPr>
        <w:jc w:val="center"/>
      </w:pPr>
      <w:r>
        <w:rPr>
          <w:sz w:val="28"/>
        </w:rPr>
        <w:t>By Darryl Elliott Brown</w:t>
      </w:r>
    </w:p>
    <w:p>
      <w:r>
        <w:br w:type="page"/>
      </w:r>
    </w:p>
    <w:p>
      <w:pPr>
        <w:pStyle w:val="Title"/>
      </w:pPr>
      <w:r>
        <w:t>How to Fry the Perfect Fish</w:t>
      </w:r>
    </w:p>
    <w:p>
      <w:r>
        <w:t>**By Darryl Elliott Brown**</w:t>
      </w:r>
    </w:p>
    <w:p>
      <w:r>
        <w:t>---</w:t>
      </w:r>
    </w:p>
    <w:p>
      <w:r>
        <w:t>A guide to how to fry the perfect fish,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