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with Seasonal Lowcountry Ingredients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with Seasonal Lowcountry Ingredients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with seasonal lowcountry ingredients.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with Seasonal Lowcountry Ingredients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