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Cook Gullah Seafood</w:t>
      </w:r>
    </w:p>
    <w:p>
      <w:pPr>
        <w:jc w:val="center"/>
      </w:pPr>
      <w:r>
        <w:rPr>
          <w:sz w:val="28"/>
        </w:rPr>
        <w:t>By Darryl Elliott Brown</w:t>
      </w:r>
    </w:p>
    <w:p>
      <w:r>
        <w:br w:type="page"/>
      </w:r>
    </w:p>
    <w:p>
      <w:pPr>
        <w:pStyle w:val="Title"/>
      </w:pPr>
      <w:r>
        <w:t>How to Cook Gullah Seafood</w:t>
      </w:r>
    </w:p>
    <w:p>
      <w:r>
        <w:t>**By Darryl Elliott Brown**</w:t>
      </w:r>
    </w:p>
    <w:p>
      <w:r>
        <w:t>---</w:t>
      </w:r>
    </w:p>
    <w:p>
      <w:r>
        <w:t>A guide to how to cook gullah seafood,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