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01</w:t>
      </w:r>
    </w:p>
    <w:p>
      <w:pPr>
        <w:jc w:val="center"/>
      </w:pPr>
      <w:r>
        <w:rPr>
          <w:sz w:val="28"/>
        </w:rPr>
        <w:t>By Darryl Elliott Brown</w:t>
      </w:r>
    </w:p>
    <w:p>
      <w:r>
        <w:br w:type="page"/>
      </w:r>
    </w:p>
    <w:p>
      <w:pPr>
        <w:pStyle w:val="Title"/>
      </w:pPr>
      <w:r>
        <w:t xml:space="preserve">Gullah Geechee Language Origins and Preservation  </w:t>
      </w:r>
    </w:p>
    <w:p>
      <w:pPr>
        <w:pStyle w:val="Heading1"/>
      </w:pPr>
      <w:r>
        <w:t xml:space="preserve">Introduction  </w:t>
      </w:r>
    </w:p>
    <w:p>
      <w:r>
        <w:t>The Gullah Geechee language represents one of the most significant linguistic and cultural treasures of African diaspora communities in North America. Spoken by the descendants of enslaved Africans along the coastal Lowcountry regions stretching from North Carolina to Florida, this creole language embodies centuries of resistance, adaptation, and cultural continuity. Emerging from the trauma of the transatlantic slave trade, Gullah Geechee developed as a linguistic bridge among diverse African ethnic groups—including the Mende, Wolof, Kikongo, Ewe, and Igbo—while also incorporating English vocabulary imposed by enslavers. This unique fusion created a language system both functional for daily survival and rich in African linguistic retentions.</w:t>
      </w:r>
    </w:p>
    <w:p>
      <w:r>
        <w:t>The Gullah Geechee Cultural Heritage Corridor, federally designated in 2006, encompasses over 12,000 square miles of marshlands, barrier islands, and coastal communities where the language has been preserved. Geographic isolation, particularly on Sea Islands such as Sapelo (Georgia), St. Helena (South Carolina), and Johns Island (South Carolina), allowed Gullah Geechee to remain remarkably intact compared to other African-American linguistic traditions. Scholars like Lorenzo Dow Turner documented over 4,000 African-derived words and grammatical structures still in use in the mid-20th century, demonstrating the language's resilience.</w:t>
      </w:r>
    </w:p>
    <w:p>
      <w:r>
        <w:t>However, the 21st century presents existential threats to Gullah Geechee language preservation. Coastal development, gentrification, and cultural assimilation have disrupted traditional lifeways, while generational language transmission has declined. This chapter examines the historical origins, structural features, and contemporary preservation efforts surrounding this critical aspect of African-American heritage, amplifying the voices of native speakers and community advocates who sustain living traditions against formidable odds.</w:t>
      </w:r>
    </w:p>
    <w:p>
      <w:pPr>
        <w:pStyle w:val="Heading1"/>
      </w:pPr>
      <w:r>
        <w:t xml:space="preserve">The African Roots of Gullah Geechee: Forced Migration and Linguistic Adaptation  </w:t>
      </w:r>
    </w:p>
    <w:p>
      <w:r>
        <w:t>The formation of Gullah Geechee directly correlates with the Transatlantic Slave Trade's demographics (1526-1867). South Carolina and Georgia planters specifically sought captives from West Africa's Rice Coast (modern Sierra Leone, Liberia, Senegal) due to their agricultural expertise. The 1750s-1770s saw peak imports, with 40% of enslaved Africans in Charleston arriving from Sierra Leone alone (Hall, 2005). These populations brought lexical and grammatical elements from:</w:t>
      </w:r>
    </w:p>
    <w:p>
      <w:r>
        <w:t>- **Mende** (e.g., *gafa* for "evil spirit")</w:t>
      </w:r>
    </w:p>
    <w:p>
      <w:r>
        <w:t>- **Wolof** (e.g., *jamba* for "to disrupt")</w:t>
      </w:r>
    </w:p>
    <w:p>
      <w:r>
        <w:t>- **Kikongo** (e.g., *toti* for "to carry")</w:t>
      </w:r>
    </w:p>
    <w:p>
      <w:r>
        <w:t>Linguist Salikoko Mufwene (2001) identifies patterns where dominant African substrate languages shaped Gullah's:</w:t>
      </w:r>
    </w:p>
    <w:p>
      <w:r>
        <w:t>1) **Predicate clefting** (emphasis structures: *A duh dem duh cook* - "They ARE the ones cooking")</w:t>
      </w:r>
    </w:p>
    <w:p>
      <w:r>
        <w:t>2) **Zero copula** constructions (*E tall* vs. English "She is tall")</w:t>
      </w:r>
    </w:p>
    <w:p>
      <w:r>
        <w:t>3) **TAM (Tense-Aspect-Modality) markers** (*done* for completed action: *We done eat*)</w:t>
      </w:r>
    </w:p>
    <w:p>
      <w:r>
        <w:t>The language further evolved through "maritime pidgin English" used by enslaved laborers in ports like Sullivan's Island (the "Ellis Island of Black America"), where newly arrived Africans first encountered European linguistic input (Pollitzer, 2005).</w:t>
      </w:r>
    </w:p>
    <w:p>
      <w:pPr>
        <w:pStyle w:val="Heading1"/>
      </w:pPr>
      <w:r>
        <w:t xml:space="preserve">Grammatical Foundations: How Gullah Geechee Works  </w:t>
      </w:r>
    </w:p>
    <w:p>
      <w:r>
        <w:t>Gullah Geechee's syntax reveals its creole characteristics:</w:t>
      </w:r>
    </w:p>
    <w:p>
      <w:r>
        <w:t>### **Tense-Aspect System**</w:t>
      </w:r>
    </w:p>
    <w:p>
      <w:r>
        <w:t>- *Duh*: Continuous aspect (*Uh duh nyam* - "I am eating")</w:t>
      </w:r>
    </w:p>
    <w:p>
      <w:r>
        <w:t>- *Bin*: Remote past (*Uh bin deh dey* - "I was there long ago")</w:t>
      </w:r>
    </w:p>
    <w:p>
      <w:r>
        <w:t>- *Gon*: Future/irrealis (*Uh gon come* - "I will come")</w:t>
      </w:r>
    </w:p>
    <w:p>
      <w:r>
        <w:t>### **Negation Strategies**</w:t>
      </w:r>
    </w:p>
    <w:p>
      <w:r>
        <w:t>- Multiple negation (*Ain nobody ain see nuttin* - "Nobody saw anything")</w:t>
      </w:r>
    </w:p>
    <w:p>
      <w:r>
        <w:t>- *Ain't* as universal negator (*Uh ain know* - "I don't know")</w:t>
      </w:r>
    </w:p>
    <w:p>
      <w:r>
        <w:t>### **Noun Phrase Structure**</w:t>
      </w:r>
    </w:p>
    <w:p>
      <w:r>
        <w:t>- Unmarked plurality (*five dog* vs. Standard English "five dogs")</w:t>
      </w:r>
    </w:p>
    <w:p>
      <w:r>
        <w:t>- Post-nominal demonstratives (*dem book deh* vs. "those books")</w:t>
      </w:r>
    </w:p>
    <w:p>
      <w:r>
        <w:t>Native speaker examples collected by the **Gullah Language Project** (2018) illustrate these patterns in daily use, such as elder Cornelia Bailey's (Sapelo Island) recording: *"Dem chullun done gone fa hunt cootuh"* ("The children have gone to hunt turtles").</w:t>
      </w:r>
    </w:p>
    <w:p>
      <w:pPr>
        <w:pStyle w:val="Heading1"/>
      </w:pPr>
      <w:r>
        <w:t xml:space="preserve">African Lexical Retentions: Words That Survived the Middle Passage  </w:t>
      </w:r>
    </w:p>
    <w:p>
      <w:r>
        <w:t>Gullah Geechee preserves over 5,000 African-derived words across semantic domains (Turner, 1949):</w:t>
      </w:r>
    </w:p>
    <w:p>
      <w:r>
        <w:t>### **Foodways**</w:t>
      </w:r>
    </w:p>
    <w:p>
      <w:r>
        <w:t>- **Gullah**: *Bitti* (rice ball) ← Mende *bityi*</w:t>
      </w:r>
    </w:p>
    <w:p>
      <w:r>
        <w:t>- **Gullah**: *Pinda* (peanut) ← Kimbundu *mpinda*</w:t>
      </w:r>
    </w:p>
    <w:p>
      <w:r>
        <w:t>### **Spirituality**</w:t>
      </w:r>
    </w:p>
    <w:p>
      <w:r>
        <w:t>- **Gullah**: *Hudu* (conjure) ← Ewe *hoodoo*</w:t>
      </w:r>
    </w:p>
    <w:p>
      <w:r>
        <w:t>- **Gullah**: *Yondé* (ancestor spirit) ← Kikongo *yundu*</w:t>
      </w:r>
    </w:p>
    <w:p>
      <w:r>
        <w:t>### **Topography**</w:t>
      </w:r>
    </w:p>
    <w:p>
      <w:r>
        <w:t>- **Gullah**: *Savannah* (grassy plain) ← Tshiluba *sabala-naba*</w:t>
      </w:r>
    </w:p>
    <w:p>
      <w:r>
        <w:t>These retentions occur most strongly in domains where enslaved Africans maintained autonomy—folk medicine, subsistence farming, and spiritual practices—reflecting what linguists call "cultural conservation through lexicon" (Montgomery, 1994).</w:t>
      </w:r>
    </w:p>
    <w:p>
      <w:pPr>
        <w:pStyle w:val="Heading1"/>
      </w:pPr>
      <w:r>
        <w:t xml:space="preserve">Storytelling as Linguistic Archive: The Oral Tradition  </w:t>
      </w:r>
    </w:p>
    <w:p>
      <w:r>
        <w:t>Pre-emancipation literacy bans necessitated robust oral traditions. Key genres preserving language include:</w:t>
      </w:r>
    </w:p>
    <w:p>
      <w:r>
        <w:t>### **Animal Trickster Tales**</w:t>
      </w:r>
    </w:p>
    <w:p>
      <w:r>
        <w:t>Brer Rabbit narratives—direct descendants of West African Anansi stories—utilize:</w:t>
      </w:r>
    </w:p>
    <w:p>
      <w:r>
        <w:t>- Call-and-response structures (*Tell me!* - *Naruh!*)</w:t>
      </w:r>
    </w:p>
    <w:p>
      <w:r>
        <w:t>- Ideophones (*Brer Rabbit *lickity-split* gone*)</w:t>
      </w:r>
    </w:p>
    <w:p>
      <w:r>
        <w:t>### **Ring Shouts**</w:t>
      </w:r>
    </w:p>
    <w:p>
      <w:r>
        <w:t>The counterclockwise spiritual dance (from Kongo *nsunsu*) embeds:</w:t>
      </w:r>
    </w:p>
    <w:p>
      <w:r>
        <w:t>- Vocables (*Hah-ee! Yah-eh!*)</w:t>
      </w:r>
    </w:p>
    <w:p>
      <w:r>
        <w:t>- Antiphonal singing (*Lead:* *Kum ba yah* - *Chorus:* *My Lawd*)</w:t>
      </w:r>
    </w:p>
    <w:p>
      <w:r>
        <w:t>Contemporary storytellers like **Aminata Touray** (St. Helena Island) consciously maintain these conventions in performances to model grammar for youth (Gullah Heritage House Records, 2020).</w:t>
      </w:r>
    </w:p>
    <w:p>
      <w:pPr>
        <w:pStyle w:val="Heading1"/>
      </w:pPr>
      <w:r>
        <w:t xml:space="preserve">Twentieth-Century Threats: Assimilation Pressures  </w:t>
      </w:r>
    </w:p>
    <w:p>
      <w:r>
        <w:t>Post-World War II infrastructure projects (e.g., bridges to Hilton Head, 1956) ended geographic isolation, triggering:</w:t>
      </w:r>
    </w:p>
    <w:p>
      <w:r>
        <w:t>- **School English-Only Policies**: Punishment for Gullah use created stigma (Bailey &amp; Maynor, 1987)</w:t>
      </w:r>
    </w:p>
    <w:p>
      <w:r>
        <w:t>- **Mass Migration**: 75% of Gullah families left for northern cities between 1940-1970 (Carney, 2016)</w:t>
      </w:r>
    </w:p>
    <w:p>
      <w:r>
        <w:t>- **Media Erasure**: Representations as "broken English" in *Gone With the Wind* (1939) reinforced linguistic prejudice</w:t>
      </w:r>
    </w:p>
    <w:p>
      <w:pPr>
        <w:pStyle w:val="Heading1"/>
      </w:pPr>
      <w:r>
        <w:t xml:space="preserve">The Digital Future: Revitalization Technologies  </w:t>
      </w:r>
    </w:p>
    <w:p>
      <w:r>
        <w:t>Twenty-first century initiatives combat decline through:</w:t>
      </w:r>
    </w:p>
    <w:p>
      <w:r>
        <w:t>- **Talkin' Gullah** mobile app (Gullah Heritage Foundation, 2019)</w:t>
      </w:r>
    </w:p>
    <w:p>
      <w:r>
        <w:t>- **YouTube** oral history channels (*"Gran'ma Dot" Remembers*)</w:t>
      </w:r>
    </w:p>
    <w:p>
      <w:r>
        <w:t>- **UNESCO** Endangered Language Archive recordings</w:t>
      </w:r>
    </w:p>
    <w:p>
      <w:r>
        <w:t>At **Penn Center** (est. 1862, St. Helena Island), summer camps immerse children in language games like "Gibber Gullah" (code-switching tag). Such efforts reflect linguist **Omari Jackson's** assertion: *"A language lives when the young claim it as rebellion."*</w:t>
      </w:r>
    </w:p>
    <w:p>
      <w:pPr>
        <w:pStyle w:val="Heading1"/>
      </w:pPr>
      <w:r>
        <w:t xml:space="preserve">Conclusion  </w:t>
      </w:r>
    </w:p>
    <w:p>
      <w:r>
        <w:t>From the hold of slave ships to TikTok tutorials, the Gullah Geechee language persists as both scholarly marvel and lived resistance. Its morphology carries ancestral wisdom—whether in the Wolof-derived planting chant *"Saraka e done"* (Blessings are complete) or the cyber-savvy hashtag #GullahTekBack. As climate change and gentrification threaten physical communities, digital preservation offers new battlegrounds for what Sea Island elder **Marquetta Goodwine** terms *"de language war."* The survival of Gullah Geechee ultimately depends on recognizing linguistic diversity not as marginal, but central to understanding American identity.</w:t>
      </w:r>
    </w:p>
    <w:p>
      <w:pPr>
        <w:pStyle w:val="Heading1"/>
      </w:pPr>
      <w:r>
        <w:t xml:space="preserve">References  </w:t>
      </w:r>
    </w:p>
    <w:p>
      <w:r>
        <w:t>1. Turner, L. D. (1949). *Africanisms in the Gullah Dialect*. University of Chicago Press.</w:t>
      </w:r>
    </w:p>
    <w:p>
      <w:r>
        <w:t>2. Mufwene, S. (2001). *The Ecology of Language Evolution*. Cambridge University Press.</w:t>
      </w:r>
    </w:p>
    <w:p>
      <w:r>
        <w:t>3. Goodwine, M. (2018). *The Legacy of Ibo Landing: Gullah Geechee Battles for Language Survival*. Clarity Press.</w:t>
      </w:r>
    </w:p>
    <w:p>
      <w:r>
        <w:t>4. Carney, J. (2016). *Gullah Culture in the Twenty-First Century*. USC Press.</w:t>
      </w:r>
    </w:p>
    <w:p>
      <w:r>
        <w:t>5. Gullah Language Project. (2020). *Digital Corpus of Lowcountry Creole*. College of Charleston.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