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Stop People-Pleasing</w:t>
      </w:r>
    </w:p>
    <w:p>
      <w:pPr>
        <w:jc w:val="center"/>
      </w:pPr>
      <w:r>
        <w:rPr>
          <w:sz w:val="28"/>
        </w:rPr>
        <w:t>By Darryl Elliott Brown</w:t>
      </w:r>
    </w:p>
    <w:p>
      <w:r>
        <w:br w:type="page"/>
      </w:r>
    </w:p>
    <w:p>
      <w:pPr>
        <w:pStyle w:val="Title"/>
      </w:pPr>
      <w:r>
        <w:t>How to Stop People-Pleasing</w:t>
      </w:r>
    </w:p>
    <w:p>
      <w:r>
        <w:t>**By Darryl Elliott Brown**</w:t>
      </w:r>
    </w:p>
    <w:p>
      <w:r>
        <w:t>---</w:t>
      </w:r>
    </w:p>
    <w:p>
      <w:r>
        <w:t>A guide to how to stop people-pleasing,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