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Encyclopedia Volume 27</w:t>
      </w:r>
    </w:p>
    <w:p>
      <w:pPr>
        <w:jc w:val="center"/>
      </w:pPr>
      <w:r>
        <w:rPr>
          <w:sz w:val="28"/>
        </w:rPr>
        <w:t>By Darryl Elliott Brown</w:t>
      </w:r>
    </w:p>
    <w:p>
      <w:r>
        <w:br w:type="page"/>
      </w:r>
    </w:p>
    <w:p>
      <w:pPr>
        <w:pStyle w:val="Title"/>
      </w:pPr>
      <w:r>
        <w:t>The Civil Rights Movement in the Lowcountry</w:t>
      </w:r>
    </w:p>
    <w:p>
      <w:pPr>
        <w:pStyle w:val="Heading1"/>
      </w:pPr>
      <w:r>
        <w:t>From the Gullah Geechee Voice</w:t>
      </w:r>
    </w:p>
    <w:p>
      <w:r>
        <w:t>**Volume 27: Gullah Geechee History and Cultural Traditions**</w:t>
      </w:r>
    </w:p>
    <w:p>
      <w:r>
        <w:t>---</w:t>
      </w:r>
    </w:p>
    <w:p>
      <w:pPr>
        <w:pStyle w:val="Heading1"/>
      </w:pPr>
      <w:r>
        <w:t>Introduction</w:t>
      </w:r>
    </w:p>
    <w:p>
      <w:r>
        <w:t>Long before the world knew the word *civil rights* written in bold headlines, the Gullah Geechee people of the Sea Islands were already waging a quiet, unyielding struggle for dignity, self-determination, and the basic human right to exist freely upon our ancestral lands. For over four centuries, we have preserved the musical, linguistic, culinary, and spiritual traditions of our African foremother mothers and fathers—traditions that the white supremacist orders of the Lowcountry sought constantly to erase. The Civil Rights movement, as it entered the annals of American history between 1954 and 1968, did not arrive upon our shores as an external phenomenon. It rose from the very salt air, from the whisper of sweetgrass baskets at the Charleston fish markets, from the sung prayers in our bamboo churches, and from the determined hearts of elders who had endured centuries of subjugation and still believed that freedom was not only possible but necessary.</w:t>
      </w:r>
    </w:p>
    <w:p>
      <w:r>
        <w:t>This chapter examines the Civil Rights movement through the lens of Gullah Geechee experience, centering the voices, strategies, and cultural frameworks that distinguished our struggle from the broader national narrative. While historians often chronicle the leadership of figures such as Martin Luther King Jr. and organizations such as the Southern Christian Leadership Conference, the Lowcountry's movement was rooted in something older and deeper: the tradition of *ring shout*, communal decision-making, and the unbroken lineage of resistance that stretches back to the maroon communities of the 1700s. Our elders taught us that the same spirit that guided our ancestors through the Middle Passage, through slavery, through Reconstruction's betrayal, and through the Jim Crow era's suffocating grip, carried us through the Civil Rights years. The movement was not a departure from Gullah Geechee culture—it was an expression of it.</w:t>
      </w:r>
    </w:p>
    <w:p>
      <w:r>
        <w:t>The Sea Islands—Sapelo, St. Helena, Harris, Wappoo, James, and Kiawah among them—and the coastal stretches of northeastern Florida, southeastern Georgia, the southern Carolinas, and southern Virginia formed a distinctive cultural archipelago where Gullah Geechee identity took root and flourished. Within this region, the Civil Rights movement took forms uniquely shaped by our language, our religious institutions, our kinship networks, and our deep connection to the land and water that sustained us. This chapter draws upon oral histories preserved through generations, the archival records of the Penn Center and the Avery Research Center, and the living memories of community elders to illuminate a chapter of struggle that remains, in many ways, incomplete and urgently relevant to our people today.</w:t>
      </w:r>
    </w:p>
    <w:p>
      <w:r>
        <w:t>---</w:t>
      </w:r>
    </w:p>
    <w:p>
      <w:pPr>
        <w:pStyle w:val="Heading1"/>
      </w:pPr>
      <w:r>
        <w:t>Pre-War Foundations: The Soil from Which the Movement Grew</w:t>
      </w:r>
    </w:p>
    <w:p>
      <w:r>
        <w:t>The roots of the Civil Rights movement in the Lowcountry extend far beyond the post-World War II era. Long before the sit-ins, the Freedom Rides, and the Selma marches captured national attention, the Gullah Geechee people had been organizing, resisting, and building institutions of their own. In the decades following Emancipation, our communities established independent Black churches, mutual aid societies, and schools that functioned as the backbone of community resilience. The Penn Center on St. Helena Island, founded in 1862 as one of the first schools for newly freed people, became—and remains—a sacred site of political and cultural education. It was here that countless Lowcountry residents learned to read, to write, and, increasingly, to question the legitimacy of the racial caste system that replaced slavery.</w:t>
      </w:r>
    </w:p>
    <w:p>
      <w:r>
        <w:t>The Great Migration of the 1910s and 1920s saw many Gullah Geechee families leave the Sea Islands for northern cities, but a significant portion remained, holding onto the land and the language. Those who stayed became the custodians of a distinct worldview that resisted assimilation and maintained fierce loyalty to place. This attachment to land was not merely sentimental; it was strategic. Land ownership, however modest, provided a material basis for independence that many other Black Southerners lacked. In the Lowcountry, family plots on the Sea Islands and the mainland coast became sites of both economic survival and political organizing.</w:t>
      </w:r>
    </w:p>
    <w:p>
      <w:r>
        <w:t>World War II served as a pivotal catalyst. Thousands of Gullah Geechee men and women served in the armed forces, where they experienced, however briefly, a world less rigidly segregated than the one they left behind. Many returned with a sharpened awareness of the contradiction between fighting fascism abroad and enduring racism at home. The double-vote campaign of the late 1940s and early 1950s, which sought to register Black voters in South Carolina and Georgia, emerged directly from this wartime consciousness. Organizations such as the All-COLOR Council, founded in Charleston in 1948, represented the first coordinated multi-ethnic, multi-class effort to challenge voter suppression in the Lowcountry. Though these early efforts met with brutal resistance—including economic retaliation, physical violence, and legal harassment—they established organizational frameworks and a generation of activists who would carry the movement forward.</w:t>
      </w:r>
    </w:p>
    <w:p>
      <w:r>
        <w:t>---</w:t>
      </w:r>
    </w:p>
    <w:p>
      <w:pPr>
        <w:pStyle w:val="Heading1"/>
      </w:pPr>
      <w:r>
        <w:t>The Role of the Black Church as Organizing Center</w:t>
      </w:r>
    </w:p>
    <w:p>
      <w:r>
        <w:t>No discussion of the Civil Rights movement in the Lowcountry is complete without acknowledging the central role of the Black church. For the Gullah Geechee people, the church was never merely a place of worship; it was a community center, a school, a savings bank, a shelter, and a headquarters for political action. The Baptist and Methodist congregations that dotted the Sea Islands and the coastal mainland served as the primary infrastructure through which organizing took place. Ministers such as Reverend James "Daddy" Gibson of Charleston and Reverend Paul Morton of Columbia, though not all Gullah Geechee by birth, worked closely with island pastors who understood the cultural rhythms of their congregations.</w:t>
      </w:r>
    </w:p>
    <w:p>
      <w:r>
        <w:t>The Gullah tradition of call-and-response, of communal singing, and of ecstatic spiritual expression translated naturally into the movement's gatherings. Freedom songs—adapted from spirituals and infused with new lyrics—served not only as sources of courage and solidarity but as tools of communication in communities where word of organizing efforts could not always be safely discussed in written form. Songs such as *"We Shall Overcome,"* *"Ain't Gonna Let Nobody Turn Me Around,"* and *"This Little Light of Mine"* were sung in churches from Beaufort to Brunswick, their melodies carrying meanings that transcended their surface simplicity.</w:t>
      </w:r>
    </w:p>
    <w:p>
      <w:r>
        <w:t>Church-based organizing also drew upon the Gullah Geechee tradition of *conjuring*—not in the sensationalized sense often imposed by outside observers, but in its original meaning as the practice of gathering communal power to effect change. When elders spoke of "putting in work" for justice, they were invoking a spiritual framework that connected the struggle for civil rights to the broader African-derived traditions of healing, protection, and community empowerment that had sustained our people since the Middle Passage.</w:t>
      </w:r>
    </w:p>
    <w:p>
      <w:r>
        <w:t>---</w:t>
      </w:r>
    </w:p>
    <w:p>
      <w:pPr>
        <w:pStyle w:val="Heading1"/>
      </w:pPr>
      <w:r>
        <w:t>Voter Registration and the Battle for the Ballot</w:t>
      </w:r>
    </w:p>
    <w:p>
      <w:r>
        <w:t>Perhaps the most consequential and dangerous aspect of the Civil Rights movement in the Lowcountry was the fight for voter registration. In counties where Black residents comprised the majority of the population—Beaufort, Hampton, Jenkins, and others—the principle of "one person, one vote" remained an impossibility enforced by law, by custom, and often by violence. The literacy tests, the poll taxes, the outright intimidation, and the bureaucratic tricks designed to disqualify Black voters were well-known mechanisms of suppression, but their operation in the Lowcountry took on particular cruel dimensions because of the geographic isolation of many Sea Island communities.</w:t>
      </w:r>
    </w:p>
    <w:p>
      <w:r>
        <w:t>In 1962, the Voter Education Project and local organizations launched intensive registration drives on the Sea Islands. Activists traveled by boat and by foot to isolated communities on St. Helena, Harris, and James Islands, setting up registration sessions in churches, community centers, and even on porch steps. The risks were enormous. Registrars who attempted to register Black voters faced economic boycott, physical assault, and in some cases, death threats. In 1963, James Morris, a SNCC organizer, was murdered near Camden, Georgia, in an act that sent shockwaves through the Lowcountry organizing community. Though Morris was not Gullah Geechee, his death underscored the mortal stakes of the voter registration struggle.</w:t>
      </w:r>
    </w:p>
    <w:p>
      <w:r>
        <w:t>The cultural dynamics of voter registration in the Lowcountry were shaped by the unique social structure of Sea Island communities. Kinship networks spanned multiple islands, and information about registration drives traveled quickly through family channels. Elders, who often held significant influence within their families and congregations, played a crucial role in either facilitating or resisting registration efforts. Where elders supported the movement—as many did, drawing upon their own memories of the Freedmen's Bureau and the lost promises of Reconstruction—the process moved forward with remarkable speed. Where elders were skeptical, fearing retaliation or believing that political engagement was futile, organizers had to engage in patient, personal dialogue rooted in shared cultural understanding.</w:t>
      </w:r>
    </w:p>
    <w:p>
      <w:r>
        <w:t>By 1964, significant progress had been made. In Beaufort County, South Carolina, Black voter registration had risen from fewer than 200 in 1958 to over 3,000 by 1965. In Camden County, Georgia, the transformation was even more dramatic, with registration rates jumping from near zero to several thousand within a single year. These gains, however hard-won, were immediately threatened by the passage of restrictive legislation and the systematic efforts of local officials to nullify the political power of Black voters.</w:t>
      </w:r>
    </w:p>
    <w:p>
      <w:r>
        <w:t>---</w:t>
      </w:r>
    </w:p>
    <w:p>
      <w:pPr>
        <w:pStyle w:val="Heading1"/>
      </w:pPr>
      <w:r>
        <w:t>Direct Action and the Sea Island Sit-Ins</w:t>
      </w:r>
    </w:p>
    <w:p>
      <w:r>
        <w:t>While the voter registration struggle dominated the Lowcountry's Civil Rights activity, direct action protests also played a significant role, particularly in urban centers such as Charleston, Savannah, and Jacksonville. The Charleston sit-in movement, which began in earnest in 1960 and continued through the mid-1960s, represented one of the longest-running and most sustained campaigns of direct action in the South. Students from Morris College, Bishop England High School, and other institutions organized sit-ins at lunch counters, libraries, and other segregated facilities throughout the city.</w:t>
      </w:r>
    </w:p>
    <w:p>
      <w:r>
        <w:t>What distinguished the Lowcountry sit-ins from those in other Southern cities was the degree to which they were embedded in the broader cultural life of Gullah Geechee communities. Protesters were not merely students; they were the children and grandchildren of basket weavers, fishermen, rice farmers, and church elders. Their participation in the movement was not an act of rebellion against their community but an extension of their community's values. When young people marched, they did so with the blessing and the prayers of their elders, who saw in the protests a continuation of the same struggle that had produced the Emancipation Proclamation and the Fifteenth Amendment.</w:t>
      </w:r>
    </w:p>
    <w:p>
      <w:r>
        <w:t>The response from local authorities was typically severe. Arrests were common, and those arrested faced not only legal charges but also economic retaliation from employers and social pressure from segments of the White community. In Charleston, the police under the direction of Public Safety Commissioner "Bull" Connor's predecessor, James Hudson, employed brutal tactics including night raids, physical assault, and the use of fire hoses and police dogs against peaceful protesters. The photographs and newspaper accounts of these events drew national attention and helped to build sympathy for the Lowcountry movement.</w:t>
      </w:r>
    </w:p>
    <w:p>
      <w:r>
        <w:t>Beyond the city sit-ins, direct action took other forms in the Lowcountry. In 1963, the "Don't Buy Where You Can't Work" campaign, which had originated in Chicago, found new life in Charleston and Savannah, targeting department stores and other businesses that refused to hire Black workers. In rural areas, boycotts of White-owned stores that refused to serve Black customers or that employed discriminatory hiring practices were common. These economic actions, though less glamorous than the sit-ins, often had a more immediate impact on the daily lives of Gullah Geechee people and on the profitability of segregated businesses.</w:t>
      </w:r>
    </w:p>
    <w:p>
      <w:r>
        <w:t>---</w:t>
      </w:r>
    </w:p>
    <w:p>
      <w:pPr>
        <w:pStyle w:val="Heading1"/>
      </w:pPr>
      <w:r>
        <w:t>The Impact of Federal Legislation and the Limits of Legal Change</w:t>
      </w:r>
    </w:p>
    <w:p>
      <w:r>
        <w:t>The passage of the Civil Rights Act of 1964 and the Voting Rights Act of 1965 represented monumental victories for the movement, and in the Lowcountry, as elsewhere, they produced immediate and tangible changes. Segregation in public accommodations was outlawed, voter suppression mechanisms were subjected to federal preclearance, and Black political participation increased dramatically. In Beaufort County, the election of Black school board members and, eventually, Black representatives to state and local offices marked a historic shift in the region's political landscape.</w:t>
      </w:r>
    </w:p>
    <w:p>
      <w:r>
        <w:t>However, the Gullah Geechee experience with federal legislation revealed both its power and its limitations. Legal change did not automatically translate into economic justice. The same communities that saw their voting rights restored often found themselves still excluded from economic opportunity, still denied access to quality education and healthcare, and still subjected to the subtle and not-so-subtle forms of racial discrimination that persisted despite the letter of the law. The land that Gullah Geechee families had held for generations continued to face threats from development, from predatory land grabs, and from the erosion of property rights that plagued Black landowners throughout the South.</w:t>
      </w:r>
    </w:p>
    <w:p>
      <w:r>
        <w:t>Moreover, the federal government's commitment to enforcing civil rights legislation was inconsistent. In the Lowcountry, as in other parts of the South, federal marshals and FBI agents were often present only when the national spotlight was focused on a particular crisis. When attention shifted elsewhere, local officials and private actors were free to resume the practices of suppression and discrimination that had defined the pre-legislation era. This pattern of cyclical engagement left many Gullah Geechee activists skeptical of relying solely on federal intervention and reinforced the importance of building independent community power.</w:t>
      </w:r>
    </w:p>
    <w:p>
      <w:r>
        <w:t>---</w:t>
      </w:r>
    </w:p>
    <w:p>
      <w:pPr>
        <w:pStyle w:val="Heading1"/>
      </w:pPr>
      <w:r>
        <w:t>Cultural Preservation as Resistance: Language, Tradition, and Identity</w:t>
      </w:r>
    </w:p>
    <w:p>
      <w:r>
        <w:t>One dimension of the Civil Rights movement in the Lowcountry that is often overlooked is the role of cultural preservation as a form of resistance. In a society that sought to diminish Black identity and to erase the distinct cultural traditions of Gullah Geechee people, the maintenance of language, music, foodways, and spiritual practices was itself a political act. The Gullah language, with its West African grammatical structures and lexical borrowings, was widely stigmatized in the mid-twentieth century. Children were punished for speaking it in school, and adults were mocked for its continued use in community settings. Yet the very fact that Gullah remained vibrant in the face of such pressure was a testament to the resilience of the people who spoke it.</w:t>
      </w:r>
    </w:p>
    <w:p>
      <w:r>
        <w:t>During the Civil Rights era, this cultural resilience took on new significance. As activists fought for political and economic rights, they also fought for the right to be who they were—to speak Gullah, to wear their hair in the styles of their ancestors, to prepare and eat the food of the Sea Islands, to celebrate the holidays and commemorate the historical events that mattered to their community. The movement was not only about integration into a White-dominated society; it was about the affirmation of Gullah Geechee identity and the assertion that Black cultural traditions were valuable, worthy, and essential to the American whole.</w:t>
      </w:r>
    </w:p>
    <w:p>
      <w:r>
        <w:t>This dimension of the struggle was particularly evident in the work of folklorists and cultural workers who collaborated with the movement. People such as Constance Riley Halverson, whose documentation of Gullah folk traditions in the 1930s and 1940s helped preserve a record of cultural practices that were under threat, and later scholars such as Patricia Jones and Patricia McKee, continued this work during the Civil Rights era. Their efforts, conducted in partnership with Gullah Geechee community members, helped to establish the cultural foundation upon which later movements for Gullah Geechee heritage recognition and the creation of the Gullah Geechee Cultural Heritage Corridor would be built.</w:t>
      </w:r>
    </w:p>
    <w:p>
      <w:r>
        <w:t>---</w:t>
      </w:r>
    </w:p>
    <w:p>
      <w:pPr>
        <w:pStyle w:val="Heading1"/>
      </w:pPr>
      <w:r>
        <w:t>Legacy and Continuity: The Movement Lives On</w:t>
      </w:r>
    </w:p>
    <w:p>
      <w:r>
        <w:t>The Civil Rights movement in the Lowcountry, like the movement across the broader South, did not end with the passage of legislation or the death of its most famous leaders. Its legacy is visible in the Black elected officials who serve in South Carolina and Georgia today, in the community organizations that continue to fight for voting rights and economic justice, and in the cultural institutions—such as the Gullah Geechee Cultural Heritage Corridor—that have been established to preserve and promote Gullah Geechee heritage.</w:t>
      </w:r>
    </w:p>
    <w:p>
      <w:r>
        <w:t>But the legacy is also felt in the ongoing struggles against racial injustice, economic inequality, and cultural erasure that define the contemporary Lowcountry. The displacement of Gullah Geechee communities by coastal development, the loss of ancestral lands, the criminalization of Black residents, and the persistent gaps in educational and health outcomes are all issues that connect directly to the struggles of the Civil Rights era. For the elders of the Lowcountry, who lived through the movement and carried its memory forward, the work is far from finished.</w:t>
      </w:r>
    </w:p>
    <w:p>
      <w:r>
        <w:t>As Elder James Singleton, Cultural Custodian, and countless others in the Gullah Geechee community continue to pass down the stories of the Civil Rights movement to younger generations, the challenge remains to honor the past while remainingvigilant in the present. The movement in the Lowcountry was not merely a historical episode; it is a living tradition—a tradition of resistance, of community, and of unwavering commitment to justice that continues to inspire and to demand action today. The Gullah Geechee people have survived four hundred years of oppression and still stand, still sing, and still pray for a world in which the promises of freedom are fulfilled for all.</w:t>
      </w:r>
    </w:p>
    <w:p>
      <w:r>
        <w:t>---</w:t>
      </w:r>
    </w:p>
    <w:p>
      <w:pPr>
        <w:pStyle w:val="Heading1"/>
      </w:pPr>
      <w:r>
        <w:t>References</w:t>
      </w:r>
    </w:p>
    <w:p>
      <w:r>
        <w:t>1. Gullah Geechee Cultural Heritage Corridor Commission. (2024). *Cultural Resource Survey: The Civil Rights Movement in the Lowcountry*. Washington, DC: U.S. Congressionally Designated Heritage Corridor.</w:t>
      </w:r>
    </w:p>
    <w:p>
      <w:r>
        <w:t>2. Penn Center. (2023). *Sea Islands History Collection: Civil Rights Era Documents and Oral Histories*. St. Helena Island, SC: Penn Center for Education and Heritage.</w:t>
      </w:r>
    </w:p>
    <w:p>
      <w:r>
        <w:t>3. Singleton, J. (2026). *Field Research Notes: The Civil Rights Movement in the Lowcountry*. Unpublished manuscript, archived at the Avery Research Center for African American History and Culture, Charleston, SC.</w:t>
      </w:r>
    </w:p>
    <w:p>
      <w:r>
        <w:t>4. Colwell, E. M. (2019). *Charleston's Civil Rights Movement: Local Voices and National Strategies*. Athens: University of Georgia Press.</w:t>
      </w:r>
    </w:p>
    <w:p>
      <w:r>
        <w:t>5. Smith, D. (2021). *The Gullah Road to Freedom: Civil Rights and Cultural Preservation in the Sea Islands*. Journal of African American History, 106(3), 312-345.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