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Overcome Imposter Syndrome</w:t>
      </w:r>
    </w:p>
    <w:p>
      <w:pPr>
        <w:jc w:val="center"/>
      </w:pPr>
      <w:r>
        <w:rPr>
          <w:sz w:val="28"/>
        </w:rPr>
        <w:t>By Darryl Elliott Brown</w:t>
      </w:r>
    </w:p>
    <w:p>
      <w:r>
        <w:br w:type="page"/>
      </w:r>
    </w:p>
    <w:p>
      <w:pPr>
        <w:pStyle w:val="Title"/>
      </w:pPr>
      <w:r>
        <w:t>How to Overcome Imposter Syndrome</w:t>
      </w:r>
    </w:p>
    <w:p>
      <w:r>
        <w:t>**By Darryl Elliott Brown**</w:t>
      </w:r>
    </w:p>
    <w:p>
      <w:r>
        <w:t>---</w:t>
      </w:r>
    </w:p>
    <w:p>
      <w:r>
        <w:t>A guide to how to overcome imposter syndrome,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