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Camp Cooking</w:t>
      </w:r>
    </w:p>
    <w:p>
      <w:pPr>
        <w:jc w:val="center"/>
      </w:pPr>
      <w:r>
        <w:rPr>
          <w:sz w:val="28"/>
        </w:rPr>
        <w:t>By Darryl Elliott Brown</w:t>
      </w:r>
    </w:p>
    <w:p>
      <w:r>
        <w:br w:type="page"/>
      </w:r>
    </w:p>
    <w:p>
      <w:pPr>
        <w:pStyle w:val="Title"/>
      </w:pPr>
      <w:r>
        <w:t>Gullah Geechee Camp Cooking</w:t>
      </w:r>
    </w:p>
    <w:p>
      <w:r>
        <w:t>**By Darryl Elliott Brown**</w:t>
      </w:r>
    </w:p>
    <w:p>
      <w:r>
        <w:t>---</w:t>
      </w:r>
    </w:p>
    <w:p>
      <w:r>
        <w:t>A guide to gullah geechee camp cooking,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