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Navigate Life Transitions</w:t>
      </w:r>
    </w:p>
    <w:p>
      <w:pPr>
        <w:jc w:val="center"/>
      </w:pPr>
      <w:r>
        <w:rPr>
          <w:sz w:val="28"/>
        </w:rPr>
        <w:t>By Darryl Elliott Brown</w:t>
      </w:r>
    </w:p>
    <w:p>
      <w:r>
        <w:br w:type="page"/>
      </w:r>
    </w:p>
    <w:p>
      <w:pPr>
        <w:pStyle w:val="Title"/>
      </w:pPr>
      <w:r>
        <w:t>How to Navigate Life Transitions</w:t>
      </w:r>
    </w:p>
    <w:p>
      <w:r>
        <w:t>**By Darryl Elliott Brown**</w:t>
      </w:r>
    </w:p>
    <w:p>
      <w:r>
        <w:t>---</w:t>
      </w:r>
    </w:p>
    <w:p>
      <w:r>
        <w:t>A guide to how to navigate life transitions,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