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Lowcountry Tourism</w:t>
      </w:r>
    </w:p>
    <w:p>
      <w:pPr>
        <w:jc w:val="center"/>
      </w:pPr>
      <w:r>
        <w:rPr>
          <w:sz w:val="28"/>
        </w:rPr>
        <w:t>By Darryl Elliott Brown</w:t>
      </w:r>
    </w:p>
    <w:p>
      <w:r>
        <w:br w:type="page"/>
      </w:r>
    </w:p>
    <w:p>
      <w:pPr>
        <w:pStyle w:val="Title"/>
      </w:pPr>
      <w:r>
        <w:t>Lowcountry Tourism</w:t>
      </w:r>
    </w:p>
    <w:p>
      <w:r>
        <w:t>**By Darryl Elliott Brown**</w:t>
      </w:r>
    </w:p>
    <w:p>
      <w:r>
        <w:t>---</w:t>
      </w:r>
    </w:p>
    <w:p>
      <w:r>
        <w:t>A guide to lowcountry tourism,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