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Break Bad Habits Forever</w:t>
      </w:r>
    </w:p>
    <w:p>
      <w:pPr>
        <w:jc w:val="center"/>
      </w:pPr>
      <w:r>
        <w:rPr>
          <w:sz w:val="28"/>
        </w:rPr>
        <w:t>By Darryl Elliott Brown</w:t>
      </w:r>
    </w:p>
    <w:p>
      <w:r>
        <w:br w:type="page"/>
      </w:r>
    </w:p>
    <w:p>
      <w:pPr>
        <w:pStyle w:val="Title"/>
      </w:pPr>
      <w:r>
        <w:t>How to Break Bad Habits Forever</w:t>
      </w:r>
    </w:p>
    <w:p>
      <w:r>
        <w:t>**By Darryl Elliott Brown**</w:t>
      </w:r>
    </w:p>
    <w:p>
      <w:r>
        <w:t>---</w:t>
      </w:r>
    </w:p>
    <w:p>
      <w:r>
        <w:t>A guide to how to break bad habits forever,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