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Gullah Geechee Job Creation</w:t>
      </w:r>
    </w:p>
    <w:p>
      <w:pPr>
        <w:jc w:val="center"/>
      </w:pPr>
      <w:r>
        <w:rPr>
          <w:sz w:val="28"/>
        </w:rPr>
        <w:t>By Darryl Elliott Brown</w:t>
      </w:r>
    </w:p>
    <w:p>
      <w:r>
        <w:br w:type="page"/>
      </w:r>
    </w:p>
    <w:p>
      <w:pPr>
        <w:pStyle w:val="Title"/>
      </w:pPr>
      <w:r>
        <w:t>Gullah Geechee Job Creation</w:t>
      </w:r>
    </w:p>
    <w:p>
      <w:r>
        <w:t>**By Darryl Elliott Brown**</w:t>
      </w:r>
    </w:p>
    <w:p>
      <w:r>
        <w:t>---</w:t>
      </w:r>
    </w:p>
    <w:p>
      <w:r>
        <w:t>A guide to gullah geechee job creation,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