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GridView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="@+id/gridview"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:numColumns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="auto_fit"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:columnWidth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:verticalSpacing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="6dp"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:horizontalSpacing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="6dp"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:stretchMode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="columnWidth"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ACTIVITY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GridView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gridViewString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"pic5"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"pic7"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imageadapter imageAdapter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imageadapter(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gridViewString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onItemClick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 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 alrt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.create();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gridViewString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IMAGEADAPTER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imageadapter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inflator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imageadapter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resource,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s[],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x[])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(c, resource);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=c;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=s;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=x;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inflator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@Nullable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convertView,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parent)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(convertView 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convertView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inflator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country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convertView.findViewById(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icon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convertView.findViewById(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convertView;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LVIEW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="@+id/imgv1"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:scaleType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="fitXY"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="15dp"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="#68489F"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="italic|bold"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