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4A393DE3"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107FCD1" w14:textId="2C32897B" w:rsidR="00A60C8C" w:rsidRPr="00A60C8C" w:rsidRDefault="00A60C8C" w:rsidP="00302ADB">
      <w:pPr>
        <w:spacing w:line="360" w:lineRule="auto"/>
        <w:jc w:val="both"/>
        <w:rPr>
          <w:rFonts w:ascii="Times New Roman" w:eastAsia="Times New Roman" w:hAnsi="Times New Roman" w:cs="Times New Roman"/>
        </w:rPr>
      </w:pPr>
      <w:r w:rsidRPr="00DB688B">
        <w:rPr>
          <w:rFonts w:ascii="Times New Roman" w:eastAsia="Times New Roman" w:hAnsi="Times New Roman" w:cs="Times New Roman"/>
          <w:b/>
        </w:rPr>
        <w:t>Abstract:</w:t>
      </w:r>
      <w:r>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This project proposes a nonparametric approach for the modeling and forecasting of weekly interest rate spread curves by using nonlinear dimension reduction, </w:t>
      </w:r>
      <w:r w:rsidR="00642971">
        <w:rPr>
          <w:rFonts w:ascii="Times New Roman" w:eastAsia="Times New Roman" w:hAnsi="Times New Roman" w:cs="Times New Roman"/>
        </w:rPr>
        <w:t xml:space="preserve">such as the </w:t>
      </w:r>
      <w:r w:rsidR="00642971" w:rsidRPr="00642971">
        <w:rPr>
          <w:rFonts w:ascii="Times New Roman" w:eastAsia="Times New Roman" w:hAnsi="Times New Roman" w:cs="Times New Roman"/>
        </w:rPr>
        <w:t xml:space="preserve">locally linear embedding (LLE). We mainly focus on two </w:t>
      </w:r>
      <w:r w:rsidR="00F47A05">
        <w:rPr>
          <w:rFonts w:ascii="Times New Roman" w:eastAsia="Times New Roman" w:hAnsi="Times New Roman" w:cs="Times New Roman"/>
        </w:rPr>
        <w:t xml:space="preserve">objective </w:t>
      </w:r>
      <w:r w:rsidR="00642971" w:rsidRPr="00642971">
        <w:rPr>
          <w:rFonts w:ascii="Times New Roman" w:eastAsia="Times New Roman" w:hAnsi="Times New Roman" w:cs="Times New Roman"/>
        </w:rPr>
        <w:t>spr</w:t>
      </w:r>
      <w:r w:rsidR="00642971">
        <w:rPr>
          <w:rFonts w:ascii="Times New Roman" w:eastAsia="Times New Roman" w:hAnsi="Times New Roman" w:cs="Times New Roman"/>
        </w:rPr>
        <w:t>ead curves: Swap Spread (LIBOR substract</w:t>
      </w:r>
      <w:r w:rsidR="00642971" w:rsidRPr="00642971">
        <w:rPr>
          <w:rFonts w:ascii="Times New Roman" w:eastAsia="Times New Roman" w:hAnsi="Times New Roman" w:cs="Times New Roman"/>
        </w:rPr>
        <w:t xml:space="preserve"> Tr</w:t>
      </w:r>
      <w:r w:rsidR="0042589B">
        <w:rPr>
          <w:rFonts w:ascii="Times New Roman" w:eastAsia="Times New Roman" w:hAnsi="Times New Roman" w:cs="Times New Roman"/>
        </w:rPr>
        <w:t>easury) and Basis Spread (LIBOR substract</w:t>
      </w:r>
      <w:r w:rsidR="00642971" w:rsidRPr="00642971">
        <w:rPr>
          <w:rFonts w:ascii="Times New Roman" w:eastAsia="Times New Roman" w:hAnsi="Times New Roman" w:cs="Times New Roman"/>
        </w:rPr>
        <w:t xml:space="preserve"> SOFR). Benchmarking on its linear di</w:t>
      </w:r>
      <w:r w:rsidR="00642971">
        <w:rPr>
          <w:rFonts w:ascii="Times New Roman" w:eastAsia="Times New Roman" w:hAnsi="Times New Roman" w:cs="Times New Roman"/>
        </w:rPr>
        <w:t xml:space="preserve">mension reduction counterparty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prin</w:t>
      </w:r>
      <w:r w:rsidR="00642971">
        <w:rPr>
          <w:rFonts w:ascii="Times New Roman" w:eastAsia="Times New Roman" w:hAnsi="Times New Roman" w:cs="Times New Roman"/>
        </w:rPr>
        <w:t xml:space="preserve">ciple component analysis (PCA)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we show the LLE-based framework yields a higher out-of-sample forecast accuracy </w:t>
      </w:r>
      <w:r w:rsidR="00F47A05">
        <w:rPr>
          <w:rFonts w:ascii="Times New Roman" w:eastAsia="Times New Roman" w:hAnsi="Times New Roman" w:cs="Times New Roman"/>
        </w:rPr>
        <w:t xml:space="preserve">for specific underlying tenors </w:t>
      </w:r>
      <w:r w:rsidR="00642971" w:rsidRPr="00642971">
        <w:rPr>
          <w:rFonts w:ascii="Times New Roman" w:eastAsia="Times New Roman" w:hAnsi="Times New Roman" w:cs="Times New Roman"/>
        </w:rPr>
        <w:t>as well as a better profit and loss (PnL) profile in backtesting various systematic term structure trading strategies.</w:t>
      </w:r>
    </w:p>
    <w:p w14:paraId="1874A2CD" w14:textId="3F98E968" w:rsidR="00A1315C" w:rsidRDefault="000A24F9" w:rsidP="00302AD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141541D1" w14:textId="6EA5CB6D" w:rsidR="00102A96" w:rsidRDefault="00A72272"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the fixed-income trading industry, </w:t>
      </w:r>
      <w:r w:rsidR="00DB688B" w:rsidRPr="00DB688B">
        <w:rPr>
          <w:rFonts w:ascii="Times New Roman" w:eastAsiaTheme="minorEastAsia" w:hAnsi="Times New Roman" w:cs="Times New Roman"/>
        </w:rPr>
        <w:t>there is an increasing demand for accurately forecasting the short-term movement of spread term struct</w:t>
      </w:r>
      <w:r w:rsidR="00DB688B">
        <w:rPr>
          <w:rFonts w:ascii="Times New Roman" w:eastAsiaTheme="minorEastAsia" w:hAnsi="Times New Roman" w:cs="Times New Roman"/>
        </w:rPr>
        <w:t>ure in a neat but efficient way a</w:t>
      </w:r>
      <w:r w:rsidR="00F459EC">
        <w:rPr>
          <w:rFonts w:ascii="Times New Roman" w:eastAsiaTheme="minorEastAsia" w:hAnsi="Times New Roman" w:cs="Times New Roman"/>
        </w:rPr>
        <w:t xml:space="preserve">s the low interest rate environment persists </w:t>
      </w:r>
      <w:r w:rsidR="00DB688B">
        <w:rPr>
          <w:rFonts w:ascii="Times New Roman" w:eastAsiaTheme="minorEastAsia" w:hAnsi="Times New Roman" w:cs="Times New Roman"/>
        </w:rPr>
        <w:t>to squeeze the spread magnitude among multiple key interest rates curves.</w:t>
      </w:r>
      <w:r w:rsidR="00AA012C">
        <w:rPr>
          <w:rFonts w:ascii="Times New Roman" w:eastAsiaTheme="minorEastAsia" w:hAnsi="Times New Roman" w:cs="Times New Roman"/>
        </w:rPr>
        <w:t xml:space="preserve"> Besides, The Alternative Reference Rates Committee (</w:t>
      </w:r>
      <w:r w:rsidR="00AA012C" w:rsidRPr="00AA012C">
        <w:rPr>
          <w:rFonts w:ascii="Times New Roman" w:eastAsiaTheme="minorEastAsia" w:hAnsi="Times New Roman" w:cs="Times New Roman"/>
        </w:rPr>
        <w:t>ARRC</w:t>
      </w:r>
      <w:r w:rsidR="00AA012C">
        <w:rPr>
          <w:rFonts w:ascii="Times New Roman" w:eastAsiaTheme="minorEastAsia" w:hAnsi="Times New Roman" w:cs="Times New Roman"/>
        </w:rPr>
        <w:t>)</w:t>
      </w:r>
      <w:r w:rsidR="00AA012C" w:rsidRPr="00AA012C">
        <w:rPr>
          <w:rFonts w:ascii="Times New Roman" w:eastAsiaTheme="minorEastAsia" w:hAnsi="Times New Roman" w:cs="Times New Roman"/>
        </w:rPr>
        <w:t xml:space="preserve"> has identified the Secured Ov</w:t>
      </w:r>
      <w:r w:rsidR="007F2049">
        <w:rPr>
          <w:rFonts w:ascii="Times New Roman" w:eastAsiaTheme="minorEastAsia" w:hAnsi="Times New Roman" w:cs="Times New Roman"/>
        </w:rPr>
        <w:br/>
      </w:r>
      <w:r w:rsidR="00AA012C" w:rsidRPr="00AA012C">
        <w:rPr>
          <w:rFonts w:ascii="Times New Roman" w:eastAsiaTheme="minorEastAsia" w:hAnsi="Times New Roman" w:cs="Times New Roman"/>
        </w:rPr>
        <w:t xml:space="preserve">ernight Financing Rate (SOFR) as the </w:t>
      </w:r>
      <w:r w:rsidR="00AA012C">
        <w:rPr>
          <w:rFonts w:ascii="Times New Roman" w:eastAsiaTheme="minorEastAsia" w:hAnsi="Times New Roman" w:cs="Times New Roman"/>
        </w:rPr>
        <w:t xml:space="preserve">successor </w:t>
      </w:r>
      <w:r w:rsidR="00AA012C" w:rsidRPr="00AA012C">
        <w:rPr>
          <w:rFonts w:ascii="Times New Roman" w:eastAsiaTheme="minorEastAsia" w:hAnsi="Times New Roman" w:cs="Times New Roman"/>
        </w:rPr>
        <w:t xml:space="preserve">rate </w:t>
      </w:r>
      <w:r w:rsidR="00B07D23">
        <w:rPr>
          <w:rFonts w:ascii="Times New Roman" w:eastAsiaTheme="minorEastAsia" w:hAnsi="Times New Roman" w:cs="Times New Roman"/>
        </w:rPr>
        <w:t>of LIBOR, and continues supporting the launch of SOFR-based financial products in coming years. Thus, during the process of LIBOR’s fallback, market participants are imperative to measure the LIBOR-SOFR spread when USD LIBOR-based activity gradually decreases until completely unusable.</w:t>
      </w:r>
      <w:r w:rsidR="00102A96">
        <w:rPr>
          <w:rFonts w:ascii="Times New Roman" w:eastAsiaTheme="minorEastAsia" w:hAnsi="Times New Roman" w:cs="Times New Roman"/>
        </w:rPr>
        <w:t xml:space="preserve"> </w:t>
      </w:r>
      <w:r w:rsidR="00102A96" w:rsidRPr="0038597E">
        <w:rPr>
          <w:rFonts w:ascii="Times New Roman" w:eastAsiaTheme="minorEastAsia" w:hAnsi="Times New Roman" w:cs="Times New Roman"/>
          <w:i/>
        </w:rPr>
        <w:t>(https://www.newyorkfed.org/arrc/sofr-transition)</w:t>
      </w:r>
    </w:p>
    <w:p w14:paraId="1281FBF8" w14:textId="006C59FC" w:rsidR="00A04A82" w:rsidRDefault="008925E9" w:rsidP="008925E9">
      <w:pPr>
        <w:spacing w:line="360" w:lineRule="auto"/>
        <w:jc w:val="both"/>
        <w:rPr>
          <w:rFonts w:ascii="Times New Roman" w:eastAsiaTheme="minorEastAsia" w:hAnsi="Times New Roman" w:cs="Times New Roman"/>
        </w:rPr>
      </w:pPr>
      <w:r w:rsidRPr="008925E9">
        <w:rPr>
          <w:rFonts w:ascii="Times New Roman" w:eastAsiaTheme="minorEastAsia" w:hAnsi="Times New Roman" w:cs="Times New Roman"/>
        </w:rPr>
        <w:t>The recent development of statistical learning g</w:t>
      </w:r>
      <w:r>
        <w:rPr>
          <w:rFonts w:ascii="Times New Roman" w:eastAsiaTheme="minorEastAsia" w:hAnsi="Times New Roman" w:cs="Times New Roman"/>
        </w:rPr>
        <w:t xml:space="preserve">reatly inspired the interest in </w:t>
      </w:r>
      <w:r w:rsidRPr="008925E9">
        <w:rPr>
          <w:rFonts w:ascii="Times New Roman" w:eastAsiaTheme="minorEastAsia" w:hAnsi="Times New Roman" w:cs="Times New Roman"/>
        </w:rPr>
        <w:t>applying dimensionality reduction and predic</w:t>
      </w:r>
      <w:r>
        <w:rPr>
          <w:rFonts w:ascii="Times New Roman" w:eastAsiaTheme="minorEastAsia" w:hAnsi="Times New Roman" w:cs="Times New Roman"/>
        </w:rPr>
        <w:t>tive models with sparse and non</w:t>
      </w:r>
      <w:r w:rsidRPr="008925E9">
        <w:rPr>
          <w:rFonts w:ascii="Times New Roman" w:eastAsiaTheme="minorEastAsia" w:hAnsi="Times New Roman" w:cs="Times New Roman"/>
        </w:rPr>
        <w:t>linear features in the finance industry, where</w:t>
      </w:r>
      <w:r>
        <w:rPr>
          <w:rFonts w:ascii="Times New Roman" w:eastAsiaTheme="minorEastAsia" w:hAnsi="Times New Roman" w:cs="Times New Roman"/>
        </w:rPr>
        <w:t xml:space="preserve"> the curve spread modeling is a </w:t>
      </w:r>
      <w:r w:rsidRPr="008925E9">
        <w:rPr>
          <w:rFonts w:ascii="Times New Roman" w:eastAsiaTheme="minorEastAsia" w:hAnsi="Times New Roman" w:cs="Times New Roman"/>
        </w:rPr>
        <w:t>canonical</w:t>
      </w:r>
      <w:r>
        <w:rPr>
          <w:rFonts w:ascii="Times New Roman" w:eastAsiaTheme="minorEastAsia" w:hAnsi="Times New Roman" w:cs="Times New Roman"/>
        </w:rPr>
        <w:t xml:space="preserve"> example</w:t>
      </w:r>
      <w:r w:rsidR="00A04A82">
        <w:rPr>
          <w:rFonts w:ascii="Times New Roman" w:eastAsiaTheme="minorEastAsia" w:hAnsi="Times New Roman" w:cs="Times New Roman"/>
        </w:rPr>
        <w:t>.</w:t>
      </w:r>
      <w:r>
        <w:rPr>
          <w:rFonts w:ascii="Times New Roman" w:eastAsiaTheme="minorEastAsia" w:hAnsi="Times New Roman" w:cs="Times New Roman"/>
        </w:rPr>
        <w:t xml:space="preserve"> </w:t>
      </w:r>
      <w:r w:rsidR="00642971">
        <w:rPr>
          <w:rFonts w:ascii="Times New Roman" w:eastAsiaTheme="minorEastAsia" w:hAnsi="Times New Roman" w:cs="Times New Roman"/>
        </w:rPr>
        <w:t>T</w:t>
      </w:r>
      <w:r w:rsidR="00642971" w:rsidRPr="00642971">
        <w:rPr>
          <w:rFonts w:ascii="Times New Roman" w:eastAsiaTheme="minorEastAsia" w:hAnsi="Times New Roman" w:cs="Times New Roman"/>
        </w:rPr>
        <w:t xml:space="preserve">he use of such methods are limited to principal component and latent factor analysis, because more complex models may not be suitable for structural analysis and parameter interpretation. </w:t>
      </w:r>
      <w:r w:rsidR="00642971">
        <w:rPr>
          <w:rFonts w:ascii="Times New Roman" w:eastAsiaTheme="minorEastAsia" w:hAnsi="Times New Roman" w:cs="Times New Roman"/>
        </w:rPr>
        <w:t>However, a</w:t>
      </w:r>
      <w:r w:rsidR="00642971">
        <w:rPr>
          <w:rFonts w:ascii="Times New Roman" w:eastAsiaTheme="minorEastAsia" w:hAnsi="Times New Roman" w:cs="Times New Roman" w:hint="eastAsia"/>
        </w:rPr>
        <w:t>s</w:t>
      </w:r>
      <w:r w:rsidR="00642971">
        <w:rPr>
          <w:rFonts w:ascii="Times New Roman" w:eastAsiaTheme="minorEastAsia" w:hAnsi="Times New Roman" w:cs="Times New Roman"/>
        </w:rPr>
        <w:t xml:space="preserve"> a forecasting problem instead of an identification problem, the main goal </w:t>
      </w:r>
      <w:r w:rsidR="005C3DD8">
        <w:rPr>
          <w:rFonts w:ascii="Times New Roman" w:eastAsiaTheme="minorEastAsia" w:hAnsi="Times New Roman" w:cs="Times New Roman"/>
        </w:rPr>
        <w:t xml:space="preserve">of modeling the time variation of interest rate spread curves </w:t>
      </w:r>
      <w:r w:rsidR="00642971">
        <w:rPr>
          <w:rFonts w:ascii="Times New Roman" w:eastAsiaTheme="minorEastAsia" w:hAnsi="Times New Roman" w:cs="Times New Roman"/>
        </w:rPr>
        <w:t xml:space="preserve">should be pursuing a stronger </w:t>
      </w:r>
      <w:r w:rsidR="00D91C98">
        <w:rPr>
          <w:rFonts w:ascii="Times New Roman" w:eastAsiaTheme="minorEastAsia" w:hAnsi="Times New Roman" w:cs="Times New Roman"/>
        </w:rPr>
        <w:t>out-of-sa</w:t>
      </w:r>
      <w:r w:rsidR="00642971">
        <w:rPr>
          <w:rFonts w:ascii="Times New Roman" w:eastAsiaTheme="minorEastAsia" w:hAnsi="Times New Roman" w:cs="Times New Roman"/>
        </w:rPr>
        <w:t>mple forecast power.</w:t>
      </w:r>
    </w:p>
    <w:p w14:paraId="79727E80" w14:textId="72C3E7AE" w:rsidR="001B25E1" w:rsidRDefault="00DE5B61" w:rsidP="001B25E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paper we </w:t>
      </w:r>
      <w:r w:rsidR="001B25E1">
        <w:rPr>
          <w:rFonts w:ascii="Times New Roman" w:eastAsiaTheme="minorEastAsia" w:hAnsi="Times New Roman" w:cs="Times New Roman"/>
        </w:rPr>
        <w:t>propose the following multistage approach for the short-term prediction of Swap/Basis spread changes following the work by Chen, Deng and Huo (2008):</w:t>
      </w:r>
      <w:r w:rsidR="001B25E1" w:rsidRPr="001B25E1">
        <w:t xml:space="preserve"> </w:t>
      </w:r>
      <w:r w:rsidR="001B25E1">
        <w:rPr>
          <w:rFonts w:ascii="Times New Roman" w:eastAsiaTheme="minorEastAsia" w:hAnsi="Times New Roman" w:cs="Times New Roman"/>
        </w:rPr>
        <w:t xml:space="preserve">(a) </w:t>
      </w:r>
      <w:r w:rsidR="001B25E1" w:rsidRPr="001B25E1">
        <w:rPr>
          <w:rFonts w:ascii="Times New Roman" w:eastAsiaTheme="minorEastAsia" w:hAnsi="Times New Roman" w:cs="Times New Roman"/>
        </w:rPr>
        <w:t>dimension reduction (b) forecasting in the reduced dimension (c) mapping back to the original space.</w:t>
      </w:r>
      <w:r w:rsidR="001B25E1">
        <w:rPr>
          <w:rFonts w:ascii="Times New Roman" w:eastAsiaTheme="minorEastAsia" w:hAnsi="Times New Roman" w:cs="Times New Roman"/>
        </w:rPr>
        <w:t xml:space="preserve"> </w:t>
      </w:r>
      <w:r w:rsidR="001B25E1" w:rsidRPr="00C5522B">
        <w:rPr>
          <w:rFonts w:ascii="Times New Roman" w:eastAsiaTheme="minorEastAsia" w:hAnsi="Times New Roman" w:cs="Times New Roman"/>
        </w:rPr>
        <w:t>Forecasting time variation requires a careful approximation of an unknown encoder that maps in</w:t>
      </w:r>
      <w:r w:rsidR="001B25E1">
        <w:rPr>
          <w:rFonts w:ascii="Times New Roman" w:eastAsiaTheme="minorEastAsia" w:hAnsi="Times New Roman" w:cs="Times New Roman"/>
        </w:rPr>
        <w:t xml:space="preserve">formation from high-dimensional (long spectrum of underlying maturities) </w:t>
      </w:r>
      <w:r w:rsidR="001B25E1" w:rsidRPr="00C5522B">
        <w:rPr>
          <w:rFonts w:ascii="Times New Roman" w:eastAsiaTheme="minorEastAsia" w:hAnsi="Times New Roman" w:cs="Times New Roman"/>
        </w:rPr>
        <w:t>to low-dimensional representations</w:t>
      </w:r>
      <w:r w:rsidR="001B25E1">
        <w:rPr>
          <w:rFonts w:ascii="Times New Roman" w:eastAsiaTheme="minorEastAsia" w:hAnsi="Times New Roman" w:cs="Times New Roman"/>
        </w:rPr>
        <w:t xml:space="preserve"> (latent drivers of the entire term structure)</w:t>
      </w:r>
      <w:r w:rsidR="001B25E1" w:rsidRPr="00C5522B">
        <w:rPr>
          <w:rFonts w:ascii="Times New Roman" w:eastAsiaTheme="minorEastAsia" w:hAnsi="Times New Roman" w:cs="Times New Roman"/>
        </w:rPr>
        <w:t xml:space="preserve">. </w:t>
      </w:r>
      <w:r w:rsidR="001B25E1">
        <w:rPr>
          <w:rFonts w:ascii="Times New Roman" w:eastAsiaTheme="minorEastAsia" w:hAnsi="Times New Roman" w:cs="Times New Roman"/>
        </w:rPr>
        <w:t xml:space="preserve">After obtaining such low-dimensional representation of spread curves, forecasts could be made by first predicting each new coordinate of </w:t>
      </w:r>
      <w:r w:rsidR="00BB4D4C">
        <w:rPr>
          <w:rFonts w:ascii="Times New Roman" w:eastAsiaTheme="minorEastAsia" w:hAnsi="Times New Roman" w:cs="Times New Roman"/>
        </w:rPr>
        <w:t>the manifold using the ARMA model (or nonlinear time series model</w:t>
      </w:r>
      <w:r w:rsidR="00EC1B2B">
        <w:rPr>
          <w:rFonts w:ascii="Times New Roman" w:eastAsiaTheme="minorEastAsia" w:hAnsi="Times New Roman" w:cs="Times New Roman"/>
        </w:rPr>
        <w:t>s</w:t>
      </w:r>
      <w:r w:rsidR="00BB4D4C">
        <w:rPr>
          <w:rFonts w:ascii="Times New Roman" w:eastAsiaTheme="minorEastAsia" w:hAnsi="Times New Roman" w:cs="Times New Roman"/>
        </w:rPr>
        <w:t xml:space="preserve">) </w:t>
      </w:r>
      <w:r w:rsidR="001B25E1">
        <w:rPr>
          <w:rFonts w:ascii="Times New Roman" w:eastAsiaTheme="minorEastAsia" w:hAnsi="Times New Roman" w:cs="Times New Roman"/>
        </w:rPr>
        <w:t>and then map them back to the high-dimensional space utilizing the corresponding reconstruction method.</w:t>
      </w:r>
    </w:p>
    <w:p w14:paraId="7C4CB504" w14:textId="32FA29ED" w:rsidR="001B25E1" w:rsidRDefault="004F6DED"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Benchmarking on</w:t>
      </w:r>
      <w:r w:rsidR="001B25E1">
        <w:rPr>
          <w:rFonts w:ascii="Times New Roman" w:eastAsiaTheme="minorEastAsia" w:hAnsi="Times New Roman" w:cs="Times New Roman"/>
        </w:rPr>
        <w:t xml:space="preserve"> the </w:t>
      </w:r>
      <w:r w:rsidR="006470B6">
        <w:rPr>
          <w:rFonts w:ascii="Times New Roman" w:eastAsiaTheme="minorEastAsia" w:hAnsi="Times New Roman" w:cs="Times New Roman"/>
        </w:rPr>
        <w:t>well-</w:t>
      </w:r>
      <w:r>
        <w:rPr>
          <w:rFonts w:ascii="Times New Roman" w:eastAsiaTheme="minorEastAsia" w:hAnsi="Times New Roman" w:cs="Times New Roman"/>
        </w:rPr>
        <w:t xml:space="preserve">known </w:t>
      </w:r>
      <w:r w:rsidR="006470B6">
        <w:rPr>
          <w:rFonts w:ascii="Times New Roman" w:eastAsiaTheme="minorEastAsia" w:hAnsi="Times New Roman" w:cs="Times New Roman"/>
        </w:rPr>
        <w:t>PCA-based framework,</w:t>
      </w:r>
      <w:r w:rsidR="003D371C">
        <w:rPr>
          <w:rFonts w:ascii="Times New Roman" w:eastAsiaTheme="minorEastAsia" w:hAnsi="Times New Roman" w:cs="Times New Roman"/>
        </w:rPr>
        <w:t xml:space="preserve"> the </w:t>
      </w:r>
      <w:r>
        <w:rPr>
          <w:rFonts w:ascii="Times New Roman" w:eastAsiaTheme="minorEastAsia" w:hAnsi="Times New Roman" w:cs="Times New Roman"/>
        </w:rPr>
        <w:t xml:space="preserve">performance evaluation of different </w:t>
      </w:r>
      <w:r w:rsidR="003C6A3E">
        <w:rPr>
          <w:rFonts w:ascii="Times New Roman" w:eastAsiaTheme="minorEastAsia" w:hAnsi="Times New Roman" w:cs="Times New Roman"/>
        </w:rPr>
        <w:t xml:space="preserve">modeling objective </w:t>
      </w:r>
      <w:r>
        <w:rPr>
          <w:rFonts w:ascii="Times New Roman" w:eastAsiaTheme="minorEastAsia" w:hAnsi="Times New Roman" w:cs="Times New Roman"/>
        </w:rPr>
        <w:t xml:space="preserve">curves </w:t>
      </w:r>
      <w:r w:rsidR="00071FC9">
        <w:rPr>
          <w:rFonts w:ascii="Times New Roman" w:eastAsiaTheme="minorEastAsia" w:hAnsi="Times New Roman" w:cs="Times New Roman"/>
        </w:rPr>
        <w:t xml:space="preserve">(Swap and Basis spread) </w:t>
      </w:r>
      <w:r>
        <w:rPr>
          <w:rFonts w:ascii="Times New Roman" w:eastAsiaTheme="minorEastAsia" w:hAnsi="Times New Roman" w:cs="Times New Roman"/>
        </w:rPr>
        <w:t xml:space="preserve">includes </w:t>
      </w:r>
      <w:r w:rsidR="003C6A3E">
        <w:rPr>
          <w:rFonts w:ascii="Times New Roman" w:eastAsiaTheme="minorEastAsia" w:hAnsi="Times New Roman" w:cs="Times New Roman"/>
        </w:rPr>
        <w:t xml:space="preserve">both statistical accuracy and </w:t>
      </w:r>
      <w:r w:rsidR="003D371C">
        <w:rPr>
          <w:rFonts w:ascii="Times New Roman" w:eastAsiaTheme="minorEastAsia" w:hAnsi="Times New Roman" w:cs="Times New Roman"/>
        </w:rPr>
        <w:t xml:space="preserve">the profitability of </w:t>
      </w:r>
      <w:r w:rsidR="003C6A3E">
        <w:rPr>
          <w:rFonts w:ascii="Times New Roman" w:eastAsiaTheme="minorEastAsia" w:hAnsi="Times New Roman" w:cs="Times New Roman"/>
        </w:rPr>
        <w:t>term structure re</w:t>
      </w:r>
      <w:r w:rsidR="00C5522B">
        <w:rPr>
          <w:rFonts w:ascii="Times New Roman" w:eastAsiaTheme="minorEastAsia" w:hAnsi="Times New Roman" w:cs="Times New Roman"/>
        </w:rPr>
        <w:t xml:space="preserve">lative-value trading strategies. </w:t>
      </w:r>
    </w:p>
    <w:p w14:paraId="665CD13C" w14:textId="185283B1" w:rsidR="000E02F9" w:rsidRDefault="000A24F9" w:rsidP="00DE4889">
      <w:pPr>
        <w:tabs>
          <w:tab w:val="left" w:pos="2242"/>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2568DF9E" w14:textId="77777777" w:rsidR="002031E7" w:rsidRP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Regarding the debate that how much predictability of curve movements one could capture using simply historical panel data, we confirm the superior out-of-sample forecasting performance of short-term interest rate dynamics if we model the spread curve as a whole.</w:t>
      </w:r>
    </w:p>
    <w:p w14:paraId="5B35C770" w14:textId="68922A2E" w:rsid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Inspired by the idea of summarizing term structures by a small set of linear combinations of yields, Diebold and Li (2006) use the AR family models to obtain encouraging results for long-horizon ex-ante forecasts by reformulating the Nelson and Siegel (1987) model. Yet considering the substantial information about future curve dynamics (specifically the long-end tenors) embedded in the macroeconomic variables, researchers have also tried to extract macroeconomic information as a set of latent factors, then add these exogenous variables (e.g. real activity, inflation, and fed funds rate) into the term structure modeling framework (Ang and Piazzesi, 2003; Diebold, Rudebusch and Aruoba, 2006; Cooper and Priestley, 2008; Ludvigson and Ng, 2009). Though a large part of the term structure model specification has been deployed, a unified conclusion concerning the factor selection has not been achieved yet.</w:t>
      </w:r>
    </w:p>
    <w:p w14:paraId="47995B18" w14:textId="73C800A9" w:rsidR="0086545C" w:rsidRDefault="0086545C" w:rsidP="00CA0BFE">
      <w:pPr>
        <w:tabs>
          <w:tab w:val="left" w:pos="2242"/>
        </w:tabs>
        <w:spacing w:line="360" w:lineRule="auto"/>
        <w:jc w:val="both"/>
        <w:rPr>
          <w:rFonts w:ascii="Times New Roman" w:eastAsia="Times New Roman" w:hAnsi="Times New Roman" w:cs="Times New Roman"/>
        </w:rPr>
      </w:pPr>
      <w:r w:rsidRPr="0086545C">
        <w:rPr>
          <w:rFonts w:ascii="Times New Roman" w:eastAsia="Times New Roman" w:hAnsi="Times New Roman" w:cs="Times New Roman"/>
        </w:rPr>
        <w:t xml:space="preserve">Specifically, focused on the context of dimension reduction techniques, PCA has been </w:t>
      </w:r>
      <w:r w:rsidR="008925E9" w:rsidRPr="008925E9">
        <w:rPr>
          <w:rFonts w:ascii="Times New Roman" w:eastAsia="Times New Roman" w:hAnsi="Times New Roman" w:cs="Times New Roman"/>
        </w:rPr>
        <w:t>applied in the field of term structure modeling</w:t>
      </w:r>
      <w:r w:rsidR="008925E9">
        <w:rPr>
          <w:rFonts w:ascii="Times New Roman" w:eastAsia="Times New Roman" w:hAnsi="Times New Roman" w:cs="Times New Roman"/>
        </w:rPr>
        <w:t xml:space="preserve"> </w:t>
      </w:r>
      <w:r w:rsidRPr="0086545C">
        <w:rPr>
          <w:rFonts w:ascii="Times New Roman" w:eastAsia="Times New Roman" w:hAnsi="Times New Roman" w:cs="Times New Roman"/>
        </w:rPr>
        <w:t xml:space="preserve">for decades, such as Steeley (1990) and Litterman and Scheinkman (1991). Usually, practitioners usually interpret the principal components as level, slope, and curvature effects. However, there is some unavoidable limit associated with the PCA approach, for example, encoding a great amount of information associated with curve shapes into a covariance matrix. This will miss a great amount of predictive information since the behavior of interest rates has been shown to depend on the absolute level of rates. Thus, to better capture the non-linear relationship among neighbor tenors, Kondratyev (2018) proposes a neural networks based term structure algorithm for brent oil forward price and USD swap curve. </w:t>
      </w:r>
    </w:p>
    <w:p w14:paraId="65336E80" w14:textId="1AE7BF0F" w:rsidR="004800E7" w:rsidRPr="00CA0BFE" w:rsidRDefault="00CA0BFE" w:rsidP="00CA0BFE">
      <w:pPr>
        <w:tabs>
          <w:tab w:val="left" w:pos="2242"/>
        </w:tabs>
        <w:spacing w:line="360" w:lineRule="auto"/>
        <w:jc w:val="both"/>
        <w:rPr>
          <w:rFonts w:ascii="Times New Roman" w:eastAsiaTheme="minorEastAsia" w:hAnsi="Times New Roman" w:cs="Times New Roman"/>
        </w:rPr>
      </w:pPr>
      <w:r w:rsidRPr="00CA0BFE">
        <w:rPr>
          <w:rFonts w:ascii="Times New Roman" w:eastAsiaTheme="minorEastAsia" w:hAnsi="Times New Roman" w:cs="Times New Roman"/>
          <w:i/>
        </w:rPr>
        <w:t>(https://git</w:t>
      </w:r>
      <w:r>
        <w:rPr>
          <w:rFonts w:ascii="Times New Roman" w:eastAsiaTheme="minorEastAsia" w:hAnsi="Times New Roman" w:cs="Times New Roman"/>
          <w:i/>
        </w:rPr>
        <w:t>hub.com/DarseZ/CurveFrcst-Using-</w:t>
      </w:r>
      <w:r w:rsidRPr="00CA0BFE">
        <w:rPr>
          <w:rFonts w:ascii="Times New Roman" w:eastAsiaTheme="minorEastAsia" w:hAnsi="Times New Roman" w:cs="Times New Roman"/>
          <w:i/>
        </w:rPr>
        <w:t>ManifoldLrn/blob/main/papers/ANNLearnCurveDynamics.pdf)</w:t>
      </w:r>
    </w:p>
    <w:p w14:paraId="40750CB4" w14:textId="77777777" w:rsidR="00D12E16" w:rsidRPr="00D12E16"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rPr>
        <w:t xml:space="preserve">While the above-mentioned term structure modeling has been well developed in the Treasury markets, to the best of our current knowledge, advances in modeling the spread term structure using nonlinear dimension reduction methods are comparatively small. Inspired by the work of Kondratyev, we believe the heterogeneity of temporal evolution will be better captured by manifold learning combined with adaptive time series forecasting. </w:t>
      </w:r>
    </w:p>
    <w:p w14:paraId="3CF05079" w14:textId="5F5783A9" w:rsidR="00830841" w:rsidRPr="009A0A40"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hint="eastAsia"/>
        </w:rPr>
        <w:lastRenderedPageBreak/>
        <w:t>The rest of the paper is organized as follows. Section Ⅲ starts from the economic meaning of four interest rate curves used in this project (LIBOR, SOFR, Treasury, and OIS), then provides a structured formulation of how to build the required curves and implement nonlinear dimension reduction, finally outlines the times series forecasting architectures and trading strategies design. Sections Ⅳ describe the design of the empirical analysis and the results. Section Ⅴ concludes</w:t>
      </w:r>
      <w:r w:rsidR="00EF71F2">
        <w:rPr>
          <w:rFonts w:ascii="Times New Roman" w:eastAsia="Times New Roman" w:hAnsi="Times New Roman" w:cs="Times New Roman"/>
        </w:rPr>
        <w:t xml:space="preserve"> and discusses future work</w:t>
      </w:r>
      <w:r w:rsidRPr="00D12E16">
        <w:rPr>
          <w:rFonts w:ascii="Times New Roman" w:eastAsia="Times New Roman" w:hAnsi="Times New Roman" w:cs="Times New Roman" w:hint="eastAsia"/>
        </w:rPr>
        <w:t>.</w:t>
      </w:r>
      <w:r w:rsidR="002154CE" w:rsidRPr="002154CE">
        <w:rPr>
          <w:rFonts w:ascii="Times New Roman" w:eastAsia="Times New Roman" w:hAnsi="Times New Roman" w:cs="Times New Roman"/>
        </w:rPr>
        <w:cr/>
      </w:r>
    </w:p>
    <w:p w14:paraId="02D31591" w14:textId="1025E838" w:rsidR="00824E76" w:rsidRDefault="002965D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4EE39EEA" wp14:editId="45910206">
                <wp:simplePos x="0" y="0"/>
                <wp:positionH relativeFrom="column">
                  <wp:posOffset>142103</wp:posOffset>
                </wp:positionH>
                <wp:positionV relativeFrom="paragraph">
                  <wp:posOffset>343089</wp:posOffset>
                </wp:positionV>
                <wp:extent cx="1559293" cy="586946"/>
                <wp:effectExtent l="0" t="0" r="22225" b="22860"/>
                <wp:wrapNone/>
                <wp:docPr id="1" name="矩形 1"/>
                <wp:cNvGraphicFramePr/>
                <a:graphic xmlns:a="http://schemas.openxmlformats.org/drawingml/2006/main">
                  <a:graphicData uri="http://schemas.microsoft.com/office/word/2010/wordprocessingShape">
                    <wps:wsp>
                      <wps:cNvSpPr/>
                      <wps:spPr>
                        <a:xfrm>
                          <a:off x="0" y="0"/>
                          <a:ext cx="1559293" cy="586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F043F" w14:textId="4F97244D" w:rsidR="0011051D" w:rsidRPr="001C5690" w:rsidRDefault="0011051D"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00467516">
                              <w:rPr>
                                <w:rFonts w:ascii="Times New Roman" w:hAnsi="Times New Roman" w:cs="Times New Roman"/>
                              </w:rPr>
                              <w:t>3</w:t>
                            </w:r>
                            <w:r w:rsidRPr="001C5690">
                              <w:rPr>
                                <w:rFonts w:ascii="Times New Roman" w:hAnsi="Times New Roman" w:cs="Times New Roman"/>
                              </w:rPr>
                              <w:t>0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39EEA" id="矩形 1" o:spid="_x0000_s1026" style="position:absolute;margin-left:11.2pt;margin-top:27pt;width:122.8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" fillcolor="#5b9bd5 [3204]" strokecolor="#1f4d78 [1604]" strokeweight="1pt">
                <v:textbox>
                  <w:txbxContent>
                    <w:p w14:paraId="003F043F" w14:textId="4F97244D" w:rsidR="0011051D" w:rsidRPr="001C5690" w:rsidRDefault="0011051D"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00467516">
                        <w:rPr>
                          <w:rFonts w:ascii="Times New Roman" w:hAnsi="Times New Roman" w:cs="Times New Roman"/>
                        </w:rPr>
                        <w:t>3</w:t>
                      </w:r>
                      <w:r w:rsidRPr="001C5690">
                        <w:rPr>
                          <w:rFonts w:ascii="Times New Roman" w:hAnsi="Times New Roman" w:cs="Times New Roman"/>
                        </w:rPr>
                        <w:t>0 dim)</w:t>
                      </w:r>
                    </w:p>
                  </w:txbxContent>
                </v:textbox>
              </v:rect>
            </w:pict>
          </mc:Fallback>
        </mc:AlternateContent>
      </w:r>
      <w:r w:rsidR="00830841">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21A538DB" w14:textId="3C56828D" w:rsidR="00A5487F" w:rsidRDefault="001851C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82816" behindDoc="0" locked="0" layoutInCell="1" allowOverlap="1" wp14:anchorId="25B6B160" wp14:editId="285DC387">
                <wp:simplePos x="0" y="0"/>
                <wp:positionH relativeFrom="column">
                  <wp:posOffset>3982598</wp:posOffset>
                </wp:positionH>
                <wp:positionV relativeFrom="paragraph">
                  <wp:posOffset>9647</wp:posOffset>
                </wp:positionV>
                <wp:extent cx="1723581" cy="605927"/>
                <wp:effectExtent l="0" t="0" r="10160" b="22860"/>
                <wp:wrapNone/>
                <wp:docPr id="13" name="矩形 13"/>
                <wp:cNvGraphicFramePr/>
                <a:graphic xmlns:a="http://schemas.openxmlformats.org/drawingml/2006/main">
                  <a:graphicData uri="http://schemas.microsoft.com/office/word/2010/wordprocessingShape">
                    <wps:wsp>
                      <wps:cNvSpPr/>
                      <wps:spPr>
                        <a:xfrm>
                          <a:off x="0" y="0"/>
                          <a:ext cx="1723581" cy="605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A71C5" w14:textId="6D11B453" w:rsidR="0011051D" w:rsidRPr="001C5690" w:rsidRDefault="0011051D" w:rsidP="001851CB">
                            <w:pPr>
                              <w:jc w:val="center"/>
                              <w:rPr>
                                <w:rFonts w:ascii="Times New Roman" w:hAnsi="Times New Roman" w:cs="Times New Roman"/>
                              </w:rPr>
                            </w:pPr>
                            <w:r>
                              <w:rPr>
                                <w:rFonts w:ascii="Times New Roman" w:hAnsi="Times New Roman" w:cs="Times New Roman"/>
                              </w:rPr>
                              <w:t>Performance evaluation and strategies</w:t>
                            </w:r>
                            <w:r w:rsidR="00467516">
                              <w:rPr>
                                <w:rFonts w:ascii="Times New Roman" w:hAnsi="Times New Roman" w:cs="Times New Roman"/>
                              </w:rPr>
                              <w:t xml:space="preserve"> back-test</w:t>
                            </w:r>
                            <w:r w:rsidRPr="001C5690">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B160" id="矩形 13" o:spid="_x0000_s1027" style="position:absolute;margin-left:313.6pt;margin-top:.75pt;width:135.7pt;height:4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" fillcolor="#5b9bd5 [3204]" strokecolor="#1f4d78 [1604]" strokeweight="1pt">
                <v:textbox>
                  <w:txbxContent>
                    <w:p w14:paraId="474A71C5" w14:textId="6D11B453" w:rsidR="0011051D" w:rsidRPr="001C5690" w:rsidRDefault="0011051D" w:rsidP="001851CB">
                      <w:pPr>
                        <w:jc w:val="center"/>
                        <w:rPr>
                          <w:rFonts w:ascii="Times New Roman" w:hAnsi="Times New Roman" w:cs="Times New Roman"/>
                        </w:rPr>
                      </w:pPr>
                      <w:r>
                        <w:rPr>
                          <w:rFonts w:ascii="Times New Roman" w:hAnsi="Times New Roman" w:cs="Times New Roman"/>
                        </w:rPr>
                        <w:t>Performance evaluation and strategies</w:t>
                      </w:r>
                      <w:r w:rsidR="00467516">
                        <w:rPr>
                          <w:rFonts w:ascii="Times New Roman" w:hAnsi="Times New Roman" w:cs="Times New Roman"/>
                        </w:rPr>
                        <w:t xml:space="preserve"> back-test</w:t>
                      </w:r>
                      <w:r w:rsidRPr="001C5690">
                        <w:rPr>
                          <w:rFonts w:ascii="Times New Roman" w:hAnsi="Times New Roman" w:cs="Times New Roman"/>
                        </w:rPr>
                        <w:t xml:space="preserve">  </w:t>
                      </w:r>
                    </w:p>
                  </w:txbxContent>
                </v:textbox>
              </v:rect>
            </w:pict>
          </mc:Fallback>
        </mc:AlternateContent>
      </w:r>
    </w:p>
    <w:p w14:paraId="7A99AB45" w14:textId="31AFD57F"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0288" behindDoc="0" locked="0" layoutInCell="1" allowOverlap="1" wp14:anchorId="00C0BAED" wp14:editId="0B1094E8">
                <wp:simplePos x="0" y="0"/>
                <wp:positionH relativeFrom="column">
                  <wp:posOffset>901700</wp:posOffset>
                </wp:positionH>
                <wp:positionV relativeFrom="paragraph">
                  <wp:posOffset>253897</wp:posOffset>
                </wp:positionV>
                <wp:extent cx="45719" cy="232142"/>
                <wp:effectExtent l="38100" t="0" r="69215" b="53975"/>
                <wp:wrapNone/>
                <wp:docPr id="2" name="直接箭头连接符 2"/>
                <wp:cNvGraphicFramePr/>
                <a:graphic xmlns:a="http://schemas.openxmlformats.org/drawingml/2006/main">
                  <a:graphicData uri="http://schemas.microsoft.com/office/word/2010/wordprocessingShape">
                    <wps:wsp>
                      <wps:cNvCnPr/>
                      <wps:spPr>
                        <a:xfrm>
                          <a:off x="0" y="0"/>
                          <a:ext cx="45719" cy="232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EC19D" id="_x0000_t32" coordsize="21600,21600" o:spt="32" o:oned="t" path="m,l21600,21600e" filled="f">
                <v:path arrowok="t" fillok="f" o:connecttype="none"/>
                <o:lock v:ext="edit" shapetype="t"/>
              </v:shapetype>
              <v:shape id="直接箭头连接符 2" o:spid="_x0000_s1026" type="#_x0000_t32" style="position:absolute;margin-left:71pt;margin-top:20pt;width:3.6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" strokecolor="#5b9bd5 [3204]" strokeweight=".5pt">
                <v:stroke endarrow="block" joinstyle="miter"/>
              </v:shape>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80768" behindDoc="0" locked="0" layoutInCell="1" allowOverlap="1" wp14:anchorId="105D5E39" wp14:editId="2D454CE1">
                <wp:simplePos x="0" y="0"/>
                <wp:positionH relativeFrom="column">
                  <wp:posOffset>4775376</wp:posOffset>
                </wp:positionH>
                <wp:positionV relativeFrom="paragraph">
                  <wp:posOffset>289621</wp:posOffset>
                </wp:positionV>
                <wp:extent cx="93644" cy="178580"/>
                <wp:effectExtent l="0" t="38100" r="59055" b="31115"/>
                <wp:wrapNone/>
                <wp:docPr id="12" name="直接箭头连接符 12"/>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FE7A" id="直接箭头连接符 12" o:spid="_x0000_s1026" type="#_x0000_t32" style="position:absolute;margin-left:376pt;margin-top:22.8pt;width:7.35pt;height:1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" strokecolor="#5b9bd5 [3204]" strokeweight=".5pt">
                <v:stroke endarrow="block" joinstyle="miter"/>
              </v:shape>
            </w:pict>
          </mc:Fallback>
        </mc:AlternateContent>
      </w:r>
    </w:p>
    <w:p w14:paraId="360893E1" w14:textId="27A1A1DB"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5A4A1791" wp14:editId="65812769">
                <wp:simplePos x="0" y="0"/>
                <wp:positionH relativeFrom="column">
                  <wp:posOffset>132080</wp:posOffset>
                </wp:positionH>
                <wp:positionV relativeFrom="paragraph">
                  <wp:posOffset>163383</wp:posOffset>
                </wp:positionV>
                <wp:extent cx="1549667" cy="616944"/>
                <wp:effectExtent l="0" t="0" r="12700" b="12065"/>
                <wp:wrapNone/>
                <wp:docPr id="3" name="矩形 3"/>
                <wp:cNvGraphicFramePr/>
                <a:graphic xmlns:a="http://schemas.openxmlformats.org/drawingml/2006/main">
                  <a:graphicData uri="http://schemas.microsoft.com/office/word/2010/wordprocessingShape">
                    <wps:wsp>
                      <wps:cNvSpPr/>
                      <wps:spPr>
                        <a:xfrm>
                          <a:off x="0" y="0"/>
                          <a:ext cx="1549667"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2D3AC" w14:textId="6DAFC26F" w:rsidR="0011051D" w:rsidRPr="001C5690" w:rsidRDefault="0011051D" w:rsidP="002965DB">
                            <w:pPr>
                              <w:jc w:val="center"/>
                              <w:rPr>
                                <w:rFonts w:ascii="Times New Roman" w:hAnsi="Times New Roman" w:cs="Times New Roman"/>
                              </w:rPr>
                            </w:pPr>
                            <w:r>
                              <w:rPr>
                                <w:rFonts w:ascii="Times New Roman" w:hAnsi="Times New Roman" w:cs="Times New Roman"/>
                              </w:rPr>
                              <w:t xml:space="preserve">Projected into low-dim space via LLE (d = </w:t>
                            </w:r>
                            <w:r w:rsidRPr="001C5690">
                              <w:rPr>
                                <w:rFonts w:ascii="Times New Roman" w:hAnsi="Times New Roman" w:cs="Times New Roman"/>
                              </w:rPr>
                              <w:t>3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A1791" id="矩形 3" o:spid="_x0000_s1028" style="position:absolute;margin-left:10.4pt;margin-top:12.85pt;width:12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" fillcolor="#5b9bd5 [3204]" strokecolor="#1f4d78 [1604]" strokeweight="1pt">
                <v:textbox>
                  <w:txbxContent>
                    <w:p w14:paraId="3302D3AC" w14:textId="6DAFC26F" w:rsidR="0011051D" w:rsidRPr="001C5690" w:rsidRDefault="0011051D" w:rsidP="002965DB">
                      <w:pPr>
                        <w:jc w:val="center"/>
                        <w:rPr>
                          <w:rFonts w:ascii="Times New Roman" w:hAnsi="Times New Roman" w:cs="Times New Roman"/>
                        </w:rPr>
                      </w:pPr>
                      <w:r>
                        <w:rPr>
                          <w:rFonts w:ascii="Times New Roman" w:hAnsi="Times New Roman" w:cs="Times New Roman"/>
                        </w:rPr>
                        <w:t xml:space="preserve">Projected into low-dim space via LLE (d = </w:t>
                      </w:r>
                      <w:r w:rsidRPr="001C5690">
                        <w:rPr>
                          <w:rFonts w:ascii="Times New Roman" w:hAnsi="Times New Roman" w:cs="Times New Roman"/>
                        </w:rPr>
                        <w:t>3 dim)</w:t>
                      </w:r>
                    </w:p>
                  </w:txbxContent>
                </v:textbox>
              </v:rect>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78720" behindDoc="0" locked="0" layoutInCell="1" allowOverlap="1" wp14:anchorId="1D65A9F0" wp14:editId="6A51005D">
                <wp:simplePos x="0" y="0"/>
                <wp:positionH relativeFrom="margin">
                  <wp:align>right</wp:align>
                </wp:positionH>
                <wp:positionV relativeFrom="paragraph">
                  <wp:posOffset>157503</wp:posOffset>
                </wp:positionV>
                <wp:extent cx="1740665" cy="643255"/>
                <wp:effectExtent l="0" t="0" r="12065" b="23495"/>
                <wp:wrapNone/>
                <wp:docPr id="11" name="矩形 11"/>
                <wp:cNvGraphicFramePr/>
                <a:graphic xmlns:a="http://schemas.openxmlformats.org/drawingml/2006/main">
                  <a:graphicData uri="http://schemas.microsoft.com/office/word/2010/wordprocessingShape">
                    <wps:wsp>
                      <wps:cNvSpPr/>
                      <wps:spPr>
                        <a:xfrm>
                          <a:off x="0" y="0"/>
                          <a:ext cx="174066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737B" w14:textId="3BF82962" w:rsidR="0011051D" w:rsidRPr="001C5690" w:rsidRDefault="0011051D"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5A9F0" id="矩形 11" o:spid="_x0000_s1029" style="position:absolute;margin-left:85.85pt;margin-top:12.4pt;width:137.05pt;height:50.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" fillcolor="#5b9bd5 [3204]" strokecolor="#1f4d78 [1604]" strokeweight="1pt">
                <v:textbox>
                  <w:txbxContent>
                    <w:p w14:paraId="65A1737B" w14:textId="3BF82962" w:rsidR="0011051D" w:rsidRPr="001C5690" w:rsidRDefault="0011051D"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v:textbox>
                <w10:wrap anchorx="margin"/>
              </v:rect>
            </w:pict>
          </mc:Fallback>
        </mc:AlternateContent>
      </w:r>
    </w:p>
    <w:p w14:paraId="50523468" w14:textId="35F61EC5" w:rsidR="002965DB" w:rsidRDefault="002965DB" w:rsidP="00DE4889">
      <w:pPr>
        <w:spacing w:line="360" w:lineRule="auto"/>
        <w:rPr>
          <w:rFonts w:ascii="Times New Roman" w:eastAsia="Times New Roman" w:hAnsi="Times New Roman" w:cs="Times New Roman"/>
          <w:b/>
        </w:rPr>
      </w:pPr>
    </w:p>
    <w:bookmarkStart w:id="0" w:name="_GoBack"/>
    <w:bookmarkEnd w:id="0"/>
    <w:p w14:paraId="3A2CA013" w14:textId="58934B0C"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4A8F9725" wp14:editId="7E1A8446">
                <wp:simplePos x="0" y="0"/>
                <wp:positionH relativeFrom="column">
                  <wp:posOffset>926465</wp:posOffset>
                </wp:positionH>
                <wp:positionV relativeFrom="paragraph">
                  <wp:posOffset>95250</wp:posOffset>
                </wp:positionV>
                <wp:extent cx="45085" cy="247650"/>
                <wp:effectExtent l="38100" t="0" r="69215" b="57150"/>
                <wp:wrapNone/>
                <wp:docPr id="4" name="直接箭头连接符 4"/>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69700" id="直接箭头连接符 4" o:spid="_x0000_s1026" type="#_x0000_t32" style="position:absolute;margin-left:72.95pt;margin-top:7.5pt;width:3.5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" strokecolor="#5b9bd5 [3204]" strokeweight=".5pt">
                <v:stroke endarrow="block" joinstyle="miter"/>
              </v:shape>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4624" behindDoc="0" locked="0" layoutInCell="1" allowOverlap="1" wp14:anchorId="343CDD4B" wp14:editId="0AA47C1C">
                <wp:simplePos x="0" y="0"/>
                <wp:positionH relativeFrom="column">
                  <wp:posOffset>3982453</wp:posOffset>
                </wp:positionH>
                <wp:positionV relativeFrom="paragraph">
                  <wp:posOffset>330534</wp:posOffset>
                </wp:positionV>
                <wp:extent cx="1734285" cy="605790"/>
                <wp:effectExtent l="0" t="0" r="18415" b="22860"/>
                <wp:wrapNone/>
                <wp:docPr id="9" name="矩形 9"/>
                <wp:cNvGraphicFramePr/>
                <a:graphic xmlns:a="http://schemas.openxmlformats.org/drawingml/2006/main">
                  <a:graphicData uri="http://schemas.microsoft.com/office/word/2010/wordprocessingShape">
                    <wps:wsp>
                      <wps:cNvSpPr/>
                      <wps:spPr>
                        <a:xfrm>
                          <a:off x="0" y="0"/>
                          <a:ext cx="173428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536F1" w14:textId="1416D101" w:rsidR="0011051D" w:rsidRPr="001C5690" w:rsidRDefault="0011051D"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 xml:space="preserve">ne-step </w:t>
                            </w:r>
                            <w:r w:rsidR="0040635D">
                              <w:rPr>
                                <w:rFonts w:ascii="Times New Roman" w:hAnsi="Times New Roman" w:cs="Times New Roman"/>
                              </w:rPr>
                              <w:t>a</w:t>
                            </w:r>
                            <w:r>
                              <w:rPr>
                                <w:rFonts w:ascii="Times New Roman" w:hAnsi="Times New Roman" w:cs="Times New Roman"/>
                              </w:rPr>
                              <w:t>head adaptive forecast for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DD4B" id="矩形 9" o:spid="_x0000_s1030" style="position:absolute;margin-left:313.6pt;margin-top:26.05pt;width:136.55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" fillcolor="#5b9bd5 [3204]" strokecolor="#1f4d78 [1604]" strokeweight="1pt">
                <v:textbox>
                  <w:txbxContent>
                    <w:p w14:paraId="516536F1" w14:textId="1416D101" w:rsidR="0011051D" w:rsidRPr="001C5690" w:rsidRDefault="0011051D"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 xml:space="preserve">ne-step </w:t>
                      </w:r>
                      <w:r w:rsidR="0040635D">
                        <w:rPr>
                          <w:rFonts w:ascii="Times New Roman" w:hAnsi="Times New Roman" w:cs="Times New Roman"/>
                        </w:rPr>
                        <w:t>a</w:t>
                      </w:r>
                      <w:r>
                        <w:rPr>
                          <w:rFonts w:ascii="Times New Roman" w:hAnsi="Times New Roman" w:cs="Times New Roman"/>
                        </w:rPr>
                        <w:t>head adaptive forecast for t+1</w:t>
                      </w:r>
                    </w:p>
                  </w:txbxContent>
                </v:textbox>
              </v:rect>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6672" behindDoc="0" locked="0" layoutInCell="1" allowOverlap="1" wp14:anchorId="4DF61F36" wp14:editId="3CEF5978">
                <wp:simplePos x="0" y="0"/>
                <wp:positionH relativeFrom="column">
                  <wp:posOffset>4744954</wp:posOffset>
                </wp:positionH>
                <wp:positionV relativeFrom="paragraph">
                  <wp:posOffset>116205</wp:posOffset>
                </wp:positionV>
                <wp:extent cx="93644" cy="178580"/>
                <wp:effectExtent l="0" t="38100" r="59055" b="31115"/>
                <wp:wrapNone/>
                <wp:docPr id="10" name="直接箭头连接符 10"/>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7D089" id="直接箭头连接符 10" o:spid="_x0000_s1026" type="#_x0000_t32" style="position:absolute;margin-left:373.6pt;margin-top:9.15pt;width:7.35pt;height:14.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" strokecolor="#5b9bd5 [3204]" strokeweight=".5pt">
                <v:stroke endarrow="block" joinstyle="miter"/>
              </v:shape>
            </w:pict>
          </mc:Fallback>
        </mc:AlternateContent>
      </w:r>
    </w:p>
    <w:p w14:paraId="57A12C86" w14:textId="1990335B"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2ACB5671" wp14:editId="3613C695">
                <wp:simplePos x="0" y="0"/>
                <wp:positionH relativeFrom="column">
                  <wp:posOffset>1732547</wp:posOffset>
                </wp:positionH>
                <wp:positionV relativeFrom="paragraph">
                  <wp:posOffset>252328</wp:posOffset>
                </wp:positionV>
                <wp:extent cx="2057400" cy="57117"/>
                <wp:effectExtent l="0" t="76200" r="0" b="38735"/>
                <wp:wrapNone/>
                <wp:docPr id="6" name="直接箭头连接符 6"/>
                <wp:cNvGraphicFramePr/>
                <a:graphic xmlns:a="http://schemas.openxmlformats.org/drawingml/2006/main">
                  <a:graphicData uri="http://schemas.microsoft.com/office/word/2010/wordprocessingShape">
                    <wps:wsp>
                      <wps:cNvCnPr/>
                      <wps:spPr>
                        <a:xfrm flipV="1">
                          <a:off x="0" y="0"/>
                          <a:ext cx="2057400" cy="57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F942" id="直接箭头连接符 6" o:spid="_x0000_s1026" type="#_x0000_t32" style="position:absolute;margin-left:136.4pt;margin-top:19.85pt;width:162pt;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" strokecolor="#5b9bd5 [3204]" strokeweight=".5pt">
                <v:stroke endarrow="block" joinstyle="miter"/>
              </v:shape>
            </w:pict>
          </mc:Fallback>
        </mc:AlternateContent>
      </w:r>
      <w:r w:rsidR="00405DAF">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045D3F01" wp14:editId="5F31EE4F">
                <wp:simplePos x="0" y="0"/>
                <wp:positionH relativeFrom="column">
                  <wp:posOffset>154236</wp:posOffset>
                </wp:positionH>
                <wp:positionV relativeFrom="paragraph">
                  <wp:posOffset>4667</wp:posOffset>
                </wp:positionV>
                <wp:extent cx="1496695" cy="611436"/>
                <wp:effectExtent l="0" t="0" r="27305" b="17780"/>
                <wp:wrapNone/>
                <wp:docPr id="5" name="矩形 5"/>
                <wp:cNvGraphicFramePr/>
                <a:graphic xmlns:a="http://schemas.openxmlformats.org/drawingml/2006/main">
                  <a:graphicData uri="http://schemas.microsoft.com/office/word/2010/wordprocessingShape">
                    <wps:wsp>
                      <wps:cNvSpPr/>
                      <wps:spPr>
                        <a:xfrm>
                          <a:off x="0" y="0"/>
                          <a:ext cx="1496695" cy="611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FF4D9" w14:textId="29C1CF1C" w:rsidR="0011051D" w:rsidRPr="00405DAF" w:rsidRDefault="0011051D"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3F01" id="矩形 5" o:spid="_x0000_s1031" style="position:absolute;margin-left:12.15pt;margin-top:.35pt;width:117.85pt;height:4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" fillcolor="#5b9bd5 [3204]" strokecolor="#1f4d78 [1604]" strokeweight="1pt">
                <v:textbox>
                  <w:txbxContent>
                    <w:p w14:paraId="2DEFF4D9" w14:textId="29C1CF1C" w:rsidR="0011051D" w:rsidRPr="00405DAF" w:rsidRDefault="0011051D"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v:textbox>
              </v:rect>
            </w:pict>
          </mc:Fallback>
        </mc:AlternateContent>
      </w:r>
    </w:p>
    <w:p w14:paraId="794A5849" w14:textId="01074547" w:rsidR="002965DB" w:rsidRDefault="002965DB" w:rsidP="00DE4889">
      <w:pPr>
        <w:spacing w:line="360" w:lineRule="auto"/>
        <w:rPr>
          <w:rFonts w:ascii="Times New Roman" w:eastAsia="Times New Roman" w:hAnsi="Times New Roman" w:cs="Times New Roman"/>
          <w:b/>
        </w:rPr>
      </w:pPr>
    </w:p>
    <w:p w14:paraId="466D3768" w14:textId="7859D6D1" w:rsidR="002965DB" w:rsidRDefault="009B4559" w:rsidP="009B4559">
      <w:pPr>
        <w:spacing w:line="360" w:lineRule="auto"/>
        <w:jc w:val="center"/>
        <w:rPr>
          <w:rFonts w:ascii="Times New Roman" w:eastAsia="Times New Roman" w:hAnsi="Times New Roman" w:cs="Times New Roman"/>
        </w:rPr>
      </w:pPr>
      <w:r w:rsidRPr="009B4559">
        <w:rPr>
          <w:rFonts w:ascii="Times New Roman" w:eastAsia="Times New Roman" w:hAnsi="Times New Roman" w:cs="Times New Roman"/>
        </w:rPr>
        <w:t>Fig. 1. Conceptual flowchart of the framework</w:t>
      </w:r>
    </w:p>
    <w:p w14:paraId="299300FF" w14:textId="3A1EF8AE" w:rsidR="00030B53" w:rsidRPr="002B78D7" w:rsidRDefault="00030B53" w:rsidP="00D40755">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panel dataset of LIBOR rate</w:t>
      </w:r>
      <w:r w:rsidR="006C0077">
        <w:rPr>
          <w:rFonts w:ascii="Times New Roman" w:eastAsia="Times New Roman" w:hAnsi="Times New Roman" w:cs="Times New Roman"/>
        </w:rPr>
        <w:t xml:space="preserve">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w:t>
      </w:r>
      <w:r>
        <w:rPr>
          <w:rFonts w:ascii="Times New Roman" w:eastAsia="Times New Roman" w:hAnsi="Times New Roman" w:cs="Times New Roman"/>
        </w:rPr>
        <w:t xml:space="preserve"> </w:t>
      </w:r>
      <w:r w:rsidR="006C0077">
        <w:rPr>
          <w:rFonts w:ascii="Times New Roman" w:eastAsia="Times New Roman" w:hAnsi="Times New Roman" w:cs="Times New Roman"/>
        </w:rPr>
        <w:t>where n denotes the number of time periods and each L</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w:t>
      </w:r>
      <w:r w:rsidR="006C0077">
        <w:rPr>
          <w:rFonts w:asciiTheme="minorEastAsia" w:eastAsiaTheme="minorEastAsia" w:hAnsiTheme="minorEastAsia" w:cs="Cambria Math" w:hint="eastAsia"/>
        </w:rPr>
        <w:t>∈</w:t>
      </w:r>
      <w:r w:rsidR="00D40755">
        <w:rPr>
          <w:rFonts w:ascii="Cambria Math" w:eastAsia="Times New Roman" w:hAnsi="Cambria Math" w:cs="Cambria Math"/>
        </w:rPr>
        <w:t xml:space="preserve"> </w:t>
      </w:r>
      <w:r w:rsidR="00D40755">
        <w:rPr>
          <w:rFonts w:ascii="Times New Roman" w:eastAsia="Times New Roman" w:hAnsi="Times New Roman" w:cs="Times New Roman"/>
        </w:rPr>
        <w:t>R</w:t>
      </w:r>
      <w:r w:rsidR="00D40755">
        <w:rPr>
          <w:rFonts w:ascii="Times New Roman" w:eastAsia="Times New Roman" w:hAnsi="Times New Roman" w:cs="Times New Roman"/>
          <w:vertAlign w:val="superscript"/>
        </w:rPr>
        <w:t>D</w:t>
      </w:r>
      <w:r w:rsidR="006C0077">
        <w:rPr>
          <w:rFonts w:ascii="Times New Roman" w:eastAsia="Times New Roman" w:hAnsi="Times New Roman" w:cs="Times New Roman"/>
        </w:rPr>
        <w:t>, and similar panel datasets of Treasury rate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SOFR rate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S</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we first calculate the two required spread datasets: swap spread SS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basis spread BS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n</w:t>
      </w:r>
      <w:r w:rsidR="00AC1E37">
        <w:rPr>
          <w:rFonts w:ascii="Times New Roman" w:eastAsia="Times New Roman" w:hAnsi="Times New Roman" w:cs="Times New Roman"/>
        </w:rPr>
        <w:t xml:space="preserve">}. </w:t>
      </w:r>
      <w:r w:rsidR="006C0077">
        <w:rPr>
          <w:rFonts w:ascii="Times New Roman" w:eastAsia="Times New Roman" w:hAnsi="Times New Roman" w:cs="Times New Roman"/>
        </w:rPr>
        <w:t xml:space="preserve">Then, by using a pre-specified dimension reduction technique, we obtain their low-dimensional </w:t>
      </w:r>
      <w:r w:rsidR="00D40755">
        <w:rPr>
          <w:rFonts w:ascii="Times New Roman" w:eastAsia="Times New Roman" w:hAnsi="Times New Roman" w:cs="Times New Roman"/>
        </w:rPr>
        <w:t>representations SS_low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and BS_low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respectively, where each sample is in the R</w:t>
      </w:r>
      <w:r w:rsidR="00D40755">
        <w:rPr>
          <w:rFonts w:ascii="Times New Roman" w:eastAsia="Times New Roman" w:hAnsi="Times New Roman" w:cs="Times New Roman"/>
          <w:vertAlign w:val="superscript"/>
        </w:rPr>
        <w:t>d</w:t>
      </w:r>
      <w:r w:rsidR="00D40755">
        <w:rPr>
          <w:rFonts w:ascii="Times New Roman" w:eastAsia="Times New Roman" w:hAnsi="Times New Roman" w:cs="Times New Roman"/>
          <w:vertAlign w:val="subscript"/>
        </w:rPr>
        <w:t xml:space="preserve"> </w:t>
      </w:r>
      <w:r w:rsidR="00AC1A90">
        <w:rPr>
          <w:rFonts w:ascii="Times New Roman" w:eastAsia="Times New Roman" w:hAnsi="Times New Roman" w:cs="Times New Roman"/>
        </w:rPr>
        <w:t>space for i from 1 to t.</w:t>
      </w:r>
      <w:r w:rsidR="00AC1E37">
        <w:rPr>
          <w:rFonts w:ascii="Times New Roman" w:eastAsia="Times New Roman" w:hAnsi="Times New Roman" w:cs="Times New Roman"/>
        </w:rPr>
        <w:t xml:space="preserve"> </w:t>
      </w:r>
      <w:r w:rsidR="002B78D7">
        <w:rPr>
          <w:rFonts w:ascii="Times New Roman" w:eastAsia="Times New Roman" w:hAnsi="Times New Roman" w:cs="Times New Roman"/>
        </w:rPr>
        <w:t>For each objective spread, we do a one-step head prediction using univariate time series modeling to get SS_low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and BS_low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respecti</w:t>
      </w:r>
      <w:r w:rsidR="00E21C5D">
        <w:rPr>
          <w:rFonts w:ascii="Times New Roman" w:eastAsia="Times New Roman" w:hAnsi="Times New Roman" w:cs="Times New Roman"/>
        </w:rPr>
        <w:t xml:space="preserve">vely. Finally, map them back to the </w:t>
      </w:r>
      <w:r w:rsidR="002B78D7">
        <w:rPr>
          <w:rFonts w:ascii="Times New Roman" w:eastAsia="Times New Roman" w:hAnsi="Times New Roman" w:cs="Times New Roman"/>
        </w:rPr>
        <w:t>original R</w:t>
      </w:r>
      <w:r w:rsidR="002B78D7">
        <w:rPr>
          <w:rFonts w:ascii="Times New Roman" w:eastAsia="Times New Roman" w:hAnsi="Times New Roman" w:cs="Times New Roman"/>
          <w:vertAlign w:val="superscript"/>
        </w:rPr>
        <w:t>D</w:t>
      </w:r>
      <w:r w:rsidR="002B78D7">
        <w:rPr>
          <w:rFonts w:ascii="Times New Roman" w:eastAsia="Times New Roman" w:hAnsi="Times New Roman" w:cs="Times New Roman"/>
        </w:rPr>
        <w:t xml:space="preserve"> space using </w:t>
      </w:r>
      <w:r w:rsidR="00205E83">
        <w:rPr>
          <w:rFonts w:ascii="Times New Roman" w:eastAsia="Times New Roman" w:hAnsi="Times New Roman" w:cs="Times New Roman"/>
        </w:rPr>
        <w:t xml:space="preserve">the </w:t>
      </w:r>
      <w:r w:rsidR="002B78D7">
        <w:rPr>
          <w:rFonts w:ascii="Times New Roman" w:eastAsia="Times New Roman" w:hAnsi="Times New Roman" w:cs="Times New Roman"/>
        </w:rPr>
        <w:t>corresponding inverse transform to get</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SS</m:t>
                </m:r>
              </m:e>
              <m:sub>
                <m:r>
                  <w:rPr>
                    <w:rFonts w:ascii="Cambria Math" w:eastAsia="Times New Roman" w:hAnsi="Cambria Math" w:cs="Times New Roman"/>
                  </w:rPr>
                  <m:t>n+1</m:t>
                </m:r>
              </m:sub>
            </m:sSub>
          </m:e>
        </m:acc>
      </m:oMath>
      <w:r w:rsidR="008564C7">
        <w:rPr>
          <w:rFonts w:ascii="Times New Roman" w:eastAsia="Times New Roman" w:hAnsi="Times New Roman" w:cs="Times New Roman"/>
        </w:rPr>
        <w:t xml:space="preserve"> </w:t>
      </w:r>
      <w:r w:rsidR="002B78D7">
        <w:rPr>
          <w:rFonts w:ascii="Times New Roman" w:eastAsia="Times New Roman" w:hAnsi="Times New Roman" w:cs="Times New Roman"/>
        </w:rPr>
        <w:t>and</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BS</m:t>
                </m:r>
              </m:e>
              <m:sub>
                <m:r>
                  <w:rPr>
                    <w:rFonts w:ascii="Cambria Math" w:eastAsia="Times New Roman" w:hAnsi="Cambria Math" w:cs="Times New Roman"/>
                  </w:rPr>
                  <m:t>n+1</m:t>
                </m:r>
              </m:sub>
            </m:sSub>
          </m:e>
        </m:acc>
      </m:oMath>
      <w:r w:rsidR="002B78D7">
        <w:rPr>
          <w:rFonts w:ascii="Times New Roman" w:eastAsia="Times New Roman" w:hAnsi="Times New Roman" w:cs="Times New Roman"/>
        </w:rPr>
        <w:t>, then evaluate the forecasting accuracy and design trading strategies according</w:t>
      </w:r>
      <w:r w:rsidR="00784251">
        <w:rPr>
          <w:rFonts w:ascii="Times New Roman" w:eastAsia="Times New Roman" w:hAnsi="Times New Roman" w:cs="Times New Roman"/>
        </w:rPr>
        <w:t xml:space="preserve"> </w:t>
      </w:r>
      <w:r w:rsidR="00C05C7E">
        <w:rPr>
          <w:rFonts w:ascii="Times New Roman" w:eastAsia="Times New Roman" w:hAnsi="Times New Roman" w:cs="Times New Roman"/>
        </w:rPr>
        <w:t xml:space="preserve">to </w:t>
      </w:r>
      <w:r w:rsidR="00784251">
        <w:rPr>
          <w:rFonts w:ascii="Times New Roman" w:eastAsia="Times New Roman" w:hAnsi="Times New Roman" w:cs="Times New Roman"/>
        </w:rPr>
        <w:t>the comparison with realized value</w:t>
      </w:r>
      <w:r w:rsidR="00B21290">
        <w:rPr>
          <w:rFonts w:ascii="Times New Roman" w:eastAsia="Times New Roman" w:hAnsi="Times New Roman" w:cs="Times New Roman"/>
        </w:rPr>
        <w:t xml:space="preserve"> SS</w:t>
      </w:r>
      <w:r w:rsidR="00B21290">
        <w:rPr>
          <w:rFonts w:ascii="Times New Roman" w:eastAsia="Times New Roman" w:hAnsi="Times New Roman" w:cs="Times New Roman"/>
          <w:vertAlign w:val="subscript"/>
        </w:rPr>
        <w:t>n+1</w:t>
      </w:r>
      <w:r w:rsidR="00B21290">
        <w:rPr>
          <w:rFonts w:ascii="Times New Roman" w:eastAsia="Times New Roman" w:hAnsi="Times New Roman" w:cs="Times New Roman"/>
        </w:rPr>
        <w:t xml:space="preserve"> and BS</w:t>
      </w:r>
      <w:r w:rsidR="00B21290">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w:t>
      </w:r>
    </w:p>
    <w:p w14:paraId="37D3B445" w14:textId="52F049CA" w:rsidR="00B72C0E" w:rsidRPr="00782BD2" w:rsidRDefault="00824E76"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674BAF3C" w14:textId="7581EB65" w:rsidR="00782BD2" w:rsidRPr="00782BD2" w:rsidRDefault="007907F6" w:rsidP="00782BD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Since there are </w:t>
      </w:r>
      <w:r w:rsidR="00782BD2">
        <w:rPr>
          <w:rFonts w:ascii="Times New Roman" w:eastAsia="Times New Roman" w:hAnsi="Times New Roman" w:cs="Times New Roman"/>
        </w:rPr>
        <w:t xml:space="preserve">a great amount of frameworks to construct interest rate curves using data from different providers, in order to eliminate some ambiguity, we first go through our data preparation process. </w:t>
      </w:r>
    </w:p>
    <w:p w14:paraId="54A6A9B0" w14:textId="77777777" w:rsidR="00A24AA3" w:rsidRP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t xml:space="preserve">Considering the purpose of understanding the treasury curve’s fundamental determinants, we will employ a parametric yield curve specification described in Svensson (1994). As shown below, this specification could largely rule out variation resulting from a few specific securities at a given maturity. </w:t>
      </w:r>
    </w:p>
    <w:p w14:paraId="57160BEE" w14:textId="328E3B4F" w:rsid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lastRenderedPageBreak/>
        <w:t>From the website of Fed Reserve Bank of New York, we get the functional parameters of the Nelson-Siegel-Svensson structural models, assuming that instantaneous forward rates n years ahead are characterized by a continuous functi</w:t>
      </w:r>
      <w:r>
        <w:rPr>
          <w:rFonts w:ascii="Times New Roman" w:eastAsia="Times New Roman" w:hAnsi="Times New Roman" w:cs="Times New Roman"/>
        </w:rPr>
        <w:t>on with only four parameters: β</w:t>
      </w:r>
      <w:r>
        <w:rPr>
          <w:rFonts w:ascii="Times New Roman" w:eastAsia="Times New Roman" w:hAnsi="Times New Roman" w:cs="Times New Roman"/>
          <w:vertAlign w:val="subscript"/>
        </w:rPr>
        <w:t>0</w:t>
      </w:r>
      <w:r>
        <w:rPr>
          <w:rFonts w:ascii="Times New Roman" w:eastAsia="Times New Roman" w:hAnsi="Times New Roman" w:cs="Times New Roman"/>
        </w:rPr>
        <w:t xml:space="preserve"> + β</w:t>
      </w:r>
      <w:r>
        <w:rPr>
          <w:rFonts w:ascii="Times New Roman" w:eastAsia="Times New Roman" w:hAnsi="Times New Roman" w:cs="Times New Roman"/>
          <w:vertAlign w:val="subscript"/>
        </w:rPr>
        <w:t>1</w:t>
      </w:r>
      <w:r w:rsidRPr="00A24AA3">
        <w:rPr>
          <w:rFonts w:ascii="Times New Roman" w:eastAsia="Times New Roman" w:hAnsi="Times New Roman" w:cs="Times New Roman"/>
        </w:rPr>
        <w:t xml:space="preserve"> measures the initial level at horizon zero, whil</w:t>
      </w:r>
      <w:r>
        <w:rPr>
          <w:rFonts w:ascii="Times New Roman" w:eastAsia="Times New Roman" w:hAnsi="Times New Roman" w:cs="Times New Roman"/>
        </w:rPr>
        <w:t>e the asymptote level will be β</w:t>
      </w:r>
      <w:r>
        <w:rPr>
          <w:rFonts w:ascii="Times New Roman" w:eastAsia="Times New Roman" w:hAnsi="Times New Roman" w:cs="Times New Roman"/>
          <w:vertAlign w:val="subscript"/>
        </w:rPr>
        <w:t>0</w:t>
      </w:r>
      <w:r w:rsidR="00162FBE">
        <w:rPr>
          <w:rFonts w:ascii="Times New Roman" w:eastAsia="Times New Roman" w:hAnsi="Times New Roman" w:cs="Times New Roman"/>
        </w:rPr>
        <w:t>.</w:t>
      </w:r>
      <w:r w:rsidR="00EF71F2">
        <w:rPr>
          <w:rFonts w:ascii="Times New Roman" w:eastAsia="Times New Roman" w:hAnsi="Times New Roman" w:cs="Times New Roman"/>
        </w:rPr>
        <w:t xml:space="preserve"> </w:t>
      </w:r>
      <w:r w:rsidR="00162FBE">
        <w:rPr>
          <w:rFonts w:ascii="Times New Roman" w:eastAsia="Times New Roman" w:hAnsi="Times New Roman" w:cs="Times New Roman"/>
        </w:rPr>
        <w:t>β</w:t>
      </w:r>
      <w:r w:rsidR="00162FBE">
        <w:rPr>
          <w:rFonts w:ascii="Times New Roman" w:eastAsia="Times New Roman" w:hAnsi="Times New Roman" w:cs="Times New Roman"/>
          <w:vertAlign w:val="subscript"/>
        </w:rPr>
        <w:t xml:space="preserve">2 </w:t>
      </w:r>
      <w:r>
        <w:rPr>
          <w:rFonts w:ascii="Times New Roman" w:eastAsia="Times New Roman" w:hAnsi="Times New Roman" w:cs="Times New Roman"/>
        </w:rPr>
        <w:t>and β</w:t>
      </w:r>
      <w:r>
        <w:rPr>
          <w:rFonts w:ascii="Times New Roman" w:eastAsia="Times New Roman" w:hAnsi="Times New Roman" w:cs="Times New Roman"/>
          <w:vertAlign w:val="subscript"/>
        </w:rPr>
        <w:t>3</w:t>
      </w:r>
      <w:r w:rsidRPr="00A24AA3">
        <w:rPr>
          <w:rFonts w:ascii="Times New Roman" w:eastAsia="Times New Roman" w:hAnsi="Times New Roman" w:cs="Times New Roman"/>
        </w:rPr>
        <w:t xml:space="preserve"> determine the convexity of two humps located in between the entire maturity spectrum.</w:t>
      </w:r>
    </w:p>
    <w:p w14:paraId="2FBB0BD2" w14:textId="67377F28" w:rsidR="00AD299A" w:rsidRDefault="00056C20" w:rsidP="00A24AA3">
      <w:pPr>
        <w:spacing w:line="360" w:lineRule="auto"/>
        <w:jc w:val="both"/>
        <w:rPr>
          <w:rFonts w:ascii="Times New Roman" w:eastAsia="Times New Roman" w:hAnsi="Times New Roman" w:cs="Times New Roman"/>
        </w:rPr>
      </w:pPr>
      <w:r>
        <w:rPr>
          <w:rFonts w:ascii="Times New Roman" w:eastAsia="Times New Roman" w:hAnsi="Times New Roman" w:cs="Times New Roman"/>
        </w:rPr>
        <w:t>Empirically</w:t>
      </w:r>
      <w:r w:rsidR="00827F9F">
        <w:rPr>
          <w:rFonts w:ascii="Times New Roman" w:eastAsia="Times New Roman" w:hAnsi="Times New Roman" w:cs="Times New Roman"/>
        </w:rPr>
        <w:t>, using the calibrated parameters</w:t>
      </w:r>
      <w:r w:rsidR="00AD299A">
        <w:rPr>
          <w:rFonts w:ascii="Times New Roman" w:eastAsia="Times New Roman" w:hAnsi="Times New Roman" w:cs="Times New Roman"/>
        </w:rPr>
        <w:t xml:space="preserve"> as shown in equation (1) and (2)</w:t>
      </w:r>
      <w:r w:rsidR="00827F9F">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sidR="00827F9F">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sidR="00827F9F">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r w:rsidR="00D76AE8">
        <w:rPr>
          <w:rFonts w:ascii="Times New Roman" w:eastAsia="Times New Roman" w:hAnsi="Times New Roman" w:cs="Times New Roman"/>
        </w:rPr>
        <w:t xml:space="preserve"> </w:t>
      </w:r>
      <w:r w:rsidR="0036790A">
        <w:rPr>
          <w:rFonts w:ascii="Times New Roman" w:eastAsia="Times New Roman" w:hAnsi="Times New Roman" w:cs="Times New Roman"/>
        </w:rPr>
        <w:t>(</w:t>
      </w:r>
      <w:r w:rsidR="0036790A" w:rsidRPr="0036790A">
        <w:rPr>
          <w:rFonts w:ascii="Times New Roman" w:eastAsia="Times New Roman" w:hAnsi="Times New Roman" w:cs="Times New Roman"/>
          <w:i/>
        </w:rPr>
        <w:t>https://www.federalreserve.gov/data/nominal-yield-curve.htm</w:t>
      </w:r>
      <w:r w:rsidR="00D76AE8" w:rsidRPr="00D76AE8">
        <w:rPr>
          <w:rFonts w:ascii="Times New Roman" w:eastAsia="Times New Roman" w:hAnsi="Times New Roman" w:cs="Times New Roman"/>
          <w:i/>
        </w:rPr>
        <w:t>)</w:t>
      </w:r>
    </w:p>
    <w:p w14:paraId="4E5A1C61" w14:textId="345248C9" w:rsidR="00AD299A" w:rsidRDefault="00FB2A7A" w:rsidP="00DE4889">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sidR="00AD299A">
        <w:rPr>
          <w:rFonts w:ascii="Times New Roman" w:eastAsia="Times New Roman" w:hAnsi="Times New Roman" w:cs="Times New Roman"/>
          <w:sz w:val="18"/>
          <w:szCs w:val="18"/>
        </w:rPr>
        <w:t>,        (1)</w:t>
      </w:r>
    </w:p>
    <w:p w14:paraId="0828797E" w14:textId="282BA1BB" w:rsidR="00E132C5" w:rsidRPr="00161DA1" w:rsidRDefault="00FB2A7A" w:rsidP="00161DA1">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sidR="00AD299A">
        <w:rPr>
          <w:rFonts w:ascii="Times New Roman" w:eastAsia="Times New Roman" w:hAnsi="Times New Roman" w:cs="Times New Roman"/>
          <w:sz w:val="18"/>
          <w:szCs w:val="18"/>
        </w:rPr>
        <w:t>,        (2)</w:t>
      </w:r>
    </w:p>
    <w:p w14:paraId="7C88D0F4"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 xml:space="preserve">The data format should be daily data with a continuous maturity spectrum from overnight to 30y (360 dimensions). To make it consistent with the other two swap curves, we re-sample it to get a weekly dataset with a discrete maturity spectrum (120 dimensions). </w:t>
      </w:r>
    </w:p>
    <w:p w14:paraId="27C520D8"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For the LIBOR and SOFR curves, we directly download them from the Bloomberg terminal by manually changing the “As of Date” variable. If time permits, we will replicate the whole curve bootstrapping pipeline to get these curves using market instruments prices (deposits, futures/forwards, swaps).</w:t>
      </w:r>
    </w:p>
    <w:p w14:paraId="3EFE09B6" w14:textId="77777777" w:rsid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hint="eastAsia"/>
        </w:rPr>
        <w:t>To generate more datasets for the performance evaluation, we will add parametric simulations of underlying interest rates to serve as a more solid numerical experiment. More details will be addressed in Section Ⅴ.</w:t>
      </w:r>
    </w:p>
    <w:p w14:paraId="5D52B3C9" w14:textId="32533254" w:rsidR="008D68D9" w:rsidRDefault="009D5A37" w:rsidP="00BE3D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9" w:history="1">
        <w:r w:rsidRPr="002B3400">
          <w:rPr>
            <w:rStyle w:val="ab"/>
            <w:rFonts w:ascii="Times New Roman" w:eastAsia="Times New Roman" w:hAnsi="Times New Roman" w:cs="Times New Roman"/>
            <w:i/>
            <w:color w:val="auto"/>
            <w:u w:val="none"/>
          </w:rPr>
          <w:t>https://github.com/DarseZ/CurveFrcst-Using-ManifoldLrn/blob/main/CurveBuild.ipynb</w:t>
        </w:r>
      </w:hyperlink>
      <w:r w:rsidRPr="002B3400">
        <w:rPr>
          <w:rFonts w:ascii="Times New Roman" w:eastAsia="Times New Roman" w:hAnsi="Times New Roman" w:cs="Times New Roman"/>
          <w:i/>
        </w:rPr>
        <w:t xml:space="preserve"> </w:t>
      </w:r>
    </w:p>
    <w:p w14:paraId="0F64ADD6" w14:textId="0111740D" w:rsidR="00F94959" w:rsidRDefault="000F29A7" w:rsidP="000E444D">
      <w:pPr>
        <w:spacing w:line="360" w:lineRule="auto"/>
        <w:jc w:val="center"/>
        <w:rPr>
          <w:rFonts w:ascii="Times New Roman" w:eastAsia="Times New Roman" w:hAnsi="Times New Roman" w:cs="Times New Roman"/>
        </w:rPr>
      </w:pPr>
      <w:r>
        <w:rPr>
          <w:noProof/>
        </w:rPr>
        <w:drawing>
          <wp:inline distT="0" distB="0" distL="0" distR="0" wp14:anchorId="0671F0FD" wp14:editId="78F3A636">
            <wp:extent cx="3694389" cy="2378472"/>
            <wp:effectExtent l="0" t="0" r="190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860" cy="2383926"/>
                    </a:xfrm>
                    <a:prstGeom prst="rect">
                      <a:avLst/>
                    </a:prstGeom>
                  </pic:spPr>
                </pic:pic>
              </a:graphicData>
            </a:graphic>
          </wp:inline>
        </w:drawing>
      </w:r>
    </w:p>
    <w:p w14:paraId="2E7E1C9B" w14:textId="4BA81E88" w:rsidR="000F29A7" w:rsidRDefault="000F29A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Fig. 2</w:t>
      </w:r>
      <w:r w:rsidRPr="009B4559">
        <w:rPr>
          <w:rFonts w:ascii="Times New Roman" w:eastAsia="Times New Roman" w:hAnsi="Times New Roman" w:cs="Times New Roman"/>
        </w:rPr>
        <w:t xml:space="preserve">. </w:t>
      </w:r>
      <w:r>
        <w:rPr>
          <w:rFonts w:ascii="Times New Roman" w:eastAsia="Times New Roman" w:hAnsi="Times New Roman" w:cs="Times New Roman"/>
        </w:rPr>
        <w:t xml:space="preserve">Original interest rate curves snapshot on </w:t>
      </w:r>
      <w:r w:rsidRPr="000F29A7">
        <w:rPr>
          <w:rFonts w:ascii="Times New Roman" w:eastAsia="Times New Roman" w:hAnsi="Times New Roman" w:cs="Times New Roman"/>
        </w:rPr>
        <w:t>2020-10-30</w:t>
      </w:r>
    </w:p>
    <w:p w14:paraId="4F015DAD" w14:textId="77777777" w:rsidR="00AE2C2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 2, on 2020-10-30, all of the three curves are upward sloping. The LIBOR and SOFR curve are quite similar in this cross-sectional view, while the Treasury curve starts below the LIBOR curve at short-end and then crosses over the LIBOR curve around mid to long tenors.  </w:t>
      </w:r>
    </w:p>
    <w:p w14:paraId="0BA834E1" w14:textId="77777777" w:rsidR="00AE2C29" w:rsidRPr="009B4559" w:rsidRDefault="00AE2C29" w:rsidP="00AE2C29">
      <w:pPr>
        <w:spacing w:line="360" w:lineRule="auto"/>
        <w:rPr>
          <w:rFonts w:ascii="Times New Roman" w:eastAsia="Times New Roman" w:hAnsi="Times New Roman" w:cs="Times New Roman"/>
        </w:rPr>
      </w:pPr>
    </w:p>
    <w:p w14:paraId="159DC209" w14:textId="64DB79AD" w:rsidR="000F29A7" w:rsidRDefault="008E661E" w:rsidP="000E444D">
      <w:pPr>
        <w:spacing w:line="360" w:lineRule="auto"/>
        <w:jc w:val="center"/>
        <w:rPr>
          <w:rFonts w:ascii="Times New Roman" w:eastAsia="Times New Roman" w:hAnsi="Times New Roman" w:cs="Times New Roman"/>
        </w:rPr>
      </w:pPr>
      <w:r>
        <w:rPr>
          <w:noProof/>
        </w:rPr>
        <w:drawing>
          <wp:inline distT="0" distB="0" distL="0" distR="0" wp14:anchorId="52AFC49E" wp14:editId="551BDD23">
            <wp:extent cx="3628903" cy="232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570" cy="2342339"/>
                    </a:xfrm>
                    <a:prstGeom prst="rect">
                      <a:avLst/>
                    </a:prstGeom>
                  </pic:spPr>
                </pic:pic>
              </a:graphicData>
            </a:graphic>
          </wp:inline>
        </w:drawing>
      </w:r>
    </w:p>
    <w:p w14:paraId="3C55FD6F" w14:textId="25762EF5" w:rsidR="00CC0BE7" w:rsidRDefault="00CC0BE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3. Interest rate spread curves snapshot on </w:t>
      </w:r>
      <w:r w:rsidRPr="000F29A7">
        <w:rPr>
          <w:rFonts w:ascii="Times New Roman" w:eastAsia="Times New Roman" w:hAnsi="Times New Roman" w:cs="Times New Roman"/>
        </w:rPr>
        <w:t>2020-10-30</w:t>
      </w:r>
    </w:p>
    <w:p w14:paraId="41F436D0" w14:textId="73BF0E8F" w:rsidR="00AE2C29" w:rsidRPr="009B455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Fig. 3, on 2020-10-30, the basis spread curve is quite flat and constantly positive, while the swap spre</w:t>
      </w:r>
      <w:r>
        <w:rPr>
          <w:rFonts w:ascii="Times New Roman" w:eastAsiaTheme="minorEastAsia" w:hAnsi="Times New Roman" w:cs="Times New Roman"/>
        </w:rPr>
        <w:t>ad shows a hump shape at short end and sharply goes down into the negative territory as tenor increases.</w:t>
      </w:r>
    </w:p>
    <w:p w14:paraId="52D7D011" w14:textId="1279EEBC" w:rsidR="00CC0BE7" w:rsidRDefault="00893159" w:rsidP="000E444D">
      <w:pPr>
        <w:spacing w:line="360" w:lineRule="auto"/>
        <w:jc w:val="center"/>
        <w:rPr>
          <w:rFonts w:ascii="Times New Roman" w:eastAsia="Times New Roman" w:hAnsi="Times New Roman" w:cs="Times New Roman"/>
        </w:rPr>
      </w:pPr>
      <w:r>
        <w:rPr>
          <w:noProof/>
        </w:rPr>
        <w:drawing>
          <wp:inline distT="0" distB="0" distL="0" distR="0" wp14:anchorId="6AC84C2E" wp14:editId="3EA0BB17">
            <wp:extent cx="3449629" cy="22545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535" cy="2262962"/>
                    </a:xfrm>
                    <a:prstGeom prst="rect">
                      <a:avLst/>
                    </a:prstGeom>
                  </pic:spPr>
                </pic:pic>
              </a:graphicData>
            </a:graphic>
          </wp:inline>
        </w:drawing>
      </w:r>
    </w:p>
    <w:p w14:paraId="0A3B034C" w14:textId="53A4EF80" w:rsidR="00E4009E" w:rsidRPr="009B4559" w:rsidRDefault="00E4009E"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4. Interest rate spread curves time series</w:t>
      </w:r>
      <w:r w:rsidR="001C61C0">
        <w:rPr>
          <w:rFonts w:ascii="Times New Roman" w:eastAsia="Times New Roman" w:hAnsi="Times New Roman" w:cs="Times New Roman"/>
        </w:rPr>
        <w:t xml:space="preserve"> (10year tenor)</w:t>
      </w:r>
    </w:p>
    <w:p w14:paraId="6C5EC1BB" w14:textId="7D3655F8" w:rsidR="00E4009E" w:rsidRDefault="00D63F8E" w:rsidP="00DE4889">
      <w:pPr>
        <w:spacing w:line="360" w:lineRule="auto"/>
        <w:rPr>
          <w:rFonts w:ascii="Times New Roman" w:eastAsia="Times New Roman" w:hAnsi="Times New Roman" w:cs="Times New Roman"/>
        </w:rPr>
      </w:pPr>
      <w:r w:rsidRPr="00D63F8E">
        <w:rPr>
          <w:rFonts w:ascii="Times New Roman" w:eastAsia="Times New Roman" w:hAnsi="Times New Roman" w:cs="Times New Roman"/>
        </w:rPr>
        <w:t>As shown in Fig. 4, for the 10year tenor, the two spread time series demonstrate a similar pattern in general. Within the observation window, there are three downward jumps caused by the LIBOR around Apr 2019, Jul 2019, and Feb 2020.</w:t>
      </w:r>
    </w:p>
    <w:p w14:paraId="288D1351" w14:textId="77777777" w:rsidR="00DD0D22" w:rsidRDefault="00DD0D22" w:rsidP="00DE4889">
      <w:pPr>
        <w:spacing w:line="360" w:lineRule="auto"/>
        <w:rPr>
          <w:rFonts w:ascii="Times New Roman" w:eastAsia="Times New Roman" w:hAnsi="Times New Roman" w:cs="Times New Roman"/>
        </w:rPr>
      </w:pPr>
    </w:p>
    <w:p w14:paraId="74B6F8BF" w14:textId="6770ECE1" w:rsidR="00827F9F" w:rsidRPr="00F94959" w:rsidRDefault="008C5955"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Nonlinear Dimension Reduction</w:t>
      </w:r>
    </w:p>
    <w:p w14:paraId="69B1F6C5" w14:textId="441AD3BE" w:rsidR="00A63CE9" w:rsidRDefault="00023BA3" w:rsidP="00DE4889">
      <w:pPr>
        <w:spacing w:line="360" w:lineRule="auto"/>
        <w:jc w:val="both"/>
        <w:rPr>
          <w:rFonts w:ascii="Times New Roman" w:eastAsia="Times New Roman" w:hAnsi="Times New Roman" w:cs="Times New Roman"/>
        </w:rPr>
      </w:pPr>
      <w:r w:rsidRPr="00023BA3">
        <w:rPr>
          <w:rFonts w:ascii="Times New Roman" w:eastAsia="Times New Roman" w:hAnsi="Times New Roman" w:cs="Times New Roman"/>
        </w:rPr>
        <w:t>The benchmark method, PCA, is a popular technique for explaining curve dynamics. However, there are two underlying strong assumptions that may limit the predictive power for d</w:t>
      </w:r>
      <w:r>
        <w:rPr>
          <w:rFonts w:ascii="Times New Roman" w:eastAsia="Times New Roman" w:hAnsi="Times New Roman" w:cs="Times New Roman"/>
        </w:rPr>
        <w:t>atasets with strong nonlinearit</w:t>
      </w:r>
      <w:r w:rsidR="007F39A1">
        <w:rPr>
          <w:rFonts w:ascii="Times New Roman" w:eastAsia="Times New Roman" w:hAnsi="Times New Roman" w:cs="Times New Roman"/>
        </w:rPr>
        <w:t>y: (1) The new orthogonal basis, which is a linear combination of the original basis, usually is not able to capture the most interesting part of nonlinear behavior; (2)</w:t>
      </w:r>
      <w:r w:rsidR="009A26CA">
        <w:rPr>
          <w:rFonts w:ascii="Times New Roman" w:eastAsia="Times New Roman" w:hAnsi="Times New Roman" w:cs="Times New Roman"/>
        </w:rPr>
        <w:t xml:space="preserve"> Mean and variance are sufficient statistics. Therefore, if the probability distribution is not Gaussian, all other necessary high-order statistics will be lost.</w:t>
      </w:r>
    </w:p>
    <w:p w14:paraId="4B2F416F" w14:textId="6E0AEC45" w:rsidR="009C5BFD" w:rsidRDefault="00A63CE9"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The second approach is Locally Linear Embedding</w:t>
      </w:r>
      <w:r w:rsidR="0047084D">
        <w:rPr>
          <w:rFonts w:ascii="Times New Roman" w:eastAsia="Times New Roman" w:hAnsi="Times New Roman" w:cs="Times New Roman"/>
        </w:rPr>
        <w:t xml:space="preserve"> (LLE)</w:t>
      </w:r>
      <w:r>
        <w:rPr>
          <w:rFonts w:ascii="Times New Roman" w:eastAsia="Times New Roman" w:hAnsi="Times New Roman" w:cs="Times New Roman"/>
        </w:rPr>
        <w:t>, which is a classical manifold searching method.</w:t>
      </w:r>
      <w:r w:rsidR="004665FF">
        <w:rPr>
          <w:rFonts w:ascii="Times New Roman" w:eastAsia="Times New Roman" w:hAnsi="Times New Roman" w:cs="Times New Roman"/>
        </w:rPr>
        <w:t xml:space="preserve"> Given a set of D-dimensional data points x</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x</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x</w:t>
      </w:r>
      <w:r w:rsidR="004665FF">
        <w:rPr>
          <w:rFonts w:ascii="Times New Roman" w:eastAsia="Times New Roman" w:hAnsi="Times New Roman" w:cs="Times New Roman"/>
          <w:vertAlign w:val="subscript"/>
        </w:rPr>
        <w:t>n</w:t>
      </w:r>
      <w:r w:rsidR="004665FF">
        <w:rPr>
          <w:rFonts w:ascii="Times New Roman" w:eastAsia="Times New Roman" w:hAnsi="Times New Roman" w:cs="Times New Roman"/>
        </w:rPr>
        <w:t>, we try to find the embedded d-dimensional feature vectors y</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y</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y</w:t>
      </w:r>
      <w:r w:rsidR="004665FF">
        <w:rPr>
          <w:rFonts w:ascii="Times New Roman" w:eastAsia="Times New Roman" w:hAnsi="Times New Roman" w:cs="Times New Roman"/>
          <w:vertAlign w:val="subscript"/>
        </w:rPr>
        <w:t>n</w:t>
      </w:r>
      <w:r w:rsidR="00646E71">
        <w:rPr>
          <w:rFonts w:ascii="Times New Roman" w:eastAsia="Times New Roman" w:hAnsi="Times New Roman" w:cs="Times New Roman"/>
        </w:rPr>
        <w:t>.</w:t>
      </w:r>
      <w:r w:rsidR="0052433F">
        <w:rPr>
          <w:rFonts w:ascii="Times New Roman" w:eastAsia="Times New Roman" w:hAnsi="Times New Roman" w:cs="Times New Roman"/>
        </w:rPr>
        <w:t xml:space="preserve"> The main steps are as follows</w:t>
      </w:r>
      <w:r w:rsidR="00646E71">
        <w:rPr>
          <w:rFonts w:ascii="Times New Roman" w:eastAsia="Times New Roman" w:hAnsi="Times New Roman" w:cs="Times New Roman"/>
        </w:rPr>
        <w:t>.</w:t>
      </w:r>
    </w:p>
    <w:p w14:paraId="19FC3991" w14:textId="0A88FB96" w:rsidR="00F74492" w:rsidRDefault="009C5BFD"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Identify nearest neighbors based on some distance metric for each data point x</w:t>
      </w:r>
      <w:r w:rsidRPr="00C14E08">
        <w:rPr>
          <w:rFonts w:ascii="Times New Roman" w:eastAsia="Times New Roman" w:hAnsi="Times New Roman" w:cs="Times New Roman"/>
          <w:vertAlign w:val="subscript"/>
        </w:rPr>
        <w:t>i</w:t>
      </w:r>
      <w:r w:rsidRPr="00C14E08">
        <w:rPr>
          <w:rFonts w:ascii="Times New Roman" w:eastAsia="Times New Roman" w:hAnsi="Times New Roman" w:cs="Times New Roman"/>
        </w:rPr>
        <w:t>, where N</w:t>
      </w:r>
      <w:r w:rsidRPr="00C14E08">
        <w:rPr>
          <w:rFonts w:ascii="Times New Roman" w:eastAsia="Times New Roman" w:hAnsi="Times New Roman" w:cs="Times New Roman"/>
          <w:vertAlign w:val="subscript"/>
        </w:rPr>
        <w:t xml:space="preserve">i </w:t>
      </w:r>
      <w:r w:rsidRPr="00C14E08">
        <w:rPr>
          <w:rFonts w:ascii="Times New Roman" w:eastAsia="Times New Roman" w:hAnsi="Times New Roman" w:cs="Times New Roman"/>
        </w:rPr>
        <w:t>denote the set of indices of the nearest neighbors for this data point.</w:t>
      </w:r>
    </w:p>
    <w:p w14:paraId="096963B4" w14:textId="7C32DC3F" w:rsidR="00C14E08" w:rsidRDefault="00C14E08"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Find the optimal local convex combination of the nearest</w:t>
      </w:r>
      <w:r>
        <w:rPr>
          <w:rFonts w:ascii="Times New Roman" w:eastAsia="Times New Roman" w:hAnsi="Times New Roman" w:cs="Times New Roman"/>
        </w:rPr>
        <w:t xml:space="preserve"> </w:t>
      </w:r>
      <w:r w:rsidRPr="00C14E08">
        <w:rPr>
          <w:rFonts w:ascii="Times New Roman" w:eastAsia="Times New Roman" w:hAnsi="Times New Roman" w:cs="Times New Roman"/>
        </w:rPr>
        <w:t>neighbo</w:t>
      </w:r>
      <w:r>
        <w:rPr>
          <w:rFonts w:ascii="Times New Roman" w:eastAsia="Times New Roman" w:hAnsi="Times New Roman" w:cs="Times New Roman"/>
        </w:rPr>
        <w:t>rs to represent each data point</w:t>
      </w:r>
      <w:r w:rsidRPr="00C14E08">
        <w:rPr>
          <w:rFonts w:ascii="Times New Roman" w:eastAsia="Times New Roman" w:hAnsi="Times New Roman" w:cs="Times New Roman"/>
        </w:rPr>
        <w:t>. That is,</w:t>
      </w:r>
      <w:r w:rsidR="00ED65CE">
        <w:rPr>
          <w:rFonts w:ascii="Times New Roman" w:eastAsia="Times New Roman" w:hAnsi="Times New Roman" w:cs="Times New Roman"/>
        </w:rPr>
        <w:t xml:space="preserve"> we are optimizing function</w:t>
      </w:r>
      <w:r w:rsidR="007807E5">
        <w:rPr>
          <w:rFonts w:ascii="Times New Roman" w:eastAsia="Times New Roman" w:hAnsi="Times New Roman" w:cs="Times New Roman"/>
        </w:rPr>
        <w:t xml:space="preserve"> (</w:t>
      </w:r>
      <w:r w:rsidR="007807E5">
        <w:rPr>
          <w:rFonts w:ascii="Times New Roman" w:eastAsiaTheme="minorEastAsia" w:hAnsi="Times New Roman" w:cs="Times New Roman" w:hint="eastAsia"/>
        </w:rPr>
        <w:t>3</w:t>
      </w:r>
      <w:r>
        <w:rPr>
          <w:rFonts w:ascii="Times New Roman" w:eastAsia="Times New Roman" w:hAnsi="Times New Roman" w:cs="Times New Roman"/>
        </w:rPr>
        <w:t>) to compute the weights.</w:t>
      </w:r>
    </w:p>
    <w:p w14:paraId="748BDC62" w14:textId="687F3FB6" w:rsidR="00C14E08" w:rsidRPr="00C14E08" w:rsidRDefault="00C14E08"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sidR="00F15CE5">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e>
        </m:nary>
      </m:oMath>
      <w:r w:rsidR="00F15CE5">
        <w:rPr>
          <w:rFonts w:ascii="Times New Roman" w:eastAsia="Times New Roman" w:hAnsi="Times New Roman" w:cs="Times New Roman"/>
        </w:rPr>
        <w:t xml:space="preserve"> = 1           </w:t>
      </w:r>
      <w:r w:rsidR="008E5239">
        <w:rPr>
          <w:rFonts w:ascii="Times New Roman" w:eastAsia="Times New Roman" w:hAnsi="Times New Roman" w:cs="Times New Roman"/>
        </w:rPr>
        <w:t>(3</w:t>
      </w:r>
      <w:r w:rsidR="00F15CE5">
        <w:rPr>
          <w:rFonts w:ascii="Times New Roman" w:eastAsia="Times New Roman" w:hAnsi="Times New Roman" w:cs="Times New Roman"/>
        </w:rPr>
        <w:t>)</w:t>
      </w:r>
    </w:p>
    <w:p w14:paraId="294F4D50" w14:textId="1C9CA4AA" w:rsidR="00ED65CE" w:rsidRDefault="00ED65CE" w:rsidP="00DE4889">
      <w:pPr>
        <w:pStyle w:val="a6"/>
        <w:numPr>
          <w:ilvl w:val="0"/>
          <w:numId w:val="5"/>
        </w:numPr>
        <w:spacing w:line="360" w:lineRule="auto"/>
        <w:jc w:val="both"/>
        <w:rPr>
          <w:rFonts w:ascii="Times New Roman" w:eastAsia="Times New Roman" w:hAnsi="Times New Roman" w:cs="Times New Roman"/>
        </w:rPr>
      </w:pPr>
      <w:r w:rsidRPr="00ED65CE">
        <w:rPr>
          <w:rFonts w:ascii="Times New Roman" w:eastAsia="Times New Roman" w:hAnsi="Times New Roman" w:cs="Times New Roman"/>
        </w:rPr>
        <w:t>Find the lo</w:t>
      </w:r>
      <w:r>
        <w:rPr>
          <w:rFonts w:ascii="Times New Roman" w:eastAsia="Times New Roman" w:hAnsi="Times New Roman" w:cs="Times New Roman"/>
        </w:rPr>
        <w:t>w-dimensional feature vectors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sidRPr="00ED65CE">
        <w:rPr>
          <w:rFonts w:ascii="Times New Roman" w:eastAsia="Times New Roman" w:hAnsi="Times New Roman" w:cs="Times New Roman"/>
        </w:rPr>
        <w:t>which have the optimal local convex representations with</w:t>
      </w:r>
      <w:r>
        <w:rPr>
          <w:rFonts w:ascii="Times New Roman" w:eastAsia="Times New Roman" w:hAnsi="Times New Roman" w:cs="Times New Roman"/>
        </w:rPr>
        <w:t xml:space="preserve"> the given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oMath>
      <w:r>
        <w:rPr>
          <w:rFonts w:ascii="Times New Roman" w:eastAsia="Times New Roman" w:hAnsi="Times New Roman" w:cs="Times New Roman"/>
        </w:rPr>
        <w:t>. That is, we try to compute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by minimizin</w:t>
      </w:r>
      <w:r w:rsidR="00816052">
        <w:rPr>
          <w:rFonts w:ascii="Times New Roman" w:eastAsia="Times New Roman" w:hAnsi="Times New Roman" w:cs="Times New Roman"/>
        </w:rPr>
        <w:t>g the following cost function (</w:t>
      </w:r>
      <w:r w:rsidR="001A4AB9">
        <w:rPr>
          <w:rFonts w:ascii="Times New Roman" w:eastAsiaTheme="minorEastAsia" w:hAnsi="Times New Roman" w:cs="Times New Roman" w:hint="eastAsia"/>
        </w:rPr>
        <w:t>4</w:t>
      </w:r>
      <w:r>
        <w:rPr>
          <w:rFonts w:ascii="Times New Roman" w:eastAsia="Times New Roman" w:hAnsi="Times New Roman" w:cs="Times New Roman"/>
        </w:rPr>
        <w:t>).</w:t>
      </w:r>
    </w:p>
    <w:p w14:paraId="26B893D9" w14:textId="7C74645C" w:rsidR="00ED65CE" w:rsidRPr="00ED65CE" w:rsidRDefault="00ED65CE"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ϕ</m:t>
        </m:r>
        <m:d>
          <m:dPr>
            <m:ctrlPr>
              <w:rPr>
                <w:rFonts w:ascii="Cambria Math" w:eastAsia="Times New Roman" w:hAnsi="Cambria Math" w:cs="Times New Roman"/>
              </w:rPr>
            </m:ctrlPr>
          </m:dPr>
          <m:e>
            <m:r>
              <m:rPr>
                <m:sty m:val="p"/>
              </m:rPr>
              <w:rPr>
                <w:rFonts w:ascii="Cambria Math" w:eastAsia="Times New Roman" w:hAnsi="Cambria Math" w:cs="Times New Roman"/>
              </w:rPr>
              <m:t>y</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Pr>
          <w:rFonts w:ascii="Times New Roman" w:eastAsia="Times New Roman" w:hAnsi="Times New Roman" w:cs="Times New Roman"/>
        </w:rPr>
        <w:t xml:space="preserve">          </w:t>
      </w:r>
      <w:r w:rsidR="008E5239">
        <w:rPr>
          <w:rFonts w:ascii="Times New Roman" w:eastAsia="Times New Roman" w:hAnsi="Times New Roman" w:cs="Times New Roman"/>
        </w:rPr>
        <w:t>(4</w:t>
      </w:r>
      <w:r>
        <w:rPr>
          <w:rFonts w:ascii="Times New Roman" w:eastAsia="Times New Roman" w:hAnsi="Times New Roman" w:cs="Times New Roman"/>
        </w:rPr>
        <w:t>)</w:t>
      </w:r>
    </w:p>
    <w:p w14:paraId="12CD2D81" w14:textId="7D9D41C7" w:rsidR="000C0F79" w:rsidRDefault="00F36EF7"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3" w:history="1">
        <w:r w:rsidR="000C0F79" w:rsidRPr="004676B6">
          <w:rPr>
            <w:rStyle w:val="ab"/>
            <w:rFonts w:ascii="Times New Roman" w:eastAsia="Times New Roman" w:hAnsi="Times New Roman" w:cs="Times New Roman"/>
            <w:i/>
            <w:color w:val="auto"/>
            <w:u w:val="none"/>
          </w:rPr>
          <w:t>https://github.com/DarseZ/CurveFrcst-Using-ManifoldLrn/blob/main/DmnsRdct_StateFrcst.ipynb</w:t>
        </w:r>
      </w:hyperlink>
      <w:r w:rsidR="000C0F79" w:rsidRPr="004676B6">
        <w:rPr>
          <w:rFonts w:ascii="Times New Roman" w:eastAsia="Times New Roman" w:hAnsi="Times New Roman" w:cs="Times New Roman"/>
        </w:rPr>
        <w:t xml:space="preserve"> </w:t>
      </w:r>
    </w:p>
    <w:p w14:paraId="14F15D71" w14:textId="0787AA6B" w:rsidR="00F36EF7" w:rsidRDefault="00845D3E"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6285A3DC" w14:textId="30D3F958" w:rsidR="00E076AA" w:rsidRDefault="00E076AA" w:rsidP="00DE4889">
      <w:pPr>
        <w:spacing w:line="360" w:lineRule="auto"/>
        <w:jc w:val="both"/>
        <w:rPr>
          <w:rFonts w:ascii="Times New Roman" w:eastAsia="Times New Roman" w:hAnsi="Times New Roman" w:cs="Times New Roman"/>
        </w:rPr>
      </w:pPr>
    </w:p>
    <w:p w14:paraId="09DACF88" w14:textId="0570A10B" w:rsidR="00E27B6A" w:rsidRPr="008C5955" w:rsidRDefault="00E064AF"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Time Series Forecasting</w:t>
      </w:r>
      <w:r w:rsidR="00650105">
        <w:rPr>
          <w:rFonts w:ascii="Times New Roman" w:eastAsia="Times New Roman" w:hAnsi="Times New Roman" w:cs="Times New Roman"/>
        </w:rPr>
        <w:t xml:space="preserve"> and Inverse Transform</w:t>
      </w:r>
    </w:p>
    <w:p w14:paraId="04BAEDE6" w14:textId="4BB68438"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Our o</w:t>
      </w:r>
      <w:r w:rsidR="009264FA">
        <w:rPr>
          <w:rFonts w:ascii="Times New Roman" w:eastAsia="Times New Roman" w:hAnsi="Times New Roman" w:cs="Times New Roman"/>
        </w:rPr>
        <w:t xml:space="preserve">bjective is to predict a </w:t>
      </w:r>
      <w:r w:rsidRPr="00352EAB">
        <w:rPr>
          <w:rFonts w:ascii="Times New Roman" w:eastAsia="Times New Roman" w:hAnsi="Times New Roman" w:cs="Times New Roman"/>
        </w:rPr>
        <w:t xml:space="preserve">curve transformation given its observed shape at a particular moment in time. Our method converts original spread curves into several main drivers in low-dimensional space by manifold learning. After conversion, we employ both the linear time series models (ARMA) and nonlinear hessian regularized models as main time series forecasting tools. </w:t>
      </w:r>
    </w:p>
    <w:p w14:paraId="035E9A77" w14:textId="25CD01D6"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lastRenderedPageBreak/>
        <w:t xml:space="preserve">Because the (inverse) manifold learning algorithm is not an injective function, we may not come up with a general approach. Three potential solutions: (1) </w:t>
      </w:r>
      <w:r w:rsidR="009264FA" w:rsidRPr="009264FA">
        <w:rPr>
          <w:rFonts w:ascii="Times New Roman" w:eastAsia="Times New Roman" w:hAnsi="Times New Roman" w:cs="Times New Roman"/>
        </w:rPr>
        <w:t>Local</w:t>
      </w:r>
      <w:r w:rsidR="009264FA">
        <w:rPr>
          <w:rFonts w:ascii="Times New Roman" w:eastAsia="Times New Roman" w:hAnsi="Times New Roman" w:cs="Times New Roman"/>
        </w:rPr>
        <w:t xml:space="preserve"> Tangent Space Alignment (LTSA) (a </w:t>
      </w:r>
      <w:r w:rsidRPr="00352EAB">
        <w:rPr>
          <w:rFonts w:ascii="Times New Roman" w:eastAsia="Times New Roman" w:hAnsi="Times New Roman" w:cs="Times New Roman"/>
        </w:rPr>
        <w:t>nonparametric regression</w:t>
      </w:r>
      <w:r w:rsidR="009264FA">
        <w:rPr>
          <w:rFonts w:ascii="Times New Roman" w:eastAsia="Times New Roman" w:hAnsi="Times New Roman" w:cs="Times New Roman"/>
        </w:rPr>
        <w:t xml:space="preserve"> approach)</w:t>
      </w:r>
      <w:r w:rsidRPr="00352EAB">
        <w:rPr>
          <w:rFonts w:ascii="Times New Roman" w:eastAsia="Times New Roman" w:hAnsi="Times New Roman" w:cs="Times New Roman"/>
        </w:rPr>
        <w:t>, by Z. Zhang and H. Zha (2004), “Principal manifolds and nonlinear dimension reduction via tangent space alignment,”; (2) inverse manifold learning (encoding and decoding) by the scholars in Xihu University (2020). (3) simple LLE reconstruction, by Jie Chen, Shijie Deng, and Xiaoming Huo (2004).</w:t>
      </w:r>
    </w:p>
    <w:p w14:paraId="65A3A68D" w14:textId="2D27E86F" w:rsidR="00352EAB" w:rsidRDefault="009264FA" w:rsidP="00352EAB">
      <w:pPr>
        <w:spacing w:line="360" w:lineRule="auto"/>
        <w:jc w:val="both"/>
        <w:rPr>
          <w:rFonts w:ascii="Times New Roman" w:eastAsia="Times New Roman" w:hAnsi="Times New Roman" w:cs="Times New Roman"/>
        </w:rPr>
      </w:pPr>
      <w:r>
        <w:rPr>
          <w:rFonts w:ascii="Times New Roman" w:eastAsia="Times New Roman" w:hAnsi="Times New Roman" w:cs="Times New Roman"/>
        </w:rPr>
        <w:t>By employing the simple LLE reconstruction</w:t>
      </w:r>
      <w:r w:rsidR="00352EAB" w:rsidRPr="00352EAB">
        <w:rPr>
          <w:rFonts w:ascii="Times New Roman" w:eastAsia="Times New Roman" w:hAnsi="Times New Roman" w:cs="Times New Roman"/>
        </w:rPr>
        <w:t>, suppose low-dimensional feature vectors y</w:t>
      </w:r>
      <w:r w:rsidR="00352EAB" w:rsidRPr="00352EAB">
        <w:rPr>
          <w:rFonts w:ascii="Times New Roman" w:eastAsia="Times New Roman" w:hAnsi="Times New Roman" w:cs="Times New Roman"/>
          <w:vertAlign w:val="subscript"/>
        </w:rPr>
        <w:t>1</w:t>
      </w:r>
      <w:r w:rsidR="00352EAB" w:rsidRPr="00352EAB">
        <w:rPr>
          <w:rFonts w:ascii="Times New Roman" w:eastAsia="Times New Roman" w:hAnsi="Times New Roman" w:cs="Times New Roman"/>
        </w:rPr>
        <w:t>, y</w:t>
      </w:r>
      <w:r w:rsidR="00352EAB" w:rsidRPr="00352EAB">
        <w:rPr>
          <w:rFonts w:ascii="Times New Roman" w:eastAsia="Times New Roman" w:hAnsi="Times New Roman" w:cs="Times New Roman"/>
          <w:vertAlign w:val="subscript"/>
        </w:rPr>
        <w:t>2</w:t>
      </w:r>
      <w:r w:rsidR="00352EAB" w:rsidRPr="00352EAB">
        <w:rPr>
          <w:rFonts w:ascii="Times New Roman" w:eastAsia="Times New Roman" w:hAnsi="Times New Roman" w:cs="Times New Roman"/>
        </w:rPr>
        <w:t>, … , y</w:t>
      </w:r>
      <w:r w:rsidR="00352EAB" w:rsidRPr="00352EAB">
        <w:rPr>
          <w:rFonts w:ascii="Times New Roman" w:eastAsia="Times New Roman" w:hAnsi="Times New Roman" w:cs="Times New Roman"/>
          <w:vertAlign w:val="subscript"/>
        </w:rPr>
        <w:t>n</w:t>
      </w:r>
      <w:r w:rsidR="00BF13D3">
        <w:rPr>
          <w:rFonts w:ascii="Times New Roman" w:eastAsia="Times New Roman" w:hAnsi="Times New Roman" w:cs="Times New Roman"/>
        </w:rPr>
        <w:t xml:space="preserve"> have been obtained </w:t>
      </w:r>
      <w:r w:rsidR="00352EAB" w:rsidRPr="00352EAB">
        <w:rPr>
          <w:rFonts w:ascii="Times New Roman" w:eastAsia="Times New Roman" w:hAnsi="Times New Roman" w:cs="Times New Roman"/>
        </w:rPr>
        <w:t>in the previous subsection and we have a new prediction y</w:t>
      </w:r>
      <w:r w:rsidR="00352EAB" w:rsidRPr="00352EAB">
        <w:rPr>
          <w:rFonts w:ascii="Times New Roman" w:eastAsia="Times New Roman" w:hAnsi="Times New Roman" w:cs="Times New Roman"/>
          <w:vertAlign w:val="subscript"/>
        </w:rPr>
        <w:t>n+1</w:t>
      </w:r>
      <w:r w:rsidR="00352EAB" w:rsidRPr="00352EAB">
        <w:rPr>
          <w:rFonts w:ascii="Times New Roman" w:eastAsia="Times New Roman" w:hAnsi="Times New Roman" w:cs="Times New Roman"/>
        </w:rPr>
        <w:t>, we could reconstruct x</w:t>
      </w:r>
      <w:r w:rsidR="00352EAB" w:rsidRPr="00352EAB">
        <w:rPr>
          <w:rFonts w:ascii="Times New Roman" w:eastAsia="Times New Roman" w:hAnsi="Times New Roman" w:cs="Times New Roman"/>
          <w:vertAlign w:val="subscript"/>
        </w:rPr>
        <w:t xml:space="preserve">n+1 </w:t>
      </w:r>
      <w:r w:rsidR="00352EAB" w:rsidRPr="00352EAB">
        <w:rPr>
          <w:rFonts w:ascii="Times New Roman" w:eastAsia="Times New Roman" w:hAnsi="Times New Roman" w:cs="Times New Roman"/>
        </w:rPr>
        <w:t>using the following steps.</w:t>
      </w:r>
    </w:p>
    <w:p w14:paraId="5FAD205B" w14:textId="5CFF2DB1" w:rsidR="00E82709" w:rsidRPr="00E82709" w:rsidRDefault="00E82709" w:rsidP="00DE4889">
      <w:pPr>
        <w:pStyle w:val="a6"/>
        <w:numPr>
          <w:ilvl w:val="0"/>
          <w:numId w:val="6"/>
        </w:numPr>
        <w:spacing w:line="360" w:lineRule="auto"/>
        <w:rPr>
          <w:rFonts w:ascii="Times New Roman" w:eastAsia="Times New Roman" w:hAnsi="Times New Roman" w:cs="Times New Roman"/>
        </w:rPr>
      </w:pPr>
      <w:r w:rsidRPr="00E82709">
        <w:rPr>
          <w:rFonts w:ascii="Times New Roman" w:eastAsia="Times New Roman" w:hAnsi="Times New Roman" w:cs="Times New Roman"/>
        </w:rPr>
        <w:t>Identify nearest neighbors based on some distan</w:t>
      </w:r>
      <w:r>
        <w:rPr>
          <w:rFonts w:ascii="Times New Roman" w:eastAsia="Times New Roman" w:hAnsi="Times New Roman" w:cs="Times New Roman"/>
        </w:rPr>
        <w:t>ce metric for each data point y</w:t>
      </w:r>
      <w:r>
        <w:rPr>
          <w:rFonts w:ascii="Times New Roman" w:eastAsia="Times New Roman" w:hAnsi="Times New Roman" w:cs="Times New Roman"/>
          <w:vertAlign w:val="subscript"/>
        </w:rPr>
        <w:t>n</w:t>
      </w:r>
      <w:r>
        <w:rPr>
          <w:rFonts w:asciiTheme="minorEastAsia" w:eastAsiaTheme="minorEastAsia" w:hAnsiTheme="minorEastAsia" w:cs="Times New Roman"/>
          <w:vertAlign w:val="subscript"/>
        </w:rPr>
        <w:t>+1</w:t>
      </w:r>
      <w:r>
        <w:rPr>
          <w:rFonts w:ascii="Times New Roman" w:eastAsia="Times New Roman" w:hAnsi="Times New Roman" w:cs="Times New Roman"/>
        </w:rPr>
        <w:t>, where N</w:t>
      </w:r>
      <w:r>
        <w:rPr>
          <w:rFonts w:ascii="Times New Roman" w:eastAsia="Times New Roman" w:hAnsi="Times New Roman" w:cs="Times New Roman"/>
          <w:vertAlign w:val="subscript"/>
        </w:rPr>
        <w:t>n+1</w:t>
      </w:r>
      <w:r w:rsidRPr="00E82709">
        <w:rPr>
          <w:rFonts w:ascii="Times New Roman" w:eastAsia="Times New Roman" w:hAnsi="Times New Roman" w:cs="Times New Roman"/>
        </w:rPr>
        <w:t xml:space="preserve"> denote the set of indices of the nearest neighbors for this data point.</w:t>
      </w:r>
    </w:p>
    <w:p w14:paraId="504B02CE" w14:textId="32BD6B43" w:rsidR="00E82709" w:rsidRDefault="00E82709" w:rsidP="00DE4889">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The weights of the local optimal convex combination w</w:t>
      </w:r>
      <w:r>
        <w:rPr>
          <w:rFonts w:ascii="Times New Roman" w:eastAsia="Times New Roman" w:hAnsi="Times New Roman" w:cs="Times New Roman"/>
          <w:vertAlign w:val="subscript"/>
        </w:rPr>
        <w:t xml:space="preserve">j </w:t>
      </w:r>
      <w:r>
        <w:rPr>
          <w:rFonts w:ascii="Times New Roman" w:eastAsia="Times New Roman" w:hAnsi="Times New Roman" w:cs="Times New Roman"/>
        </w:rPr>
        <w:t>are ob</w:t>
      </w:r>
      <w:r w:rsidR="009E5CB0">
        <w:rPr>
          <w:rFonts w:ascii="Times New Roman" w:eastAsia="Times New Roman" w:hAnsi="Times New Roman" w:cs="Times New Roman"/>
        </w:rPr>
        <w:t>tained by optimizing function (</w:t>
      </w:r>
      <w:r w:rsidR="003C7EBE">
        <w:rPr>
          <w:rFonts w:ascii="Times New Roman" w:eastAsiaTheme="minorEastAsia" w:hAnsi="Times New Roman" w:cs="Times New Roman" w:hint="eastAsia"/>
        </w:rPr>
        <w:t>5</w:t>
      </w:r>
      <w:r>
        <w:rPr>
          <w:rFonts w:ascii="Times New Roman" w:eastAsia="Times New Roman" w:hAnsi="Times New Roman" w:cs="Times New Roman"/>
        </w:rPr>
        <w:t>).</w:t>
      </w:r>
    </w:p>
    <w:p w14:paraId="49B7287C" w14:textId="670C0045" w:rsidR="00E82709" w:rsidRPr="00E82709" w:rsidRDefault="00E82709" w:rsidP="00DE4889">
      <w:pPr>
        <w:spacing w:line="360" w:lineRule="auto"/>
        <w:ind w:left="360"/>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n+1</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sup>
            <m:r>
              <w:rPr>
                <w:rFonts w:ascii="Cambria Math" w:eastAsia="Times New Roman" w:hAnsi="Cambria Math" w:cs="Times New Roman"/>
              </w:rPr>
              <m:t>2</m:t>
            </m:r>
          </m:sup>
        </m:sSup>
      </m:oMath>
      <w:r w:rsidRPr="00E82709">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oMath>
      <w:r w:rsidR="000074C6">
        <w:rPr>
          <w:rFonts w:ascii="Times New Roman" w:eastAsia="Times New Roman" w:hAnsi="Times New Roman" w:cs="Times New Roman"/>
        </w:rPr>
        <w:t xml:space="preserve"> = 1           (</w:t>
      </w:r>
      <w:r w:rsidR="008E5239">
        <w:rPr>
          <w:rFonts w:ascii="Times New Roman" w:eastAsiaTheme="minorEastAsia" w:hAnsi="Times New Roman" w:cs="Times New Roman"/>
        </w:rPr>
        <w:t>5</w:t>
      </w:r>
      <w:r w:rsidRPr="00E82709">
        <w:rPr>
          <w:rFonts w:ascii="Times New Roman" w:eastAsia="Times New Roman" w:hAnsi="Times New Roman" w:cs="Times New Roman"/>
        </w:rPr>
        <w:t>)</w:t>
      </w:r>
    </w:p>
    <w:p w14:paraId="5AB327CD" w14:textId="6EC919BD" w:rsidR="00421144" w:rsidRPr="00421144" w:rsidRDefault="00E82709" w:rsidP="00421144">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point in high-dimensional space should be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e>
        </m:acc>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oMath>
      <w:r w:rsidR="00C748D5">
        <w:rPr>
          <w:rFonts w:ascii="Times New Roman" w:eastAsia="Times New Roman" w:hAnsi="Times New Roman" w:cs="Times New Roman"/>
        </w:rPr>
        <w:t xml:space="preserve"> .</w:t>
      </w:r>
    </w:p>
    <w:p w14:paraId="2FB10149" w14:textId="77777777" w:rsidR="00421144" w:rsidRPr="00421144" w:rsidRDefault="00421144" w:rsidP="00421144">
      <w:pPr>
        <w:spacing w:line="360" w:lineRule="auto"/>
        <w:jc w:val="both"/>
        <w:rPr>
          <w:rFonts w:ascii="Times New Roman" w:eastAsia="Times New Roman" w:hAnsi="Times New Roman" w:cs="Times New Roman"/>
        </w:rPr>
      </w:pPr>
    </w:p>
    <w:p w14:paraId="4AABAB4B" w14:textId="3F7AC75D" w:rsidR="00F03786" w:rsidRPr="008C5955" w:rsidRDefault="00463DD0"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Performance E</w:t>
      </w:r>
      <w:r w:rsidR="008C5955">
        <w:rPr>
          <w:rFonts w:ascii="Times New Roman" w:eastAsia="Times New Roman" w:hAnsi="Times New Roman" w:cs="Times New Roman"/>
        </w:rPr>
        <w:t>valuation and Systematic Trading Strategies</w:t>
      </w:r>
    </w:p>
    <w:p w14:paraId="172B2495" w14:textId="4439931A" w:rsidR="001713E2"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We define a statistical measure and an economic measure to evaluate forecasting performance. For the statistical measure, regarding the relative difference of spread values between two adjacent time steps could be classified into non-negative (positive) and negative categories, we calculate the accuracy rate. </w:t>
      </w:r>
    </w:p>
    <w:p w14:paraId="370EDE57" w14:textId="77777777" w:rsidR="008E5239" w:rsidRDefault="001713E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Denote the total number of time points in the testing procedure as N, the actual and predicted o</w:t>
      </w:r>
      <w:r w:rsidR="00B9778A">
        <w:rPr>
          <w:rFonts w:ascii="Times New Roman" w:eastAsia="Times New Roman" w:hAnsi="Times New Roman" w:cs="Times New Roman"/>
        </w:rPr>
        <w:t>ne-step changes at time t are da</w:t>
      </w:r>
      <w:r>
        <w:rPr>
          <w:rFonts w:ascii="Times New Roman" w:eastAsia="Times New Roman" w:hAnsi="Times New Roman" w:cs="Times New Roman"/>
          <w:vertAlign w:val="subscript"/>
        </w:rPr>
        <w:t>t</w:t>
      </w:r>
      <w:r w:rsidR="00B9778A">
        <w:rPr>
          <w:rFonts w:ascii="Times New Roman" w:eastAsia="Times New Roman" w:hAnsi="Times New Roman" w:cs="Times New Roman"/>
        </w:rPr>
        <w:t xml:space="preserve"> and db</w:t>
      </w:r>
      <w:r>
        <w:rPr>
          <w:rFonts w:ascii="Times New Roman" w:eastAsia="Times New Roman" w:hAnsi="Times New Roman" w:cs="Times New Roman"/>
          <w:vertAlign w:val="subscript"/>
        </w:rPr>
        <w:t>t</w:t>
      </w:r>
      <w:r>
        <w:rPr>
          <w:rFonts w:ascii="Times New Roman" w:eastAsia="Times New Roman" w:hAnsi="Times New Roman" w:cs="Times New Roman"/>
        </w:rPr>
        <w:t xml:space="preserve"> respectively</w:t>
      </w:r>
      <w:r w:rsidR="008E5239">
        <w:rPr>
          <w:rFonts w:ascii="Times New Roman" w:eastAsia="Times New Roman" w:hAnsi="Times New Roman" w:cs="Times New Roman"/>
        </w:rPr>
        <w:t>, then the accuracy rate is defined as:</w:t>
      </w:r>
    </w:p>
    <w:p w14:paraId="70F9E7B4" w14:textId="1C8C6C14" w:rsidR="001713E2" w:rsidRPr="001713E2" w:rsidRDefault="00FB2A7A" w:rsidP="008E5239">
      <w:pPr>
        <w:spacing w:line="360" w:lineRule="auto"/>
        <w:jc w:val="center"/>
        <w:rPr>
          <w:rFonts w:ascii="Times New Roman" w:eastAsia="Times New Roman" w:hAnsi="Times New Roman" w:cs="Times New Roman"/>
        </w:rPr>
      </w:pP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t=1</m:t>
                </m:r>
              </m:sub>
              <m:sup>
                <m:r>
                  <w:rPr>
                    <w:rFonts w:ascii="Cambria Math" w:eastAsia="Times New Roman" w:hAnsi="Cambria Math" w:cs="Times New Roman"/>
                  </w:rPr>
                  <m:t>N</m:t>
                </m:r>
              </m:sup>
              <m:e>
                <m:r>
                  <w:rPr>
                    <w:rFonts w:ascii="Cambria Math" w:eastAsia="Times New Roman" w:hAnsi="Cambria Math" w:cs="Times New Roman"/>
                  </w:rPr>
                  <m:t>I(d</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 xml:space="preserve"> * d</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heme="minorEastAsia" w:hAnsi="Cambria Math" w:cs="Times New Roman"/>
                  </w:rPr>
                  <m:t>≥</m:t>
                </m:r>
                <m:r>
                  <w:rPr>
                    <w:rFonts w:ascii="Cambria Math" w:eastAsia="Times New Roman" w:hAnsi="Cambria Math" w:cs="Times New Roman"/>
                  </w:rPr>
                  <m:t>0)</m:t>
                </m:r>
              </m:e>
            </m:nary>
          </m:num>
          <m:den>
            <m:r>
              <w:rPr>
                <w:rFonts w:ascii="Cambria Math" w:eastAsia="Times New Roman" w:hAnsi="Cambria Math" w:cs="Times New Roman"/>
              </w:rPr>
              <m:t>N</m:t>
            </m:r>
          </m:den>
        </m:f>
      </m:oMath>
      <w:r w:rsidR="001713E2">
        <w:rPr>
          <w:rFonts w:ascii="Times New Roman" w:eastAsia="Times New Roman" w:hAnsi="Times New Roman" w:cs="Times New Roman"/>
        </w:rPr>
        <w:t>, w</w:t>
      </w:r>
      <w:r w:rsidR="008E5239">
        <w:rPr>
          <w:rFonts w:ascii="Times New Roman" w:eastAsia="Times New Roman" w:hAnsi="Times New Roman" w:cs="Times New Roman"/>
        </w:rPr>
        <w:t>here I is an indicator function                (6)</w:t>
      </w:r>
    </w:p>
    <w:p w14:paraId="2CA757B8" w14:textId="1EFC3E5A"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For the economic measure, we backtest absolute value strateg</w:t>
      </w:r>
      <w:r w:rsidR="00385DB2">
        <w:rPr>
          <w:rFonts w:ascii="Times New Roman" w:eastAsia="Times New Roman" w:hAnsi="Times New Roman" w:cs="Times New Roman"/>
        </w:rPr>
        <w:t>ies using a single asset</w:t>
      </w:r>
      <w:r w:rsidRPr="00F9628E">
        <w:rPr>
          <w:rFonts w:ascii="Times New Roman" w:eastAsia="Times New Roman" w:hAnsi="Times New Roman" w:cs="Times New Roman"/>
        </w:rPr>
        <w:t xml:space="preserve"> and three systematic relative-value strategies</w:t>
      </w:r>
      <w:r w:rsidR="00385DB2">
        <w:rPr>
          <w:rFonts w:ascii="Times New Roman" w:eastAsia="Times New Roman" w:hAnsi="Times New Roman" w:cs="Times New Roman"/>
        </w:rPr>
        <w:t xml:space="preserve"> (level, fly, butterfly) using multiple assets </w:t>
      </w:r>
      <w:r w:rsidRPr="00F9628E">
        <w:rPr>
          <w:rFonts w:ascii="Times New Roman" w:eastAsia="Times New Roman" w:hAnsi="Times New Roman" w:cs="Times New Roman"/>
        </w:rPr>
        <w:t>based on forecasting.</w:t>
      </w:r>
    </w:p>
    <w:p w14:paraId="2ADCF015" w14:textId="40860B04" w:rsidR="00F9628E" w:rsidRPr="00732D2E" w:rsidRDefault="00385DB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Specifically, </w:t>
      </w:r>
      <w:r w:rsidR="00F9628E" w:rsidRPr="00F9628E">
        <w:rPr>
          <w:rFonts w:ascii="Times New Roman" w:eastAsia="Times New Roman" w:hAnsi="Times New Roman" w:cs="Times New Roman"/>
        </w:rPr>
        <w:t>the leve</w:t>
      </w:r>
      <w:r w:rsidR="002E2A7F">
        <w:rPr>
          <w:rFonts w:ascii="Times New Roman" w:eastAsia="Times New Roman" w:hAnsi="Times New Roman" w:cs="Times New Roman"/>
        </w:rPr>
        <w:t xml:space="preserve">l trading signal is defined as: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num>
          <m:den>
            <m:r>
              <w:rPr>
                <w:rFonts w:ascii="Cambria Math" w:eastAsia="Times New Roman" w:hAnsi="Cambria Math" w:cs="Times New Roman"/>
              </w:rPr>
              <m:t>M</m:t>
            </m:r>
          </m:den>
        </m:f>
      </m:oMath>
      <w:r w:rsidR="002E2A7F">
        <w:rPr>
          <w:rFonts w:ascii="Times New Roman" w:eastAsia="Times New Roman" w:hAnsi="Times New Roman" w:cs="Times New Roman"/>
        </w:rPr>
        <w:t>, where M is the number of tenors used in the construction of this signal, R</w:t>
      </w:r>
      <w:r w:rsidR="002E2A7F">
        <w:rPr>
          <w:rFonts w:ascii="Times New Roman" w:eastAsia="Times New Roman" w:hAnsi="Times New Roman" w:cs="Times New Roman"/>
          <w:vertAlign w:val="subscript"/>
        </w:rPr>
        <w:t>i</w:t>
      </w:r>
      <w:r w:rsidR="002E2A7F">
        <w:rPr>
          <w:rFonts w:ascii="Times New Roman" w:eastAsia="Times New Roman" w:hAnsi="Times New Roman" w:cs="Times New Roman"/>
        </w:rPr>
        <w:t xml:space="preserve"> is the objective spread rate with tenor i.</w:t>
      </w:r>
      <w:r w:rsidR="00720BE0">
        <w:rPr>
          <w:rFonts w:ascii="Times New Roman" w:eastAsia="Times New Roman" w:hAnsi="Times New Roman" w:cs="Times New Roman"/>
        </w:rPr>
        <w:t xml:space="preserve"> </w:t>
      </w:r>
      <w:r w:rsidR="00F9628E" w:rsidRPr="00F9628E">
        <w:rPr>
          <w:rFonts w:ascii="Times New Roman" w:eastAsia="Times New Roman" w:hAnsi="Times New Roman" w:cs="Times New Roman"/>
        </w:rPr>
        <w:t>If we predict the signal is going to increase at the next period (average level increases), then float leg payment will increase, we will build</w:t>
      </w:r>
      <w:r w:rsidR="008973FE">
        <w:rPr>
          <w:rFonts w:ascii="Times New Roman" w:eastAsia="Times New Roman" w:hAnsi="Times New Roman" w:cs="Times New Roman"/>
        </w:rPr>
        <w:t xml:space="preserve"> a float leg receiver position. The PnL </w:t>
      </w:r>
      <w:r w:rsidR="00B731D1">
        <w:rPr>
          <w:rFonts w:ascii="Times New Roman" w:eastAsia="Times New Roman" w:hAnsi="Times New Roman" w:cs="Times New Roman"/>
        </w:rPr>
        <w:t xml:space="preserve">from this trade will be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e>
            </m:nary>
          </m:num>
          <m:den>
            <m:r>
              <w:rPr>
                <w:rFonts w:ascii="Cambria Math" w:eastAsia="Times New Roman" w:hAnsi="Cambria Math" w:cs="Times New Roman"/>
              </w:rPr>
              <m:t>M</m:t>
            </m:r>
          </m:den>
        </m:f>
      </m:oMath>
      <w:r w:rsidR="00732D2E">
        <w:rPr>
          <w:rFonts w:ascii="Times New Roman" w:eastAsia="Times New Roman" w:hAnsi="Times New Roman" w:cs="Times New Roman"/>
        </w:rPr>
        <w:t>, where P</w:t>
      </w:r>
      <w:r w:rsidR="00732D2E">
        <w:rPr>
          <w:rFonts w:ascii="Times New Roman" w:eastAsia="Times New Roman" w:hAnsi="Times New Roman" w:cs="Times New Roman"/>
          <w:vertAlign w:val="subscript"/>
        </w:rPr>
        <w:t>i,t</w:t>
      </w:r>
      <w:r w:rsidR="00732D2E">
        <w:rPr>
          <w:rFonts w:ascii="Times New Roman" w:eastAsia="Times New Roman" w:hAnsi="Times New Roman" w:cs="Times New Roman"/>
        </w:rPr>
        <w:t xml:space="preserve"> is the synthetic swap price for tenor i and time t.</w:t>
      </w:r>
    </w:p>
    <w:p w14:paraId="78F32A7B" w14:textId="0D032F26"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lastRenderedPageBreak/>
        <w:t xml:space="preserve">The fly trading signal will be: </w:t>
      </w:r>
      <w:r w:rsidR="008973FE">
        <w:rPr>
          <w:rFonts w:ascii="Times New Roman" w:eastAsia="Times New Roman" w:hAnsi="Times New Roman" w:cs="Times New Roman"/>
        </w:rPr>
        <w:t>R</w:t>
      </w:r>
      <w:r w:rsidR="008973FE">
        <w:rPr>
          <w:rFonts w:ascii="Times New Roman" w:eastAsia="Times New Roman" w:hAnsi="Times New Roman" w:cs="Times New Roman"/>
          <w:vertAlign w:val="subscript"/>
        </w:rPr>
        <w:t xml:space="preserve">j </w:t>
      </w:r>
      <w:r w:rsidR="008973FE">
        <w:rPr>
          <w:rFonts w:ascii="Times New Roman" w:eastAsia="Times New Roman" w:hAnsi="Times New Roman" w:cs="Times New Roman"/>
        </w:rPr>
        <w:t>– R</w:t>
      </w:r>
      <w:r w:rsidR="008973FE">
        <w:rPr>
          <w:rFonts w:ascii="Times New Roman" w:eastAsia="Times New Roman" w:hAnsi="Times New Roman" w:cs="Times New Roman"/>
          <w:vertAlign w:val="subscript"/>
        </w:rPr>
        <w:t>i</w:t>
      </w:r>
      <w:r w:rsidR="008973FE">
        <w:rPr>
          <w:rFonts w:ascii="Times New Roman" w:eastAsia="Times New Roman" w:hAnsi="Times New Roman" w:cs="Times New Roman"/>
        </w:rPr>
        <w:t>, where i denotes the shorter tenor and j denotes the longer tenor.</w:t>
      </w:r>
      <w:r w:rsidR="00156470">
        <w:rPr>
          <w:rFonts w:ascii="Times New Roman" w:eastAsia="Times New Roman" w:hAnsi="Times New Roman" w:cs="Times New Roman"/>
        </w:rPr>
        <w:t xml:space="preserve"> </w:t>
      </w:r>
      <w:r w:rsidRPr="00F9628E">
        <w:rPr>
          <w:rFonts w:ascii="Times New Roman" w:eastAsia="Times New Roman" w:hAnsi="Times New Roman" w:cs="Times New Roman"/>
        </w:rPr>
        <w:t>If we predict the signal is going to increase at next period (curve slope increases), then float leg payment of 10yr will increase relative to the 2yr, we will build a float leg receiver position of 10yr and a float leg payer position of 2yr</w:t>
      </w:r>
      <w:r w:rsidR="00156470">
        <w:rPr>
          <w:rFonts w:ascii="Times New Roman" w:eastAsia="Times New Roman" w:hAnsi="Times New Roman" w:cs="Times New Roman"/>
        </w:rPr>
        <w:t xml:space="preserve">. The PnL from this trade will be </w:t>
      </w:r>
      <m:oMath>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ctrlPr>
              <w:rPr>
                <w:rFonts w:ascii="Cambria Math" w:eastAsia="Times New Roman" w:hAnsi="Cambria Math" w:cs="Times New Roman"/>
                <w:i/>
              </w:rPr>
            </m:ctrlP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oMath>
      <w:r w:rsidR="00156470">
        <w:rPr>
          <w:rFonts w:ascii="Times New Roman" w:eastAsia="Times New Roman" w:hAnsi="Times New Roman" w:cs="Times New Roman"/>
        </w:rPr>
        <w:t>.</w:t>
      </w:r>
    </w:p>
    <w:p w14:paraId="23B1B8DE" w14:textId="1E37F763"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butterfly trading signal will be: </w:t>
      </w:r>
      <w:r w:rsidR="00156470">
        <w:rPr>
          <w:rFonts w:ascii="Times New Roman" w:eastAsia="Times New Roman" w:hAnsi="Times New Roman" w:cs="Times New Roman"/>
        </w:rPr>
        <w:t>0.5</w:t>
      </w:r>
      <w:r w:rsidR="00156470">
        <w:rPr>
          <w:rFonts w:asciiTheme="minorEastAsia" w:eastAsiaTheme="minorEastAsia" w:hAnsiTheme="minorEastAsia" w:cs="Times New Roman" w:hint="eastAsia"/>
        </w:rPr>
        <w:t>*</w:t>
      </w:r>
      <w:r w:rsidR="00156470">
        <w:rPr>
          <w:rFonts w:ascii="Times New Roman" w:eastAsiaTheme="minorEastAsia" w:hAnsi="Times New Roman" w:cs="Times New Roman" w:hint="eastAsia"/>
        </w:rPr>
        <w:t>R</w:t>
      </w:r>
      <w:r w:rsidR="00156470">
        <w:rPr>
          <w:rFonts w:ascii="Times New Roman" w:eastAsiaTheme="minorEastAsia" w:hAnsi="Times New Roman" w:cs="Times New Roman"/>
          <w:vertAlign w:val="subscript"/>
        </w:rPr>
        <w:t>k</w:t>
      </w:r>
      <w:r w:rsidR="00156470">
        <w:rPr>
          <w:rFonts w:ascii="Times New Roman" w:eastAsiaTheme="minorEastAsia" w:hAnsi="Times New Roman" w:cs="Times New Roman"/>
          <w:vertAlign w:val="superscript"/>
        </w:rPr>
        <w:t xml:space="preserve"> </w:t>
      </w:r>
      <w:r w:rsidR="00156470">
        <w:rPr>
          <w:rFonts w:ascii="Times New Roman" w:eastAsia="Times New Roman" w:hAnsi="Times New Roman" w:cs="Times New Roman"/>
        </w:rPr>
        <w:t>+ 0.5*R</w:t>
      </w:r>
      <w:r w:rsidR="00156470">
        <w:rPr>
          <w:rFonts w:ascii="Times New Roman" w:eastAsia="Times New Roman" w:hAnsi="Times New Roman" w:cs="Times New Roman"/>
          <w:vertAlign w:val="subscript"/>
        </w:rPr>
        <w:t xml:space="preserve">j </w:t>
      </w:r>
      <w:r w:rsidR="00156470">
        <w:rPr>
          <w:rFonts w:ascii="Times New Roman" w:eastAsia="Times New Roman" w:hAnsi="Times New Roman" w:cs="Times New Roman"/>
        </w:rPr>
        <w:t>– R</w:t>
      </w:r>
      <w:r w:rsidR="00156470">
        <w:rPr>
          <w:rFonts w:ascii="Times New Roman" w:eastAsia="Times New Roman" w:hAnsi="Times New Roman" w:cs="Times New Roman"/>
          <w:vertAlign w:val="subscript"/>
        </w:rPr>
        <w:t>i</w:t>
      </w:r>
      <w:r w:rsidR="00156470">
        <w:rPr>
          <w:rFonts w:ascii="Times New Roman" w:eastAsia="Times New Roman" w:hAnsi="Times New Roman" w:cs="Times New Roman"/>
        </w:rPr>
        <w:t>, where k denotes the shortest tenor, j denotes the longest tenor, and i denotes the mid tenor.</w:t>
      </w:r>
      <w:r w:rsidR="00B85606">
        <w:rPr>
          <w:rFonts w:ascii="Times New Roman" w:eastAsia="Times New Roman" w:hAnsi="Times New Roman" w:cs="Times New Roman"/>
        </w:rPr>
        <w:t xml:space="preserve"> </w:t>
      </w:r>
      <w:r w:rsidRPr="00F9628E">
        <w:rPr>
          <w:rFonts w:ascii="Times New Roman" w:eastAsia="Times New Roman" w:hAnsi="Times New Roman" w:cs="Times New Roman"/>
        </w:rPr>
        <w:t xml:space="preserve">If we predict the signal is going to increase at next period (curve curvature increases), then float leg payment of 10yr and 2yr will increase relative to the 5yr, we will build a float leg receiver position of 10yr and 2yr and a float leg payer position of 5yr. </w:t>
      </w:r>
      <w:r w:rsidR="00B85606">
        <w:rPr>
          <w:rFonts w:ascii="Times New Roman" w:eastAsia="Times New Roman" w:hAnsi="Times New Roman" w:cs="Times New Roman"/>
        </w:rPr>
        <w:t xml:space="preserve">The PnL from this trade will be </w:t>
      </w:r>
      <m:oMath>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k,t-1</m:t>
                </m:r>
              </m:sub>
            </m:sSub>
          </m:e>
        </m:d>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e>
        </m:d>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m:rPr>
            <m:sty m:val="p"/>
          </m:rPr>
          <w:rPr>
            <w:rFonts w:ascii="Cambria Math" w:eastAsia="Times New Roman" w:hAnsi="Cambria Math" w:cs="Times New Roman"/>
          </w:rPr>
          <m:t>)</m:t>
        </m:r>
      </m:oMath>
      <w:r w:rsidR="00B85606">
        <w:rPr>
          <w:rFonts w:ascii="Times New Roman" w:eastAsia="Times New Roman" w:hAnsi="Times New Roman" w:cs="Times New Roman"/>
        </w:rPr>
        <w:t>.</w:t>
      </w:r>
    </w:p>
    <w:p w14:paraId="4D4040A5" w14:textId="7B0DB1C9" w:rsidR="006B48A1" w:rsidRDefault="006B48A1"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Intuitively, if we decide to build a short position, then all we need is to add a negative sign to the above PnL expression</w:t>
      </w:r>
      <w:r w:rsidR="00A9757F">
        <w:rPr>
          <w:rFonts w:ascii="Times New Roman" w:eastAsia="Times New Roman" w:hAnsi="Times New Roman" w:cs="Times New Roman"/>
        </w:rPr>
        <w:t xml:space="preserve"> of the long position</w:t>
      </w:r>
      <w:r>
        <w:rPr>
          <w:rFonts w:ascii="Times New Roman" w:eastAsia="Times New Roman" w:hAnsi="Times New Roman" w:cs="Times New Roman"/>
        </w:rPr>
        <w:t>.</w:t>
      </w:r>
    </w:p>
    <w:p w14:paraId="750FC4CC" w14:textId="153C817C" w:rsid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By holding the corresponding swap portfolio for one period (a week) suggested by the trading signal, we will get three cumulative PnL plots for each given model specification. This will help us identify the difference between different model specifications (dimension reduction and time series forecast approaches) in predicting specific patterns of curve dynamics.</w:t>
      </w:r>
    </w:p>
    <w:p w14:paraId="3A4EE796" w14:textId="77777777" w:rsidR="00E37A70" w:rsidRPr="00F9628E" w:rsidRDefault="00E37A70" w:rsidP="00F9628E">
      <w:pPr>
        <w:spacing w:line="360" w:lineRule="auto"/>
        <w:jc w:val="both"/>
        <w:rPr>
          <w:rFonts w:ascii="Times New Roman" w:eastAsia="Times New Roman" w:hAnsi="Times New Roman" w:cs="Times New Roman"/>
        </w:rPr>
      </w:pPr>
    </w:p>
    <w:p w14:paraId="409B0438" w14:textId="2889E7D1" w:rsidR="00714C5C" w:rsidRPr="00550691" w:rsidRDefault="00545EC2" w:rsidP="0055069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3E6372D" w14:textId="7C27A8F2" w:rsidR="00246F27" w:rsidRPr="00852828" w:rsidRDefault="00714C5C" w:rsidP="00246F27">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Single Tenor </w:t>
      </w:r>
      <w:r w:rsidR="006B0FAE">
        <w:rPr>
          <w:rFonts w:ascii="Times New Roman" w:eastAsia="Times New Roman" w:hAnsi="Times New Roman" w:cs="Times New Roman"/>
        </w:rPr>
        <w:t>Forecasting and Trading</w:t>
      </w:r>
    </w:p>
    <w:p w14:paraId="25935A7C" w14:textId="7E5AC2ED" w:rsidR="00246F27" w:rsidRDefault="00246F27" w:rsidP="00246F27">
      <w:pPr>
        <w:spacing w:line="360" w:lineRule="auto"/>
        <w:rPr>
          <w:rFonts w:ascii="Times New Roman" w:eastAsia="Times New Roman" w:hAnsi="Times New Roman" w:cs="Times New Roman"/>
        </w:rPr>
      </w:pPr>
      <w:r w:rsidRPr="00246F27">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F7234B" w14:paraId="0E69397E" w14:textId="77777777" w:rsidTr="00E37A70">
        <w:tc>
          <w:tcPr>
            <w:tcW w:w="1430" w:type="dxa"/>
          </w:tcPr>
          <w:p w14:paraId="50B22D60"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5E83AD6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7C9FB64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1620EA0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07BE205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23EAE29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0502F3C1"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5D4DD820" w14:textId="522D2695" w:rsidR="00F7234B" w:rsidRDefault="007C7207" w:rsidP="00E37A70">
            <w:pPr>
              <w:spacing w:line="360" w:lineRule="auto"/>
              <w:rPr>
                <w:rFonts w:ascii="Times New Roman" w:eastAsia="Times New Roman" w:hAnsi="Times New Roman" w:cs="Times New Roman"/>
              </w:rPr>
            </w:pPr>
            <w:r>
              <w:rPr>
                <w:rFonts w:ascii="Times New Roman" w:eastAsia="Times New Roman" w:hAnsi="Times New Roman" w:cs="Times New Roman"/>
              </w:rPr>
              <w:t>357</w:t>
            </w:r>
          </w:p>
        </w:tc>
      </w:tr>
      <w:tr w:rsidR="00F7234B" w14:paraId="6C12986B" w14:textId="77777777" w:rsidTr="00E37A70">
        <w:tc>
          <w:tcPr>
            <w:tcW w:w="1430" w:type="dxa"/>
          </w:tcPr>
          <w:p w14:paraId="75CF3F8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C9FB821" w14:textId="77777777" w:rsidR="00D34939"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p>
          <w:p w14:paraId="2AC53D6B" w14:textId="7FE1E12D"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10749186" w14:textId="77777777" w:rsidR="00F1469C"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p w14:paraId="6BD1F2D5" w14:textId="001DC0A8"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3" w:type="dxa"/>
          </w:tcPr>
          <w:p w14:paraId="705DC1B9" w14:textId="2E90695D"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59.1</w:t>
            </w:r>
            <w:r w:rsidR="00F7234B" w:rsidRPr="00D34939">
              <w:rPr>
                <w:rFonts w:ascii="Times New Roman" w:eastAsia="Times New Roman" w:hAnsi="Times New Roman" w:cs="Times New Roman"/>
                <w:color w:val="FF0000"/>
              </w:rPr>
              <w:t>%</w:t>
            </w:r>
          </w:p>
        </w:tc>
        <w:tc>
          <w:tcPr>
            <w:tcW w:w="1083" w:type="dxa"/>
          </w:tcPr>
          <w:p w14:paraId="57DDC939" w14:textId="74425D90"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56.8</w:t>
            </w:r>
            <w:r w:rsidR="00F7234B" w:rsidRPr="00D34939">
              <w:rPr>
                <w:rFonts w:ascii="Times New Roman" w:eastAsia="Times New Roman" w:hAnsi="Times New Roman" w:cs="Times New Roman"/>
                <w:color w:val="FF0000"/>
              </w:rPr>
              <w:t>%</w:t>
            </w:r>
          </w:p>
        </w:tc>
        <w:tc>
          <w:tcPr>
            <w:tcW w:w="1104" w:type="dxa"/>
          </w:tcPr>
          <w:p w14:paraId="727D62A6" w14:textId="1974B5F4" w:rsidR="00F7234B" w:rsidRPr="00D34939" w:rsidRDefault="00F7234B"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65.9%</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r w:rsidR="00D34939">
              <w:rPr>
                <w:rFonts w:ascii="Times New Roman" w:eastAsia="Times New Roman" w:hAnsi="Times New Roman" w:cs="Times New Roman"/>
              </w:rPr>
              <w:t>**</w:t>
            </w:r>
          </w:p>
        </w:tc>
        <w:tc>
          <w:tcPr>
            <w:tcW w:w="1104" w:type="dxa"/>
          </w:tcPr>
          <w:p w14:paraId="4F3E7D6E" w14:textId="53EFEEC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43.2</w:t>
            </w:r>
            <w:r w:rsidR="00F7234B" w:rsidRPr="00D34939">
              <w:rPr>
                <w:rFonts w:ascii="Times New Roman" w:eastAsia="Times New Roman" w:hAnsi="Times New Roman" w:cs="Times New Roman"/>
              </w:rPr>
              <w:t>%</w:t>
            </w:r>
          </w:p>
        </w:tc>
        <w:tc>
          <w:tcPr>
            <w:tcW w:w="1044" w:type="dxa"/>
          </w:tcPr>
          <w:p w14:paraId="2B5EBA02" w14:textId="06D0513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47.7</w:t>
            </w:r>
            <w:r w:rsidR="00F7234B" w:rsidRPr="00D34939">
              <w:rPr>
                <w:rFonts w:ascii="Times New Roman" w:eastAsia="Times New Roman" w:hAnsi="Times New Roman" w:cs="Times New Roman"/>
              </w:rPr>
              <w:t>%</w:t>
            </w:r>
          </w:p>
        </w:tc>
      </w:tr>
      <w:tr w:rsidR="00F7234B" w14:paraId="6F2E67D1" w14:textId="77777777" w:rsidTr="00E37A70">
        <w:tc>
          <w:tcPr>
            <w:tcW w:w="1430" w:type="dxa"/>
          </w:tcPr>
          <w:p w14:paraId="206E3BD5"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7AFB6C23" w14:textId="77777777" w:rsidR="00F7234B"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56.8</w:t>
            </w:r>
            <w:r w:rsidR="00F7234B" w:rsidRPr="00D34939">
              <w:rPr>
                <w:rFonts w:ascii="Times New Roman" w:eastAsia="Times New Roman" w:hAnsi="Times New Roman" w:cs="Times New Roman"/>
              </w:rPr>
              <w:t>%</w:t>
            </w:r>
          </w:p>
          <w:p w14:paraId="3FFA10B4" w14:textId="1693B265" w:rsidR="00D34939" w:rsidRPr="00D34939" w:rsidRDefault="006A49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775F9750" w14:textId="673E5D5A"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p>
        </w:tc>
        <w:tc>
          <w:tcPr>
            <w:tcW w:w="1083" w:type="dxa"/>
          </w:tcPr>
          <w:p w14:paraId="293CD4AC" w14:textId="2F363560"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52.3</w:t>
            </w:r>
            <w:r w:rsidR="00F7234B" w:rsidRPr="00D34939">
              <w:rPr>
                <w:rFonts w:ascii="Times New Roman" w:eastAsia="Times New Roman" w:hAnsi="Times New Roman" w:cs="Times New Roman"/>
              </w:rPr>
              <w:t>%</w:t>
            </w:r>
          </w:p>
        </w:tc>
        <w:tc>
          <w:tcPr>
            <w:tcW w:w="1083" w:type="dxa"/>
          </w:tcPr>
          <w:p w14:paraId="1DB780A9" w14:textId="097F558D"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50.0</w:t>
            </w:r>
            <w:r w:rsidR="00F7234B" w:rsidRPr="00D34939">
              <w:rPr>
                <w:rFonts w:ascii="Times New Roman" w:eastAsia="Times New Roman" w:hAnsi="Times New Roman" w:cs="Times New Roman"/>
              </w:rPr>
              <w:t>%</w:t>
            </w:r>
          </w:p>
        </w:tc>
        <w:tc>
          <w:tcPr>
            <w:tcW w:w="1104" w:type="dxa"/>
          </w:tcPr>
          <w:p w14:paraId="23CF9363" w14:textId="01448D69"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63.6</w:t>
            </w:r>
            <w:r w:rsidR="00F7234B" w:rsidRPr="00D34939">
              <w:rPr>
                <w:rFonts w:ascii="Times New Roman" w:eastAsia="Times New Roman" w:hAnsi="Times New Roman" w:cs="Times New Roman"/>
              </w:rPr>
              <w:t>%</w:t>
            </w:r>
            <w:r w:rsidR="0084158D" w:rsidRPr="00D34939">
              <w:rPr>
                <w:rFonts w:ascii="Times New Roman" w:eastAsia="Times New Roman" w:hAnsi="Times New Roman" w:cs="Times New Roman"/>
              </w:rPr>
              <w:t xml:space="preserve"> **</w:t>
            </w:r>
            <w:r w:rsidR="00D34939">
              <w:rPr>
                <w:rFonts w:ascii="Times New Roman" w:eastAsia="Times New Roman" w:hAnsi="Times New Roman" w:cs="Times New Roman"/>
              </w:rPr>
              <w:t>*</w:t>
            </w:r>
          </w:p>
        </w:tc>
        <w:tc>
          <w:tcPr>
            <w:tcW w:w="1104" w:type="dxa"/>
          </w:tcPr>
          <w:p w14:paraId="6D55F515" w14:textId="32DEB766"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45.5</w:t>
            </w:r>
            <w:r w:rsidR="00F7234B" w:rsidRPr="00D34939">
              <w:rPr>
                <w:rFonts w:ascii="Times New Roman" w:eastAsia="Times New Roman" w:hAnsi="Times New Roman" w:cs="Times New Roman"/>
                <w:color w:val="FF0000"/>
              </w:rPr>
              <w:t>%</w:t>
            </w:r>
          </w:p>
        </w:tc>
        <w:tc>
          <w:tcPr>
            <w:tcW w:w="1044" w:type="dxa"/>
          </w:tcPr>
          <w:p w14:paraId="15A828B5" w14:textId="07C246AF" w:rsidR="00F7234B" w:rsidRPr="00AC5CAE" w:rsidRDefault="00E927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50.0</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tc>
      </w:tr>
    </w:tbl>
    <w:p w14:paraId="7AF4EA84" w14:textId="0A4DBC81" w:rsidR="00F7234B" w:rsidRDefault="00F7234B" w:rsidP="00713F13">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1. Accuracy of Single Tenor Forecasting (swap spread curve)</w:t>
      </w:r>
      <w:r w:rsidR="00713F13">
        <w:rPr>
          <w:rFonts w:ascii="Times New Roman" w:eastAsia="Times New Roman" w:hAnsi="Times New Roman" w:cs="Times New Roman"/>
        </w:rPr>
        <w:t>; The star</w:t>
      </w:r>
      <w:r w:rsidR="00713F13" w:rsidRPr="00713F13">
        <w:rPr>
          <w:rFonts w:ascii="Times New Roman" w:eastAsia="Times New Roman" w:hAnsi="Times New Roman" w:cs="Times New Roman"/>
        </w:rPr>
        <w:t xml:space="preserve"> </w:t>
      </w:r>
      <w:r w:rsidR="00713F13">
        <w:rPr>
          <w:rFonts w:ascii="Times New Roman" w:eastAsia="Times New Roman" w:hAnsi="Times New Roman" w:cs="Times New Roman"/>
        </w:rPr>
        <w:t>denotes the top accuracy among all tenors, ***: 1</w:t>
      </w:r>
      <w:r w:rsidR="00713F13" w:rsidRPr="00713F13">
        <w:rPr>
          <w:rFonts w:ascii="Times New Roman" w:eastAsia="Times New Roman" w:hAnsi="Times New Roman" w:cs="Times New Roman"/>
          <w:vertAlign w:val="superscript"/>
        </w:rPr>
        <w:t>st</w:t>
      </w:r>
      <w:r w:rsidR="00713F13">
        <w:rPr>
          <w:rFonts w:ascii="Times New Roman" w:eastAsia="Times New Roman" w:hAnsi="Times New Roman" w:cs="Times New Roman"/>
        </w:rPr>
        <w:t>, **: 2</w:t>
      </w:r>
      <w:r w:rsidR="00713F13" w:rsidRPr="00713F13">
        <w:rPr>
          <w:rFonts w:ascii="Times New Roman" w:eastAsia="Times New Roman" w:hAnsi="Times New Roman" w:cs="Times New Roman"/>
          <w:vertAlign w:val="superscript"/>
        </w:rPr>
        <w:t>nd</w:t>
      </w:r>
      <w:r w:rsidR="00713F13">
        <w:rPr>
          <w:rFonts w:ascii="Times New Roman" w:eastAsia="Times New Roman" w:hAnsi="Times New Roman" w:cs="Times New Roman"/>
        </w:rPr>
        <w:t>, *: 3</w:t>
      </w:r>
      <w:r w:rsidR="00713F13" w:rsidRPr="00713F13">
        <w:rPr>
          <w:rFonts w:ascii="Times New Roman" w:eastAsia="Times New Roman" w:hAnsi="Times New Roman" w:cs="Times New Roman"/>
          <w:vertAlign w:val="superscript"/>
        </w:rPr>
        <w:t>rd</w:t>
      </w:r>
      <w:r w:rsidR="00713F13">
        <w:rPr>
          <w:rFonts w:ascii="Times New Roman" w:eastAsia="Times New Roman" w:hAnsi="Times New Roman" w:cs="Times New Roman"/>
        </w:rPr>
        <w:t xml:space="preserve">. </w:t>
      </w:r>
      <w:r w:rsidR="00716032">
        <w:rPr>
          <w:rFonts w:ascii="Times New Roman" w:eastAsia="Times New Roman" w:hAnsi="Times New Roman" w:cs="Times New Roman"/>
        </w:rPr>
        <w:t>Red-</w:t>
      </w:r>
      <w:r w:rsidR="00713F13">
        <w:rPr>
          <w:rFonts w:ascii="Times New Roman" w:eastAsia="Times New Roman" w:hAnsi="Times New Roman" w:cs="Times New Roman"/>
        </w:rPr>
        <w:t xml:space="preserve">colored cell is the outperformer </w:t>
      </w:r>
      <w:r w:rsidR="005002D6">
        <w:rPr>
          <w:rFonts w:ascii="Times New Roman" w:eastAsia="Times New Roman" w:hAnsi="Times New Roman" w:cs="Times New Roman"/>
        </w:rPr>
        <w:t xml:space="preserve">among </w:t>
      </w:r>
      <w:r w:rsidR="00716032">
        <w:rPr>
          <w:rFonts w:ascii="Times New Roman" w:eastAsia="Times New Roman" w:hAnsi="Times New Roman" w:cs="Times New Roman"/>
        </w:rPr>
        <w:t xml:space="preserve">the </w:t>
      </w:r>
      <w:r w:rsidR="005002D6">
        <w:rPr>
          <w:rFonts w:ascii="Times New Roman" w:eastAsia="Times New Roman" w:hAnsi="Times New Roman" w:cs="Times New Roman"/>
        </w:rPr>
        <w:t xml:space="preserve">two </w:t>
      </w:r>
      <w:r w:rsidR="00713F13">
        <w:rPr>
          <w:rFonts w:ascii="Times New Roman" w:eastAsia="Times New Roman" w:hAnsi="Times New Roman" w:cs="Times New Roman"/>
        </w:rPr>
        <w:t>model</w:t>
      </w:r>
      <w:r w:rsidR="005002D6">
        <w:rPr>
          <w:rFonts w:ascii="Times New Roman" w:eastAsia="Times New Roman" w:hAnsi="Times New Roman" w:cs="Times New Roman"/>
        </w:rPr>
        <w:t>s</w:t>
      </w:r>
      <w:r w:rsidR="00713F13">
        <w:rPr>
          <w:rFonts w:ascii="Times New Roman" w:eastAsia="Times New Roman" w:hAnsi="Times New Roman" w:cs="Times New Roman"/>
        </w:rPr>
        <w:t>.</w:t>
      </w:r>
    </w:p>
    <w:p w14:paraId="43C7BD24" w14:textId="18FC1AA8" w:rsidR="00F7234B" w:rsidRPr="00246F27" w:rsidRDefault="007C7207" w:rsidP="003244C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PCE+ARMA outperforms the LLE+ARMA in forecasting short to mid tenors, while </w:t>
      </w:r>
      <w:r w:rsidR="00F7234B">
        <w:rPr>
          <w:rFonts w:ascii="Times New Roman" w:eastAsia="Times New Roman" w:hAnsi="Times New Roman" w:cs="Times New Roman"/>
        </w:rPr>
        <w:t>the LLE+A</w:t>
      </w:r>
      <w:r w:rsidR="00CB61F0">
        <w:rPr>
          <w:rFonts w:ascii="Times New Roman" w:eastAsia="Times New Roman" w:hAnsi="Times New Roman" w:cs="Times New Roman"/>
        </w:rPr>
        <w:t>RMA is more suitable for</w:t>
      </w:r>
      <w:r>
        <w:rPr>
          <w:rFonts w:ascii="Times New Roman" w:eastAsia="Times New Roman" w:hAnsi="Times New Roman" w:cs="Times New Roman"/>
        </w:rPr>
        <w:t xml:space="preserve"> long tenors (20yr and 30yr)</w:t>
      </w:r>
      <w:r w:rsidR="00F7234B">
        <w:rPr>
          <w:rFonts w:ascii="Times New Roman" w:eastAsia="Times New Roman" w:hAnsi="Times New Roman" w:cs="Times New Roman"/>
        </w:rPr>
        <w:t>.</w:t>
      </w:r>
      <w:r w:rsidR="00C61049">
        <w:rPr>
          <w:rFonts w:ascii="Times New Roman" w:eastAsia="Times New Roman" w:hAnsi="Times New Roman" w:cs="Times New Roman"/>
        </w:rPr>
        <w:t xml:space="preserve"> </w:t>
      </w:r>
      <w:r w:rsidR="00D246F9">
        <w:rPr>
          <w:rFonts w:ascii="Times New Roman" w:eastAsia="Times New Roman" w:hAnsi="Times New Roman" w:cs="Times New Roman"/>
        </w:rPr>
        <w:t>Given a fixed model, the forecasting accuracy for 2yr, 3yr, and 10yr are the top performers in each group.</w:t>
      </w:r>
    </w:p>
    <w:p w14:paraId="5FD65F70" w14:textId="11F5E67A" w:rsidR="00714C5C"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978B39" wp14:editId="42ECDE41">
            <wp:extent cx="5731510" cy="4041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29B8FB0" w14:textId="6755755A" w:rsidR="008F18F0" w:rsidRDefault="008F18F0" w:rsidP="008F18F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5. </w:t>
      </w:r>
      <w:r w:rsidR="00DE5BEF">
        <w:rPr>
          <w:rFonts w:ascii="Times New Roman" w:eastAsia="Times New Roman" w:hAnsi="Times New Roman" w:cs="Times New Roman"/>
        </w:rPr>
        <w:t>PnL of s</w:t>
      </w:r>
      <w:r>
        <w:rPr>
          <w:rFonts w:ascii="Times New Roman" w:eastAsia="Times New Roman" w:hAnsi="Times New Roman" w:cs="Times New Roman"/>
        </w:rPr>
        <w:t xml:space="preserve">ingle </w:t>
      </w:r>
      <w:r w:rsidR="00DE5BEF">
        <w:rPr>
          <w:rFonts w:ascii="Times New Roman" w:eastAsia="Times New Roman" w:hAnsi="Times New Roman" w:cs="Times New Roman"/>
        </w:rPr>
        <w:t xml:space="preserve">tenor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PCA+ARMA (swap spread curve)</w:t>
      </w:r>
    </w:p>
    <w:p w14:paraId="2100BA94" w14:textId="030E44AF" w:rsidR="00CB6475"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6D9BE1" wp14:editId="4FD7F549">
            <wp:extent cx="5731510" cy="4041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3C54422D" w14:textId="39A6D483" w:rsidR="00A54289" w:rsidRDefault="00C51961" w:rsidP="00C27FC4">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Fig. 6. </w:t>
      </w:r>
      <w:r w:rsidR="00DE5BEF">
        <w:rPr>
          <w:rFonts w:ascii="Times New Roman" w:eastAsia="Times New Roman" w:hAnsi="Times New Roman" w:cs="Times New Roman"/>
        </w:rPr>
        <w:t>PnL of s</w:t>
      </w:r>
      <w:r>
        <w:rPr>
          <w:rFonts w:ascii="Times New Roman" w:eastAsia="Times New Roman" w:hAnsi="Times New Roman" w:cs="Times New Roman"/>
        </w:rPr>
        <w:t>i</w:t>
      </w:r>
      <w:r w:rsidR="00DE5BEF">
        <w:rPr>
          <w:rFonts w:ascii="Times New Roman" w:eastAsia="Times New Roman" w:hAnsi="Times New Roman" w:cs="Times New Roman"/>
        </w:rPr>
        <w:t>ngle t</w:t>
      </w:r>
      <w:r>
        <w:rPr>
          <w:rFonts w:ascii="Times New Roman" w:eastAsia="Times New Roman" w:hAnsi="Times New Roman" w:cs="Times New Roman"/>
        </w:rPr>
        <w:t>e</w:t>
      </w:r>
      <w:r w:rsidR="00DE5BEF">
        <w:rPr>
          <w:rFonts w:ascii="Times New Roman" w:eastAsia="Times New Roman" w:hAnsi="Times New Roman" w:cs="Times New Roman"/>
        </w:rPr>
        <w:t xml:space="preserv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LLE+ARMA (swap spread curve)</w:t>
      </w:r>
    </w:p>
    <w:p w14:paraId="6C47AB91" w14:textId="77EDDA23" w:rsidR="00CB6475" w:rsidRPr="00246F27" w:rsidRDefault="00853051" w:rsidP="00CB6475">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00CB6475" w:rsidRPr="00246F27">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00CB6475"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CB6475" w14:paraId="3B22FE7B" w14:textId="77777777" w:rsidTr="0085064A">
        <w:tc>
          <w:tcPr>
            <w:tcW w:w="1430" w:type="dxa"/>
          </w:tcPr>
          <w:p w14:paraId="148DC427"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1DAAC3F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3B2DA71D"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6170D41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40850D9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4B66F2C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477DB55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3CA25851"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360</w:t>
            </w:r>
          </w:p>
        </w:tc>
      </w:tr>
      <w:tr w:rsidR="00CB6475" w14:paraId="2B57B55B" w14:textId="77777777" w:rsidTr="0085064A">
        <w:tc>
          <w:tcPr>
            <w:tcW w:w="1430" w:type="dxa"/>
          </w:tcPr>
          <w:p w14:paraId="48899378"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0EB33D0" w14:textId="43E07C7D"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50.0</w:t>
            </w:r>
            <w:r w:rsidR="00CB6475" w:rsidRPr="007C3E82">
              <w:rPr>
                <w:rFonts w:ascii="Times New Roman" w:eastAsia="Times New Roman" w:hAnsi="Times New Roman" w:cs="Times New Roman"/>
              </w:rPr>
              <w:t>%</w:t>
            </w:r>
          </w:p>
        </w:tc>
        <w:tc>
          <w:tcPr>
            <w:tcW w:w="1084" w:type="dxa"/>
          </w:tcPr>
          <w:p w14:paraId="3A2FAEDF" w14:textId="42B87AEC"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54.5</w:t>
            </w:r>
            <w:r w:rsidR="00CB6475" w:rsidRPr="007C3E82">
              <w:rPr>
                <w:rFonts w:ascii="Times New Roman" w:eastAsia="Times New Roman" w:hAnsi="Times New Roman" w:cs="Times New Roman"/>
                <w:color w:val="FF0000"/>
              </w:rPr>
              <w:t>%</w:t>
            </w:r>
          </w:p>
        </w:tc>
        <w:tc>
          <w:tcPr>
            <w:tcW w:w="1083" w:type="dxa"/>
          </w:tcPr>
          <w:p w14:paraId="52546199" w14:textId="4F94FA1B"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47.7</w:t>
            </w:r>
            <w:r w:rsidR="00CB6475" w:rsidRPr="007C3E82">
              <w:rPr>
                <w:rFonts w:ascii="Times New Roman" w:eastAsia="Times New Roman" w:hAnsi="Times New Roman" w:cs="Times New Roman"/>
              </w:rPr>
              <w:t>%</w:t>
            </w:r>
          </w:p>
        </w:tc>
        <w:tc>
          <w:tcPr>
            <w:tcW w:w="1083" w:type="dxa"/>
          </w:tcPr>
          <w:p w14:paraId="0A311A74" w14:textId="6E72C6F1"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c>
          <w:tcPr>
            <w:tcW w:w="1104" w:type="dxa"/>
          </w:tcPr>
          <w:p w14:paraId="277DC2FA" w14:textId="77777777" w:rsid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61.4%</w:t>
            </w:r>
            <w:r w:rsidR="006F7C7C" w:rsidRPr="007C3E82">
              <w:rPr>
                <w:rFonts w:ascii="Times New Roman" w:eastAsia="Times New Roman" w:hAnsi="Times New Roman" w:cs="Times New Roman"/>
              </w:rPr>
              <w:t xml:space="preserve"> </w:t>
            </w:r>
          </w:p>
          <w:p w14:paraId="18D08EE3" w14:textId="12FDA3B3"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104" w:type="dxa"/>
          </w:tcPr>
          <w:p w14:paraId="11FF877E" w14:textId="77777777" w:rsid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59.1</w:t>
            </w:r>
            <w:r w:rsidR="00CB6475" w:rsidRPr="007C3E82">
              <w:rPr>
                <w:rFonts w:ascii="Times New Roman" w:eastAsia="Times New Roman" w:hAnsi="Times New Roman" w:cs="Times New Roman"/>
              </w:rPr>
              <w:t>%</w:t>
            </w:r>
            <w:r w:rsidR="007C3E82">
              <w:rPr>
                <w:rFonts w:ascii="Times New Roman" w:eastAsia="Times New Roman" w:hAnsi="Times New Roman" w:cs="Times New Roman"/>
              </w:rPr>
              <w:t xml:space="preserve"> </w:t>
            </w:r>
          </w:p>
          <w:p w14:paraId="14065D87" w14:textId="11735E90"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44" w:type="dxa"/>
          </w:tcPr>
          <w:p w14:paraId="533ECD52" w14:textId="06C9C62E"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68.2%</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r>
      <w:tr w:rsidR="00CB6475" w14:paraId="112F45F0" w14:textId="77777777" w:rsidTr="0085064A">
        <w:tc>
          <w:tcPr>
            <w:tcW w:w="1430" w:type="dxa"/>
          </w:tcPr>
          <w:p w14:paraId="5ED5337B"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5090BEB0" w14:textId="77777777" w:rsidR="00CB6475"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59.1</w:t>
            </w:r>
            <w:r w:rsidR="00CB6475" w:rsidRPr="007C3E82">
              <w:rPr>
                <w:rFonts w:ascii="Times New Roman" w:eastAsia="Times New Roman" w:hAnsi="Times New Roman" w:cs="Times New Roman"/>
                <w:color w:val="FF0000"/>
              </w:rPr>
              <w:t>%</w:t>
            </w:r>
          </w:p>
          <w:p w14:paraId="3424E434" w14:textId="5BF036C9" w:rsidR="007C3E82" w:rsidRPr="007C3E82" w:rsidRDefault="007C3E82"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84" w:type="dxa"/>
          </w:tcPr>
          <w:p w14:paraId="065375A9" w14:textId="0B7B993B"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52.3</w:t>
            </w:r>
            <w:r w:rsidR="00CB6475" w:rsidRPr="007C3E82">
              <w:rPr>
                <w:rFonts w:ascii="Times New Roman" w:eastAsia="Times New Roman" w:hAnsi="Times New Roman" w:cs="Times New Roman"/>
              </w:rPr>
              <w:t>%</w:t>
            </w:r>
          </w:p>
        </w:tc>
        <w:tc>
          <w:tcPr>
            <w:tcW w:w="1083" w:type="dxa"/>
          </w:tcPr>
          <w:p w14:paraId="4AD594E8" w14:textId="18A21D0A"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52.3%</w:t>
            </w:r>
          </w:p>
        </w:tc>
        <w:tc>
          <w:tcPr>
            <w:tcW w:w="1083" w:type="dxa"/>
          </w:tcPr>
          <w:p w14:paraId="7EBE712D" w14:textId="00185680"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56.8</w:t>
            </w:r>
            <w:r w:rsidR="00A406CA" w:rsidRPr="007C3E82">
              <w:rPr>
                <w:rFonts w:ascii="Times New Roman" w:eastAsia="Times New Roman" w:hAnsi="Times New Roman" w:cs="Times New Roman"/>
                <w:color w:val="FF0000"/>
              </w:rPr>
              <w:t>%</w:t>
            </w:r>
          </w:p>
        </w:tc>
        <w:tc>
          <w:tcPr>
            <w:tcW w:w="1104" w:type="dxa"/>
          </w:tcPr>
          <w:p w14:paraId="6B08D6F0" w14:textId="0BB47C4A"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65.9</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104" w:type="dxa"/>
          </w:tcPr>
          <w:p w14:paraId="5D164D19" w14:textId="77777777" w:rsidR="007C3E82"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63.6</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p>
          <w:p w14:paraId="4D2A9E50" w14:textId="3CECA22C"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044" w:type="dxa"/>
          </w:tcPr>
          <w:p w14:paraId="770836E7" w14:textId="159BA27B"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r>
    </w:tbl>
    <w:p w14:paraId="0CCF1365" w14:textId="36EF3040" w:rsidR="0085064A" w:rsidRDefault="0085064A"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Accuracy of Single Tenor Forecasting (basis spread curve)</w:t>
      </w:r>
      <w:r w:rsidR="008D08FC">
        <w:rPr>
          <w:rFonts w:ascii="Times New Roman" w:eastAsia="Times New Roman" w:hAnsi="Times New Roman" w:cs="Times New Roman"/>
        </w:rPr>
        <w:t>; The star</w:t>
      </w:r>
      <w:r w:rsidR="008D08FC" w:rsidRPr="00713F13">
        <w:rPr>
          <w:rFonts w:ascii="Times New Roman" w:eastAsia="Times New Roman" w:hAnsi="Times New Roman" w:cs="Times New Roman"/>
        </w:rPr>
        <w:t xml:space="preserve"> </w:t>
      </w:r>
      <w:r w:rsidR="008D08FC">
        <w:rPr>
          <w:rFonts w:ascii="Times New Roman" w:eastAsia="Times New Roman" w:hAnsi="Times New Roman" w:cs="Times New Roman"/>
        </w:rPr>
        <w:t>denotes the top accuracy among all tenors, ***: 1</w:t>
      </w:r>
      <w:r w:rsidR="008D08FC" w:rsidRPr="00713F13">
        <w:rPr>
          <w:rFonts w:ascii="Times New Roman" w:eastAsia="Times New Roman" w:hAnsi="Times New Roman" w:cs="Times New Roman"/>
          <w:vertAlign w:val="superscript"/>
        </w:rPr>
        <w:t>st</w:t>
      </w:r>
      <w:r w:rsidR="008D08FC">
        <w:rPr>
          <w:rFonts w:ascii="Times New Roman" w:eastAsia="Times New Roman" w:hAnsi="Times New Roman" w:cs="Times New Roman"/>
        </w:rPr>
        <w:t>, **: 2</w:t>
      </w:r>
      <w:r w:rsidR="008D08FC" w:rsidRPr="00713F13">
        <w:rPr>
          <w:rFonts w:ascii="Times New Roman" w:eastAsia="Times New Roman" w:hAnsi="Times New Roman" w:cs="Times New Roman"/>
          <w:vertAlign w:val="superscript"/>
        </w:rPr>
        <w:t>nd</w:t>
      </w:r>
      <w:r w:rsidR="008D08FC">
        <w:rPr>
          <w:rFonts w:ascii="Times New Roman" w:eastAsia="Times New Roman" w:hAnsi="Times New Roman" w:cs="Times New Roman"/>
        </w:rPr>
        <w:t>, *: 3</w:t>
      </w:r>
      <w:r w:rsidR="008D08FC" w:rsidRPr="00713F13">
        <w:rPr>
          <w:rFonts w:ascii="Times New Roman" w:eastAsia="Times New Roman" w:hAnsi="Times New Roman" w:cs="Times New Roman"/>
          <w:vertAlign w:val="superscript"/>
        </w:rPr>
        <w:t>rd</w:t>
      </w:r>
      <w:r w:rsidR="008D08FC">
        <w:rPr>
          <w:rFonts w:ascii="Times New Roman" w:eastAsia="Times New Roman" w:hAnsi="Times New Roman" w:cs="Times New Roman"/>
        </w:rPr>
        <w:t>. Red-colored cell is the outperformer among the two models.</w:t>
      </w:r>
    </w:p>
    <w:p w14:paraId="2FF49FC2" w14:textId="73C95999" w:rsidR="00963EA0" w:rsidRDefault="008C1926"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is no </w:t>
      </w:r>
      <w:r w:rsidR="00963EA0">
        <w:rPr>
          <w:rFonts w:ascii="Times New Roman" w:eastAsia="Times New Roman" w:hAnsi="Times New Roman" w:cs="Times New Roman"/>
        </w:rPr>
        <w:t xml:space="preserve">significant </w:t>
      </w:r>
      <w:r>
        <w:rPr>
          <w:rFonts w:ascii="Times New Roman" w:eastAsia="Times New Roman" w:hAnsi="Times New Roman" w:cs="Times New Roman"/>
        </w:rPr>
        <w:t>evidence in the accuracy comparison that could support the superiority of LLE in basis spread forecasts.</w:t>
      </w:r>
      <w:r w:rsidR="00963EA0">
        <w:rPr>
          <w:rFonts w:ascii="Times New Roman" w:eastAsia="Times New Roman" w:hAnsi="Times New Roman" w:cs="Times New Roman"/>
        </w:rPr>
        <w:t xml:space="preserve"> However, except for the 3yr and 30yr tenor, the accuracy of LLE+ARMA is indeed higher than PCA+ARMA.</w:t>
      </w:r>
      <w:r>
        <w:rPr>
          <w:rFonts w:ascii="Times New Roman" w:eastAsia="Times New Roman" w:hAnsi="Times New Roman" w:cs="Times New Roman"/>
        </w:rPr>
        <w:t xml:space="preserve"> </w:t>
      </w:r>
    </w:p>
    <w:p w14:paraId="0E7F4470" w14:textId="52415790" w:rsidR="0028288A" w:rsidRDefault="0028288A"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Comparing the accuracy across tenors in each group, the long-end forecast</w:t>
      </w:r>
      <w:r w:rsidR="008D4CE2">
        <w:rPr>
          <w:rFonts w:ascii="Times New Roman" w:eastAsia="Times New Roman" w:hAnsi="Times New Roman" w:cs="Times New Roman"/>
        </w:rPr>
        <w:t>ing is more accurate than short</w:t>
      </w:r>
      <w:r>
        <w:rPr>
          <w:rFonts w:ascii="Times New Roman" w:eastAsia="Times New Roman" w:hAnsi="Times New Roman" w:cs="Times New Roman"/>
        </w:rPr>
        <w:t>–end tenors.</w:t>
      </w:r>
    </w:p>
    <w:p w14:paraId="46F3C6A5" w14:textId="17DD7AFF" w:rsidR="00550691" w:rsidRDefault="00D63A65"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C44ACD" wp14:editId="17FDF1B3">
            <wp:extent cx="5731510" cy="4041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038FCBF" w14:textId="73D86644" w:rsidR="008F4A65" w:rsidRDefault="008F4A65" w:rsidP="00F61D0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7. PnL of single tenor trading using PCA+ARMA (basis spread curve)</w:t>
      </w:r>
    </w:p>
    <w:p w14:paraId="2062F177" w14:textId="2B27CBE9" w:rsidR="003E6E51" w:rsidRDefault="007F2737"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0C6734D" wp14:editId="0716D33C">
            <wp:extent cx="5731510" cy="4041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C5D4A70" w14:textId="3816E5AE" w:rsidR="003E6E51" w:rsidRDefault="0057087A" w:rsidP="00B95A9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8</w:t>
      </w:r>
      <w:r w:rsidR="008F4A65">
        <w:rPr>
          <w:rFonts w:ascii="Times New Roman" w:eastAsia="Times New Roman" w:hAnsi="Times New Roman" w:cs="Times New Roman"/>
        </w:rPr>
        <w:t>. PnL of single tenor trading using LLE+ARMA (basis spread curve)</w:t>
      </w:r>
    </w:p>
    <w:p w14:paraId="61760625" w14:textId="77777777" w:rsidR="00B95A9E" w:rsidRPr="00B95A9E" w:rsidRDefault="00B95A9E" w:rsidP="00B95A9E">
      <w:pPr>
        <w:spacing w:line="360" w:lineRule="auto"/>
        <w:rPr>
          <w:rFonts w:ascii="Times New Roman" w:eastAsia="Times New Roman" w:hAnsi="Times New Roman" w:cs="Times New Roman"/>
        </w:rPr>
      </w:pPr>
    </w:p>
    <w:p w14:paraId="0DCE19E7" w14:textId="4623270B" w:rsidR="00714C5C" w:rsidRPr="00714C5C" w:rsidRDefault="00714C5C" w:rsidP="00714C5C">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Multiple Tenor</w:t>
      </w:r>
      <w:r w:rsidR="00852828">
        <w:rPr>
          <w:rFonts w:ascii="Times New Roman" w:eastAsia="Times New Roman" w:hAnsi="Times New Roman" w:cs="Times New Roman"/>
        </w:rPr>
        <w:t xml:space="preserve"> Forecasting and Trading</w:t>
      </w:r>
    </w:p>
    <w:p w14:paraId="0D40F8A1" w14:textId="52B160E8" w:rsidR="00CB3532" w:rsidRPr="00CB3532" w:rsidRDefault="00CB3532" w:rsidP="00CB3532">
      <w:pPr>
        <w:spacing w:line="360" w:lineRule="auto"/>
        <w:rPr>
          <w:rFonts w:ascii="Times New Roman" w:eastAsia="Times New Roman" w:hAnsi="Times New Roman" w:cs="Times New Roman"/>
        </w:rPr>
      </w:pPr>
      <w:r w:rsidRPr="00CB3532">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2B1EB6E5" w14:textId="77777777" w:rsidTr="00CB3532">
        <w:tc>
          <w:tcPr>
            <w:tcW w:w="1429" w:type="dxa"/>
          </w:tcPr>
          <w:p w14:paraId="108EE779" w14:textId="2BC3FC81"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5552BC29" w14:textId="41E8B37C"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2095B5E" w14:textId="4F0A759E"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C030343" w14:textId="633885F3"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3EAF2FE5" w14:textId="77777777" w:rsidTr="00CB3532">
        <w:tc>
          <w:tcPr>
            <w:tcW w:w="1429" w:type="dxa"/>
          </w:tcPr>
          <w:p w14:paraId="545B47C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4CDCABC7" w14:textId="30AC53B9" w:rsidR="00CB3532" w:rsidRDefault="00085734"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color w:val="FF0000"/>
              </w:rPr>
              <w:t>56.8</w:t>
            </w:r>
            <w:r w:rsidR="00AC2F5A" w:rsidRPr="00181B86">
              <w:rPr>
                <w:rFonts w:ascii="Times New Roman" w:eastAsia="Times New Roman" w:hAnsi="Times New Roman" w:cs="Times New Roman"/>
                <w:color w:val="FF0000"/>
              </w:rPr>
              <w:t>%</w:t>
            </w:r>
          </w:p>
        </w:tc>
        <w:tc>
          <w:tcPr>
            <w:tcW w:w="2410" w:type="dxa"/>
          </w:tcPr>
          <w:p w14:paraId="48B6C403" w14:textId="61E6F17D" w:rsidR="00CB3532" w:rsidRPr="008E6924"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AC2F5A" w:rsidRPr="008E6924">
              <w:rPr>
                <w:rFonts w:ascii="Times New Roman" w:eastAsia="Times New Roman" w:hAnsi="Times New Roman" w:cs="Times New Roman"/>
                <w:color w:val="FF0000"/>
              </w:rPr>
              <w:t>%</w:t>
            </w:r>
          </w:p>
        </w:tc>
        <w:tc>
          <w:tcPr>
            <w:tcW w:w="2551" w:type="dxa"/>
          </w:tcPr>
          <w:p w14:paraId="268A9550" w14:textId="42522EFD"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rPr>
              <w:t>50.0</w:t>
            </w:r>
            <w:r w:rsidR="003E76DC">
              <w:rPr>
                <w:rFonts w:ascii="Times New Roman" w:eastAsia="Times New Roman" w:hAnsi="Times New Roman" w:cs="Times New Roman"/>
              </w:rPr>
              <w:t>%</w:t>
            </w:r>
          </w:p>
        </w:tc>
      </w:tr>
      <w:tr w:rsidR="00CB3532" w14:paraId="11CF92DB" w14:textId="77777777" w:rsidTr="00CB3532">
        <w:tc>
          <w:tcPr>
            <w:tcW w:w="1429" w:type="dxa"/>
          </w:tcPr>
          <w:p w14:paraId="61CD2980"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16BDEE04" w14:textId="05F9E377" w:rsidR="00CB3532" w:rsidRDefault="001A4423"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rPr>
              <w:t>54.5</w:t>
            </w:r>
            <w:r w:rsidR="00A653F2" w:rsidRPr="00181B86">
              <w:rPr>
                <w:rFonts w:ascii="Times New Roman" w:eastAsia="Times New Roman" w:hAnsi="Times New Roman" w:cs="Times New Roman"/>
              </w:rPr>
              <w:t>%</w:t>
            </w:r>
          </w:p>
        </w:tc>
        <w:tc>
          <w:tcPr>
            <w:tcW w:w="2410" w:type="dxa"/>
          </w:tcPr>
          <w:p w14:paraId="0F60D31E" w14:textId="666B8804" w:rsidR="00CB3532" w:rsidRPr="008E6924" w:rsidRDefault="001A4423"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4F53F4" w:rsidRPr="008E6924">
              <w:rPr>
                <w:rFonts w:ascii="Times New Roman" w:eastAsia="Times New Roman" w:hAnsi="Times New Roman" w:cs="Times New Roman"/>
                <w:color w:val="FF0000"/>
              </w:rPr>
              <w:t>%</w:t>
            </w:r>
          </w:p>
        </w:tc>
        <w:tc>
          <w:tcPr>
            <w:tcW w:w="2551" w:type="dxa"/>
          </w:tcPr>
          <w:p w14:paraId="108FDA34" w14:textId="1852985D" w:rsidR="00CB3532" w:rsidRDefault="001A4423"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54.5</w:t>
            </w:r>
            <w:r w:rsidR="00CB3532" w:rsidRPr="008E6924">
              <w:rPr>
                <w:rFonts w:ascii="Times New Roman" w:eastAsia="Times New Roman" w:hAnsi="Times New Roman" w:cs="Times New Roman"/>
                <w:color w:val="FF0000"/>
              </w:rPr>
              <w:t>%</w:t>
            </w:r>
          </w:p>
        </w:tc>
      </w:tr>
    </w:tbl>
    <w:p w14:paraId="64532FFB" w14:textId="6780DCFA" w:rsidR="008E6924" w:rsidRDefault="008E6924" w:rsidP="00BA52EF">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3. Accuracy of Multiple Tenor Forecasting (swap spread curve)</w:t>
      </w:r>
    </w:p>
    <w:p w14:paraId="37E4C3E6" w14:textId="301A5242" w:rsidR="00BA52EF" w:rsidRDefault="005623CA" w:rsidP="007E5CEB">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Table 3, the fly and butterfly</w:t>
      </w:r>
      <w:r w:rsidR="00731A81">
        <w:rPr>
          <w:rFonts w:ascii="Times New Roman" w:eastAsia="Times New Roman" w:hAnsi="Times New Roman" w:cs="Times New Roman"/>
        </w:rPr>
        <w:t xml:space="preserve"> relative-value strategies </w:t>
      </w:r>
      <w:r w:rsidR="007148D3">
        <w:rPr>
          <w:rFonts w:ascii="Times New Roman" w:eastAsia="Times New Roman" w:hAnsi="Times New Roman" w:cs="Times New Roman"/>
        </w:rPr>
        <w:t xml:space="preserve">using </w:t>
      </w:r>
      <w:r w:rsidR="000C5325">
        <w:rPr>
          <w:rFonts w:ascii="Times New Roman" w:eastAsia="Times New Roman" w:hAnsi="Times New Roman" w:cs="Times New Roman"/>
        </w:rPr>
        <w:t xml:space="preserve">the </w:t>
      </w:r>
      <w:r w:rsidR="007148D3">
        <w:rPr>
          <w:rFonts w:ascii="Times New Roman" w:eastAsia="Times New Roman" w:hAnsi="Times New Roman" w:cs="Times New Roman"/>
        </w:rPr>
        <w:t>LLE+ARMA model outperform</w:t>
      </w:r>
      <w:r w:rsidR="00731A81">
        <w:rPr>
          <w:rFonts w:ascii="Times New Roman" w:eastAsia="Times New Roman" w:hAnsi="Times New Roman" w:cs="Times New Roman"/>
        </w:rPr>
        <w:t xml:space="preserve"> the PCA+ARMA model, where the difference is mo</w:t>
      </w:r>
      <w:r>
        <w:rPr>
          <w:rFonts w:ascii="Times New Roman" w:eastAsia="Times New Roman" w:hAnsi="Times New Roman" w:cs="Times New Roman"/>
        </w:rPr>
        <w:t xml:space="preserve">re significant in the butterfly case. However, in the level trading strategy, the performance of LLE is not good as PCA to capture this linear signal. </w:t>
      </w:r>
      <w:r w:rsidR="008E344E">
        <w:rPr>
          <w:rFonts w:ascii="Times New Roman" w:eastAsia="Times New Roman" w:hAnsi="Times New Roman" w:cs="Times New Roman"/>
        </w:rPr>
        <w:t>Specifically, given the notional amount of 1 million USD, the level trading cumulative PnL achieves 1 millio</w:t>
      </w:r>
      <w:r>
        <w:rPr>
          <w:rFonts w:ascii="Times New Roman" w:eastAsia="Times New Roman" w:hAnsi="Times New Roman" w:cs="Times New Roman"/>
        </w:rPr>
        <w:t>n using either LLE+ARMA or PCA+ARMA</w:t>
      </w:r>
      <w:r w:rsidR="008E344E">
        <w:rPr>
          <w:rFonts w:ascii="Times New Roman" w:eastAsia="Times New Roman" w:hAnsi="Times New Roman" w:cs="Times New Roman"/>
        </w:rPr>
        <w:t>. Similarly, the butterfly tr</w:t>
      </w:r>
      <w:r>
        <w:rPr>
          <w:rFonts w:ascii="Times New Roman" w:eastAsia="Times New Roman" w:hAnsi="Times New Roman" w:cs="Times New Roman"/>
        </w:rPr>
        <w:t>ading cumulative PnL exceeds 0.04</w:t>
      </w:r>
      <w:r w:rsidR="008E344E">
        <w:rPr>
          <w:rFonts w:ascii="Times New Roman" w:eastAsia="Times New Roman" w:hAnsi="Times New Roman" w:cs="Times New Roman"/>
        </w:rPr>
        <w:t xml:space="preserve"> million using LLE+ARMA, compared to the negative value in the benchmark.</w:t>
      </w:r>
    </w:p>
    <w:p w14:paraId="66D3755A" w14:textId="28C7719D" w:rsidR="00BD4672"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65E6CC1" wp14:editId="1A3A43DB">
            <wp:extent cx="5731510" cy="37274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C1AE6AF" w14:textId="30E61BA3" w:rsidR="00BA52EF" w:rsidRDefault="00BA52EF"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rPr>
        <w:t>Fig. 9. PnL of multiple tenor trading using PCA+ARMA (swap spread curve)</w:t>
      </w:r>
    </w:p>
    <w:p w14:paraId="2B5A2EC4" w14:textId="7E3A2DDF" w:rsidR="00C74500"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FEC484" wp14:editId="717459BE">
            <wp:extent cx="57315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20A1DAC" w14:textId="50336AF9" w:rsidR="00D179AE" w:rsidRDefault="00D179A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10. PnL of multiple tenor trading using LLE+ARMA (swap spread curve)</w:t>
      </w:r>
    </w:p>
    <w:tbl>
      <w:tblPr>
        <w:tblStyle w:val="ac"/>
        <w:tblW w:w="0" w:type="auto"/>
        <w:tblLook w:val="04A0" w:firstRow="1" w:lastRow="0" w:firstColumn="1" w:lastColumn="0" w:noHBand="0" w:noVBand="1"/>
      </w:tblPr>
      <w:tblGrid>
        <w:gridCol w:w="1429"/>
        <w:gridCol w:w="2252"/>
        <w:gridCol w:w="2410"/>
        <w:gridCol w:w="2551"/>
      </w:tblGrid>
      <w:tr w:rsidR="00C27FC4" w14:paraId="6C035E11" w14:textId="77777777" w:rsidTr="0011051D">
        <w:tc>
          <w:tcPr>
            <w:tcW w:w="1429" w:type="dxa"/>
          </w:tcPr>
          <w:p w14:paraId="6B0B083F" w14:textId="131BD3AF" w:rsidR="00C27FC4" w:rsidRP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Mean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hint="eastAsia"/>
              </w:rPr>
              <w:t>Std</w:t>
            </w:r>
            <w:r>
              <w:rPr>
                <w:rFonts w:ascii="Times New Roman" w:eastAsiaTheme="minorEastAsia" w:hAnsi="Times New Roman" w:cs="Times New Roman"/>
              </w:rPr>
              <w:t>.Dev</w:t>
            </w:r>
          </w:p>
        </w:tc>
        <w:tc>
          <w:tcPr>
            <w:tcW w:w="2252" w:type="dxa"/>
          </w:tcPr>
          <w:p w14:paraId="214850A0"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E49C7CA"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F827D08"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51DD5" w14:paraId="163844CD" w14:textId="77777777" w:rsidTr="0011051D">
        <w:tc>
          <w:tcPr>
            <w:tcW w:w="1429" w:type="dxa"/>
          </w:tcPr>
          <w:p w14:paraId="583C9AED" w14:textId="77777777" w:rsidR="00C51DD5" w:rsidRDefault="00C51DD5" w:rsidP="00C51DD5">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28104D8A" w14:textId="5E523489" w:rsidR="00C51DD5" w:rsidRPr="00817C1E" w:rsidRDefault="00CD3FBC" w:rsidP="00C51DD5">
            <w:pPr>
              <w:spacing w:line="360" w:lineRule="auto"/>
              <w:rPr>
                <w:rFonts w:ascii="Times New Roman" w:eastAsia="Times New Roman" w:hAnsi="Times New Roman" w:cs="Times New Roman"/>
                <w:color w:val="FF0000"/>
              </w:rPr>
            </w:pPr>
            <w:r>
              <w:rPr>
                <w:rFonts w:ascii="Times New Roman" w:eastAsia="Times New Roman" w:hAnsi="Times New Roman" w:cs="Times New Roman"/>
              </w:rPr>
              <w:t>0.0209</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0.4437</w:t>
            </w:r>
          </w:p>
        </w:tc>
        <w:tc>
          <w:tcPr>
            <w:tcW w:w="2410" w:type="dxa"/>
          </w:tcPr>
          <w:p w14:paraId="147B8000" w14:textId="037FFA41" w:rsidR="00C51DD5" w:rsidRDefault="00CD3FBC" w:rsidP="00C51DD5">
            <w:pPr>
              <w:spacing w:line="360" w:lineRule="auto"/>
              <w:rPr>
                <w:rFonts w:ascii="Times New Roman" w:eastAsia="Times New Roman" w:hAnsi="Times New Roman" w:cs="Times New Roman"/>
              </w:rPr>
            </w:pPr>
            <w:r>
              <w:rPr>
                <w:rFonts w:ascii="Times New Roman" w:eastAsia="Times New Roman" w:hAnsi="Times New Roman" w:cs="Times New Roman"/>
              </w:rPr>
              <w:t>0.0066</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0.0294</w:t>
            </w:r>
          </w:p>
        </w:tc>
        <w:tc>
          <w:tcPr>
            <w:tcW w:w="2551" w:type="dxa"/>
          </w:tcPr>
          <w:p w14:paraId="60EA43CF" w14:textId="73F01A1A" w:rsidR="00C51DD5" w:rsidRDefault="00CD3FBC" w:rsidP="00C51DD5">
            <w:pPr>
              <w:spacing w:line="360" w:lineRule="auto"/>
              <w:rPr>
                <w:rFonts w:ascii="Times New Roman" w:eastAsia="Times New Roman" w:hAnsi="Times New Roman" w:cs="Times New Roman"/>
              </w:rPr>
            </w:pPr>
            <w:r>
              <w:rPr>
                <w:rFonts w:ascii="Times New Roman" w:eastAsia="Times New Roman" w:hAnsi="Times New Roman" w:cs="Times New Roman"/>
              </w:rPr>
              <w:t>-0.0004</w:t>
            </w:r>
            <w:r w:rsidR="00C51DD5">
              <w:rPr>
                <w:rFonts w:ascii="Times New Roman" w:eastAsia="Times New Roman" w:hAnsi="Times New Roman" w:cs="Times New Roman"/>
              </w:rPr>
              <w:t xml:space="preserve"> </w:t>
            </w:r>
            <w:r w:rsidR="00C51DD5">
              <w:rPr>
                <w:rFonts w:asciiTheme="minorEastAsia" w:eastAsiaTheme="minorEastAsia" w:hAnsiTheme="minorEastAsia" w:cs="Times New Roman" w:hint="eastAsia"/>
              </w:rPr>
              <w:t>±</w:t>
            </w:r>
            <w:r w:rsidR="00C51DD5">
              <w:rPr>
                <w:rFonts w:ascii="Times New Roman" w:eastAsia="Times New Roman" w:hAnsi="Times New Roman" w:cs="Times New Roman"/>
              </w:rPr>
              <w:t xml:space="preserve"> </w:t>
            </w:r>
            <w:r>
              <w:rPr>
                <w:rFonts w:ascii="Times New Roman" w:eastAsiaTheme="minorEastAsia" w:hAnsi="Times New Roman" w:cs="Times New Roman"/>
              </w:rPr>
              <w:t>0.0080</w:t>
            </w:r>
          </w:p>
        </w:tc>
      </w:tr>
      <w:tr w:rsidR="00C27FC4" w14:paraId="3292D0D5" w14:textId="77777777" w:rsidTr="0011051D">
        <w:tc>
          <w:tcPr>
            <w:tcW w:w="1429" w:type="dxa"/>
          </w:tcPr>
          <w:p w14:paraId="07B435D5" w14:textId="77777777" w:rsidR="00C27FC4" w:rsidRDefault="00C27FC4" w:rsidP="0011051D">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2781D930" w14:textId="0D28AC7D"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0.0215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0.4436</w:t>
            </w:r>
          </w:p>
        </w:tc>
        <w:tc>
          <w:tcPr>
            <w:tcW w:w="2410" w:type="dxa"/>
          </w:tcPr>
          <w:p w14:paraId="3B75D1BE" w14:textId="1ECC6C2F"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0.0067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0.0294</w:t>
            </w:r>
          </w:p>
        </w:tc>
        <w:tc>
          <w:tcPr>
            <w:tcW w:w="2551" w:type="dxa"/>
          </w:tcPr>
          <w:p w14:paraId="31FC2E8E" w14:textId="72F759B4" w:rsidR="00C27FC4"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0.0008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0.0080</w:t>
            </w:r>
          </w:p>
        </w:tc>
      </w:tr>
    </w:tbl>
    <w:p w14:paraId="45624DA6" w14:textId="59296A91" w:rsidR="00C27FC4" w:rsidRDefault="00C27FC4" w:rsidP="00C27FC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PnL Statistics of Multiple Tenor Forecasting (swap spread curve)</w:t>
      </w:r>
    </w:p>
    <w:p w14:paraId="5F9BB3F0" w14:textId="77777777" w:rsidR="00C27FC4" w:rsidRDefault="00C27FC4" w:rsidP="00C27FC4">
      <w:pPr>
        <w:spacing w:line="360" w:lineRule="auto"/>
        <w:rPr>
          <w:rFonts w:ascii="Times New Roman" w:eastAsia="Times New Roman" w:hAnsi="Times New Roman" w:cs="Times New Roman"/>
        </w:rPr>
      </w:pPr>
    </w:p>
    <w:p w14:paraId="3D2CC0B3" w14:textId="624EA388" w:rsidR="00CB3532" w:rsidRPr="00CB3532" w:rsidRDefault="00CB3532" w:rsidP="00CB3532">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Pr="00CB3532">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6995B6FC" w14:textId="77777777" w:rsidTr="00E952E9">
        <w:tc>
          <w:tcPr>
            <w:tcW w:w="1429" w:type="dxa"/>
          </w:tcPr>
          <w:p w14:paraId="78E96C7D"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2DF3F2F8"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02BCDBCE"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2491ACC"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1D6D41E8" w14:textId="77777777" w:rsidTr="00E952E9">
        <w:tc>
          <w:tcPr>
            <w:tcW w:w="1429" w:type="dxa"/>
          </w:tcPr>
          <w:p w14:paraId="2F99DF34"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D1498D2" w14:textId="37F28C6D" w:rsidR="00CB3532" w:rsidRPr="00817C1E"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52.3</w:t>
            </w:r>
            <w:r w:rsidR="00CB3532" w:rsidRPr="00817C1E">
              <w:rPr>
                <w:rFonts w:ascii="Times New Roman" w:eastAsia="Times New Roman" w:hAnsi="Times New Roman" w:cs="Times New Roman"/>
                <w:color w:val="FF0000"/>
              </w:rPr>
              <w:t>%</w:t>
            </w:r>
          </w:p>
        </w:tc>
        <w:tc>
          <w:tcPr>
            <w:tcW w:w="2410" w:type="dxa"/>
          </w:tcPr>
          <w:p w14:paraId="5A377C57" w14:textId="04B52C32" w:rsidR="00CB3532" w:rsidRDefault="00085734"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rPr>
              <w:t>47.7</w:t>
            </w:r>
            <w:r w:rsidR="00C74500" w:rsidRPr="00565CBD">
              <w:rPr>
                <w:rFonts w:ascii="Times New Roman" w:eastAsia="Times New Roman" w:hAnsi="Times New Roman" w:cs="Times New Roman"/>
              </w:rPr>
              <w:t>%</w:t>
            </w:r>
          </w:p>
        </w:tc>
        <w:tc>
          <w:tcPr>
            <w:tcW w:w="2551" w:type="dxa"/>
          </w:tcPr>
          <w:p w14:paraId="1DA9FD75" w14:textId="08BB3802"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56.8</w:t>
            </w:r>
            <w:r w:rsidR="00C74500" w:rsidRPr="00817C1E">
              <w:rPr>
                <w:rFonts w:ascii="Times New Roman" w:eastAsia="Times New Roman" w:hAnsi="Times New Roman" w:cs="Times New Roman"/>
                <w:color w:val="FF0000"/>
              </w:rPr>
              <w:t>%</w:t>
            </w:r>
          </w:p>
        </w:tc>
      </w:tr>
      <w:tr w:rsidR="00CB3532" w14:paraId="4A5A6743" w14:textId="77777777" w:rsidTr="00E952E9">
        <w:tc>
          <w:tcPr>
            <w:tcW w:w="1429" w:type="dxa"/>
          </w:tcPr>
          <w:p w14:paraId="038610F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49448EBE" w14:textId="69F64E53" w:rsidR="00CB3532" w:rsidRDefault="007B4AE0" w:rsidP="00E952E9">
            <w:pPr>
              <w:spacing w:line="360" w:lineRule="auto"/>
              <w:rPr>
                <w:rFonts w:ascii="Times New Roman" w:eastAsia="Times New Roman" w:hAnsi="Times New Roman" w:cs="Times New Roman"/>
              </w:rPr>
            </w:pPr>
            <w:r>
              <w:rPr>
                <w:rFonts w:ascii="Times New Roman" w:eastAsia="Times New Roman" w:hAnsi="Times New Roman" w:cs="Times New Roman"/>
              </w:rPr>
              <w:t>43.2</w:t>
            </w:r>
            <w:r w:rsidR="00CA18EE">
              <w:rPr>
                <w:rFonts w:ascii="Times New Roman" w:eastAsia="Times New Roman" w:hAnsi="Times New Roman" w:cs="Times New Roman"/>
              </w:rPr>
              <w:t>%</w:t>
            </w:r>
          </w:p>
        </w:tc>
        <w:tc>
          <w:tcPr>
            <w:tcW w:w="2410" w:type="dxa"/>
          </w:tcPr>
          <w:p w14:paraId="6624FAC5" w14:textId="7BADAA46" w:rsidR="00CB3532" w:rsidRDefault="00CA18EE"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color w:val="FF0000"/>
              </w:rPr>
              <w:t>5</w:t>
            </w:r>
            <w:r w:rsidR="007B4AE0" w:rsidRPr="00565CBD">
              <w:rPr>
                <w:rFonts w:ascii="Times New Roman" w:eastAsia="Times New Roman" w:hAnsi="Times New Roman" w:cs="Times New Roman"/>
                <w:color w:val="FF0000"/>
              </w:rPr>
              <w:t>0.0</w:t>
            </w:r>
            <w:r w:rsidR="00CB3532" w:rsidRPr="00565CBD">
              <w:rPr>
                <w:rFonts w:ascii="Times New Roman" w:eastAsia="Times New Roman" w:hAnsi="Times New Roman" w:cs="Times New Roman"/>
                <w:color w:val="FF0000"/>
              </w:rPr>
              <w:t>%</w:t>
            </w:r>
          </w:p>
        </w:tc>
        <w:tc>
          <w:tcPr>
            <w:tcW w:w="2551" w:type="dxa"/>
          </w:tcPr>
          <w:p w14:paraId="33B5390D" w14:textId="23479FFE" w:rsidR="00CB3532" w:rsidRDefault="00CA18EE" w:rsidP="00E952E9">
            <w:pPr>
              <w:spacing w:line="360" w:lineRule="auto"/>
              <w:rPr>
                <w:rFonts w:ascii="Times New Roman" w:eastAsia="Times New Roman" w:hAnsi="Times New Roman" w:cs="Times New Roman"/>
              </w:rPr>
            </w:pPr>
            <w:r>
              <w:rPr>
                <w:rFonts w:ascii="Times New Roman" w:eastAsia="Times New Roman" w:hAnsi="Times New Roman" w:cs="Times New Roman"/>
              </w:rPr>
              <w:t>54.5</w:t>
            </w:r>
            <w:r w:rsidR="00CB3532">
              <w:rPr>
                <w:rFonts w:ascii="Times New Roman" w:eastAsia="Times New Roman" w:hAnsi="Times New Roman" w:cs="Times New Roman"/>
              </w:rPr>
              <w:t>%</w:t>
            </w:r>
          </w:p>
        </w:tc>
      </w:tr>
    </w:tbl>
    <w:p w14:paraId="587ECAB5" w14:textId="44FA8707" w:rsidR="00817C1E" w:rsidRDefault="00817C1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4. Accuracy of Multiple Tenor Forecasting (basis spread curve)</w:t>
      </w:r>
    </w:p>
    <w:p w14:paraId="55FEDA15" w14:textId="3D28D0C8" w:rsidR="005F5D1A" w:rsidRDefault="003A5F0A"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Similar to the single tenor case, the PCA could capture most of the temporal variation in basis spread forecasting according</w:t>
      </w:r>
      <w:r w:rsidR="00E2628A">
        <w:rPr>
          <w:rFonts w:ascii="Times New Roman" w:eastAsia="Times New Roman" w:hAnsi="Times New Roman" w:cs="Times New Roman"/>
        </w:rPr>
        <w:t xml:space="preserve"> to</w:t>
      </w:r>
      <w:r>
        <w:rPr>
          <w:rFonts w:ascii="Times New Roman" w:eastAsia="Times New Roman" w:hAnsi="Times New Roman" w:cs="Times New Roman"/>
        </w:rPr>
        <w:t xml:space="preserve"> the accuracy comparison</w:t>
      </w:r>
      <w:r w:rsidR="00565CBD">
        <w:rPr>
          <w:rFonts w:ascii="Times New Roman" w:eastAsia="Times New Roman" w:hAnsi="Times New Roman" w:cs="Times New Roman"/>
        </w:rPr>
        <w:t>, especi</w:t>
      </w:r>
      <w:r w:rsidR="00050A49">
        <w:rPr>
          <w:rFonts w:ascii="Times New Roman" w:eastAsia="Times New Roman" w:hAnsi="Times New Roman" w:cs="Times New Roman"/>
        </w:rPr>
        <w:t>ally the first-</w:t>
      </w:r>
      <w:r w:rsidR="00565CBD">
        <w:rPr>
          <w:rFonts w:ascii="Times New Roman" w:eastAsia="Times New Roman" w:hAnsi="Times New Roman" w:cs="Times New Roman"/>
        </w:rPr>
        <w:t>order variation (corresponding to the level signal)</w:t>
      </w:r>
      <w:r>
        <w:rPr>
          <w:rFonts w:ascii="Times New Roman" w:eastAsia="Times New Roman" w:hAnsi="Times New Roman" w:cs="Times New Roman"/>
        </w:rPr>
        <w:t>.</w:t>
      </w:r>
      <w:r w:rsidR="00145C7E">
        <w:rPr>
          <w:rFonts w:ascii="Times New Roman" w:eastAsia="Times New Roman" w:hAnsi="Times New Roman" w:cs="Times New Roman"/>
        </w:rPr>
        <w:t xml:space="preserve"> </w:t>
      </w:r>
    </w:p>
    <w:p w14:paraId="34C0836D" w14:textId="511B29CF" w:rsidR="00817C1E" w:rsidRDefault="00145C7E"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story from the PnL plot is much more </w:t>
      </w:r>
      <w:r w:rsidRPr="00145C7E">
        <w:rPr>
          <w:rFonts w:ascii="Times New Roman" w:eastAsia="Times New Roman" w:hAnsi="Times New Roman" w:cs="Times New Roman"/>
        </w:rPr>
        <w:t>intriguing</w:t>
      </w:r>
      <w:r>
        <w:rPr>
          <w:rFonts w:ascii="Times New Roman" w:eastAsia="Times New Roman" w:hAnsi="Times New Roman" w:cs="Times New Roman"/>
        </w:rPr>
        <w:t>.</w:t>
      </w:r>
      <w:r w:rsidR="005F5D1A">
        <w:rPr>
          <w:rFonts w:ascii="Times New Roman" w:eastAsia="Times New Roman" w:hAnsi="Times New Roman" w:cs="Times New Roman"/>
        </w:rPr>
        <w:t xml:space="preserve"> Given the fact that</w:t>
      </w:r>
      <w:r w:rsidR="00880DE4">
        <w:rPr>
          <w:rFonts w:ascii="Times New Roman" w:eastAsia="Times New Roman" w:hAnsi="Times New Roman" w:cs="Times New Roman"/>
        </w:rPr>
        <w:t xml:space="preserve"> both forecasting accuracy is around 50%</w:t>
      </w:r>
      <w:r w:rsidR="005F5D1A">
        <w:rPr>
          <w:rFonts w:ascii="Times New Roman" w:eastAsia="Times New Roman" w:hAnsi="Times New Roman" w:cs="Times New Roman"/>
        </w:rPr>
        <w:t>, the level trading cumulative PnL exceeds 4 million using LLE+ARMA, while the benc</w:t>
      </w:r>
      <w:r w:rsidR="00880DE4">
        <w:rPr>
          <w:rFonts w:ascii="Times New Roman" w:eastAsia="Times New Roman" w:hAnsi="Times New Roman" w:cs="Times New Roman"/>
        </w:rPr>
        <w:t>hmark cumulative PnL is around 3</w:t>
      </w:r>
      <w:r w:rsidR="005F5D1A">
        <w:rPr>
          <w:rFonts w:ascii="Times New Roman" w:eastAsia="Times New Roman" w:hAnsi="Times New Roman" w:cs="Times New Roman"/>
        </w:rPr>
        <w:t>.5 million.</w:t>
      </w:r>
      <w:r w:rsidR="00214820">
        <w:rPr>
          <w:rFonts w:ascii="Times New Roman" w:eastAsia="Times New Roman" w:hAnsi="Times New Roman" w:cs="Times New Roman"/>
        </w:rPr>
        <w:t xml:space="preserve"> Our elementary conjecture for this result is the “unbalanced” movement of interest rate spread. This also emphasizes the necessity of more numerical experiments using simulated datasets.</w:t>
      </w:r>
      <w:r w:rsidR="00880DE4">
        <w:rPr>
          <w:rFonts w:ascii="Times New Roman" w:eastAsia="Times New Roman" w:hAnsi="Times New Roman" w:cs="Times New Roman"/>
        </w:rPr>
        <w:t xml:space="preserve"> For the </w:t>
      </w:r>
      <w:r w:rsidR="00DE7419">
        <w:rPr>
          <w:rFonts w:ascii="Times New Roman" w:eastAsia="Times New Roman" w:hAnsi="Times New Roman" w:cs="Times New Roman"/>
        </w:rPr>
        <w:t>butterfly trading, the PnL of LLE+ARMA underperforms its benchmark, which is consistent with the statistical measure.</w:t>
      </w:r>
    </w:p>
    <w:p w14:paraId="09385062" w14:textId="13FC0244"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5EF9410" wp14:editId="4F876170">
            <wp:extent cx="5731510" cy="37325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0AECF353" w14:textId="68BDC9F7" w:rsidR="00AD71C7" w:rsidRDefault="00AD71C7"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11. PnL of multiple tenor trading using PCA+ARMA (basis spread curve)</w:t>
      </w:r>
    </w:p>
    <w:p w14:paraId="57AD8BF7" w14:textId="6824288F"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34E0A6" wp14:editId="5AA982A2">
            <wp:extent cx="5731510" cy="37725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2535"/>
                    </a:xfrm>
                    <a:prstGeom prst="rect">
                      <a:avLst/>
                    </a:prstGeom>
                  </pic:spPr>
                </pic:pic>
              </a:graphicData>
            </a:graphic>
          </wp:inline>
        </w:drawing>
      </w:r>
    </w:p>
    <w:p w14:paraId="47F671A5" w14:textId="78FDBF1E" w:rsidR="00981259" w:rsidRDefault="00981259" w:rsidP="0058344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12. PnL of multiple tenor trading</w:t>
      </w:r>
      <w:r w:rsidR="00393CE3">
        <w:rPr>
          <w:rFonts w:ascii="Times New Roman" w:eastAsia="Times New Roman" w:hAnsi="Times New Roman" w:cs="Times New Roman"/>
        </w:rPr>
        <w:t xml:space="preserve"> using LLE</w:t>
      </w:r>
      <w:r>
        <w:rPr>
          <w:rFonts w:ascii="Times New Roman" w:eastAsia="Times New Roman" w:hAnsi="Times New Roman" w:cs="Times New Roman"/>
        </w:rPr>
        <w:t>+ARMA (basis spread curve)</w:t>
      </w:r>
    </w:p>
    <w:tbl>
      <w:tblPr>
        <w:tblStyle w:val="ac"/>
        <w:tblW w:w="0" w:type="auto"/>
        <w:tblLook w:val="04A0" w:firstRow="1" w:lastRow="0" w:firstColumn="1" w:lastColumn="0" w:noHBand="0" w:noVBand="1"/>
      </w:tblPr>
      <w:tblGrid>
        <w:gridCol w:w="1429"/>
        <w:gridCol w:w="2252"/>
        <w:gridCol w:w="2410"/>
        <w:gridCol w:w="2551"/>
      </w:tblGrid>
      <w:tr w:rsidR="00AE2DAE" w14:paraId="57B58C17" w14:textId="77777777" w:rsidTr="0011051D">
        <w:tc>
          <w:tcPr>
            <w:tcW w:w="1429" w:type="dxa"/>
          </w:tcPr>
          <w:p w14:paraId="462406FD" w14:textId="77777777" w:rsidR="00AE2DAE" w:rsidRPr="00C27FC4"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Mean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hint="eastAsia"/>
              </w:rPr>
              <w:t>Std</w:t>
            </w:r>
            <w:r>
              <w:rPr>
                <w:rFonts w:ascii="Times New Roman" w:eastAsiaTheme="minorEastAsia" w:hAnsi="Times New Roman" w:cs="Times New Roman"/>
              </w:rPr>
              <w:t>.Dev</w:t>
            </w:r>
          </w:p>
        </w:tc>
        <w:tc>
          <w:tcPr>
            <w:tcW w:w="2252" w:type="dxa"/>
          </w:tcPr>
          <w:p w14:paraId="6F2CE8D5"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28ED13D0"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A1DE3B6"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AE2DAE" w14:paraId="38EEBC8A" w14:textId="77777777" w:rsidTr="0011051D">
        <w:tc>
          <w:tcPr>
            <w:tcW w:w="1429" w:type="dxa"/>
          </w:tcPr>
          <w:p w14:paraId="6ACC396D"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7C3FA17" w14:textId="6D32646A" w:rsidR="00AE2DAE" w:rsidRPr="00817C1E" w:rsidRDefault="00640205" w:rsidP="0011051D">
            <w:pPr>
              <w:spacing w:line="360" w:lineRule="auto"/>
              <w:rPr>
                <w:rFonts w:ascii="Times New Roman" w:eastAsia="Times New Roman" w:hAnsi="Times New Roman" w:cs="Times New Roman"/>
                <w:color w:val="FF0000"/>
              </w:rPr>
            </w:pPr>
            <w:r>
              <w:rPr>
                <w:rFonts w:ascii="Times New Roman" w:eastAsia="Times New Roman" w:hAnsi="Times New Roman" w:cs="Times New Roman"/>
              </w:rPr>
              <w:t xml:space="preserve">0.0832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0.4421</w:t>
            </w:r>
          </w:p>
        </w:tc>
        <w:tc>
          <w:tcPr>
            <w:tcW w:w="2410" w:type="dxa"/>
          </w:tcPr>
          <w:p w14:paraId="745E28FB" w14:textId="53651F1B"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0.0013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0.0120</w:t>
            </w:r>
          </w:p>
        </w:tc>
        <w:tc>
          <w:tcPr>
            <w:tcW w:w="2551" w:type="dxa"/>
          </w:tcPr>
          <w:p w14:paraId="5B572336" w14:textId="095CB334"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0.0017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0.0042</w:t>
            </w:r>
          </w:p>
        </w:tc>
      </w:tr>
      <w:tr w:rsidR="00AE2DAE" w14:paraId="5597E03F" w14:textId="77777777" w:rsidTr="0011051D">
        <w:tc>
          <w:tcPr>
            <w:tcW w:w="1429" w:type="dxa"/>
          </w:tcPr>
          <w:p w14:paraId="39C3BF84" w14:textId="77777777" w:rsidR="00AE2DAE" w:rsidRDefault="00AE2DAE" w:rsidP="0011051D">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25970C70" w14:textId="70D58BC0"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0.0966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0.4393</w:t>
            </w:r>
          </w:p>
        </w:tc>
        <w:tc>
          <w:tcPr>
            <w:tcW w:w="2410" w:type="dxa"/>
          </w:tcPr>
          <w:p w14:paraId="2EC4E43A" w14:textId="696730BD"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0.0120</w:t>
            </w:r>
          </w:p>
        </w:tc>
        <w:tc>
          <w:tcPr>
            <w:tcW w:w="2551" w:type="dxa"/>
          </w:tcPr>
          <w:p w14:paraId="5274601B" w14:textId="1E04DBBD" w:rsidR="00AE2DAE" w:rsidRDefault="00640205" w:rsidP="0011051D">
            <w:pPr>
              <w:spacing w:line="360" w:lineRule="auto"/>
              <w:rPr>
                <w:rFonts w:ascii="Times New Roman" w:eastAsia="Times New Roman" w:hAnsi="Times New Roman" w:cs="Times New Roman"/>
              </w:rPr>
            </w:pPr>
            <w:r>
              <w:rPr>
                <w:rFonts w:ascii="Times New Roman" w:eastAsia="Times New Roman" w:hAnsi="Times New Roman" w:cs="Times New Roman"/>
              </w:rPr>
              <w:t xml:space="preserve">0.0007 </w:t>
            </w:r>
            <w:r>
              <w:rPr>
                <w:rFonts w:asciiTheme="minorEastAsia" w:eastAsiaTheme="minorEastAsia" w:hAnsiTheme="minorEastAsia" w:cs="Times New Roman" w:hint="eastAsia"/>
              </w:rPr>
              <w:t>±</w:t>
            </w:r>
            <w:r>
              <w:rPr>
                <w:rFonts w:ascii="Times New Roman" w:eastAsia="Times New Roman" w:hAnsi="Times New Roman" w:cs="Times New Roman"/>
              </w:rPr>
              <w:t xml:space="preserve"> </w:t>
            </w:r>
            <w:r>
              <w:rPr>
                <w:rFonts w:ascii="Times New Roman" w:eastAsiaTheme="minorEastAsia" w:hAnsi="Times New Roman" w:cs="Times New Roman"/>
              </w:rPr>
              <w:t>0.0045</w:t>
            </w:r>
          </w:p>
        </w:tc>
      </w:tr>
    </w:tbl>
    <w:p w14:paraId="3E82B511" w14:textId="4C74F9D3" w:rsidR="00AE2DAE" w:rsidRDefault="00AE2DAE" w:rsidP="00AE2DA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PnL Statistics of Multiple Tenor Forecasting (basis spread curve)</w:t>
      </w:r>
    </w:p>
    <w:p w14:paraId="3999C93A" w14:textId="77777777" w:rsidR="00F9628E" w:rsidRPr="007A35DF" w:rsidRDefault="00F9628E" w:rsidP="00AE2DAE">
      <w:pPr>
        <w:spacing w:line="360" w:lineRule="auto"/>
        <w:rPr>
          <w:rFonts w:ascii="Times New Roman" w:eastAsia="Times New Roman" w:hAnsi="Times New Roman" w:cs="Times New Roman"/>
        </w:rPr>
      </w:pPr>
    </w:p>
    <w:p w14:paraId="2533F025" w14:textId="0BAD83E7" w:rsidR="0033560F" w:rsidRDefault="00607D6E"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Ⅴ. Conclusion</w:t>
      </w:r>
      <w:r w:rsidR="00DB29D5">
        <w:rPr>
          <w:rFonts w:ascii="Times New Roman" w:eastAsia="Times New Roman" w:hAnsi="Times New Roman" w:cs="Times New Roman"/>
          <w:b/>
        </w:rPr>
        <w:t xml:space="preserve"> and Future Work</w:t>
      </w:r>
    </w:p>
    <w:p w14:paraId="2B892421" w14:textId="57E3CFD3" w:rsidR="00EF71F2" w:rsidRDefault="00E52769" w:rsidP="00EF71F2">
      <w:pPr>
        <w:spacing w:line="360" w:lineRule="auto"/>
        <w:jc w:val="both"/>
        <w:rPr>
          <w:rFonts w:ascii="Times New Roman" w:eastAsia="Times New Roman" w:hAnsi="Times New Roman" w:cs="Times New Roman"/>
        </w:rPr>
      </w:pPr>
      <w:r>
        <w:rPr>
          <w:rFonts w:ascii="Times New Roman" w:eastAsia="Times New Roman" w:hAnsi="Times New Roman" w:cs="Times New Roman"/>
        </w:rPr>
        <w:t>The first part in future work lies in the interest rates simulations. W</w:t>
      </w:r>
      <w:r w:rsidR="00EF71F2">
        <w:rPr>
          <w:rFonts w:ascii="Times New Roman" w:eastAsia="Times New Roman" w:hAnsi="Times New Roman" w:cs="Times New Roman"/>
        </w:rPr>
        <w:t xml:space="preserve">e </w:t>
      </w:r>
      <w:r>
        <w:rPr>
          <w:rFonts w:ascii="Times New Roman" w:eastAsia="Times New Roman" w:hAnsi="Times New Roman" w:cs="Times New Roman"/>
        </w:rPr>
        <w:t xml:space="preserve">will </w:t>
      </w:r>
      <w:r w:rsidR="00EF71F2">
        <w:rPr>
          <w:rFonts w:ascii="Times New Roman" w:eastAsia="Times New Roman" w:hAnsi="Times New Roman" w:cs="Times New Roman"/>
        </w:rPr>
        <w:t xml:space="preserve">take a parametric model, the </w:t>
      </w:r>
      <w:r w:rsidR="00EF71F2" w:rsidRPr="001A3C56">
        <w:rPr>
          <w:rFonts w:ascii="Times New Roman" w:eastAsia="Times New Roman" w:hAnsi="Times New Roman" w:cs="Times New Roman"/>
        </w:rPr>
        <w:t>Ornstein-Uhlenbeck process</w:t>
      </w:r>
      <w:r w:rsidR="00EF71F2">
        <w:rPr>
          <w:rFonts w:ascii="Times New Roman" w:eastAsia="Times New Roman" w:hAnsi="Times New Roman" w:cs="Times New Roman"/>
        </w:rPr>
        <w:t xml:space="preserve"> (equation (3) and (4)), to estimate the parameters of underlying interest rates p</w:t>
      </w:r>
      <w:r w:rsidR="009545DF">
        <w:rPr>
          <w:rFonts w:ascii="Times New Roman" w:eastAsia="Times New Roman" w:hAnsi="Times New Roman" w:cs="Times New Roman"/>
        </w:rPr>
        <w:t xml:space="preserve">rocess for Treasury, LIBOR, SOFR, and OIS </w:t>
      </w:r>
      <w:r w:rsidR="00EF71F2">
        <w:rPr>
          <w:rFonts w:ascii="Times New Roman" w:eastAsia="Times New Roman" w:hAnsi="Times New Roman" w:cs="Times New Roman"/>
        </w:rPr>
        <w:t>respectively. With the calibrated process, we simulate a large number of realizations (e.g. 10,000).</w:t>
      </w:r>
    </w:p>
    <w:p w14:paraId="473BC8D3" w14:textId="0F6DA0B8" w:rsidR="00EF71F2" w:rsidRDefault="00EF71F2" w:rsidP="00EF71F2">
      <w:pPr>
        <w:spacing w:line="360" w:lineRule="auto"/>
        <w:jc w:val="center"/>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sidR="00880AB3">
        <w:rPr>
          <w:rFonts w:ascii="Times New Roman" w:eastAsia="Times New Roman" w:hAnsi="Times New Roman" w:cs="Times New Roman"/>
          <w:sz w:val="18"/>
          <w:szCs w:val="18"/>
        </w:rPr>
        <w:t>,        (7</w:t>
      </w:r>
      <w:r>
        <w:rPr>
          <w:rFonts w:ascii="Times New Roman" w:eastAsia="Times New Roman" w:hAnsi="Times New Roman" w:cs="Times New Roman"/>
          <w:sz w:val="18"/>
          <w:szCs w:val="18"/>
        </w:rPr>
        <w:t>)</w:t>
      </w:r>
    </w:p>
    <w:p w14:paraId="5B942164" w14:textId="4141126D" w:rsidR="00EF71F2" w:rsidRDefault="00FB2A7A" w:rsidP="00EF71F2">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(t+δ)</m:t>
            </m:r>
          </m:sub>
        </m:sSub>
        <m:r>
          <w:rPr>
            <w:rFonts w:ascii="Cambria Math" w:eastAsia="Times New Roman" w:hAnsi="Cambria Math" w:cs="Times New Roman"/>
            <w:sz w:val="18"/>
            <w:szCs w:val="18"/>
          </w:rPr>
          <m:t xml:space="preserve">= </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xml:space="preserve"> + μ(1 -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 σ</w:t>
      </w:r>
      <m:oMath>
        <m:rad>
          <m:radPr>
            <m:degHide m:val="1"/>
            <m:ctrlPr>
              <w:rPr>
                <w:rFonts w:ascii="Cambria Math" w:eastAsia="Times New Roman" w:hAnsi="Cambria Math" w:cs="Times New Roman"/>
                <w:sz w:val="18"/>
                <w:szCs w:val="18"/>
              </w:rPr>
            </m:ctrlPr>
          </m:radPr>
          <m:deg/>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r>
                  <w:rPr>
                    <w:rFonts w:ascii="Cambria Math" w:eastAsia="Times New Roman" w:hAnsi="Cambria Math" w:cs="Times New Roman"/>
                    <w:sz w:val="18"/>
                    <w:szCs w:val="18"/>
                  </w:rPr>
                  <m:t xml:space="preserve"> </m:t>
                </m:r>
              </m:num>
              <m:den>
                <m:r>
                  <w:rPr>
                    <w:rFonts w:ascii="Cambria Math" w:eastAsia="Times New Roman" w:hAnsi="Cambria Math" w:cs="Times New Roman"/>
                    <w:sz w:val="18"/>
                    <w:szCs w:val="18"/>
                  </w:rPr>
                  <m:t>2λ</m:t>
                </m:r>
              </m:den>
            </m:f>
          </m:e>
        </m:rad>
      </m:oMath>
      <w:r w:rsidR="00880AB3">
        <w:rPr>
          <w:rFonts w:ascii="Times New Roman" w:eastAsia="Times New Roman" w:hAnsi="Times New Roman" w:cs="Times New Roman"/>
          <w:sz w:val="18"/>
          <w:szCs w:val="18"/>
        </w:rPr>
        <w:t xml:space="preserve"> N(0, 1),        (8</w:t>
      </w:r>
      <w:r w:rsidR="00EF71F2">
        <w:rPr>
          <w:rFonts w:ascii="Times New Roman" w:eastAsia="Times New Roman" w:hAnsi="Times New Roman" w:cs="Times New Roman"/>
          <w:sz w:val="18"/>
          <w:szCs w:val="18"/>
        </w:rPr>
        <w:t>)</w:t>
      </w:r>
    </w:p>
    <w:p w14:paraId="57DB97C7" w14:textId="77777777" w:rsidR="003D0B24" w:rsidRP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For each simulated scenario, we will obtain two panel data for the swap spread and basis spread respectively. Each of them will be in the shape of N by M, where N is the number of weeks along the calendar dates and M is the number of tenors.</w:t>
      </w:r>
    </w:p>
    <w:p w14:paraId="6F5D2CCC" w14:textId="77777777" w:rsid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 xml:space="preserve">The second part will lie in applying the Hessian regularized nonlinear time series forecast model (HRM). The basic idea is to fit a model via penalization, where the penalty term is an unbiased estimator of the integrated Hessian of the underlying function. This will serve as an advanced time series forecasting approach benchmarked against the ARMA model in our work. </w:t>
      </w:r>
    </w:p>
    <w:p w14:paraId="5EDD3F8B" w14:textId="175151BC" w:rsidR="00BD4672" w:rsidRDefault="00E52769" w:rsidP="00AD53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third part will lie in exploring more dimension reduction techniques. </w:t>
      </w:r>
      <w:r w:rsidR="000655ED">
        <w:rPr>
          <w:rFonts w:ascii="Times New Roman" w:eastAsia="Times New Roman" w:hAnsi="Times New Roman" w:cs="Times New Roman"/>
        </w:rPr>
        <w:t>We would like to implement Multidimensional S</w:t>
      </w:r>
      <w:r w:rsidR="000655ED" w:rsidRPr="00E516D2">
        <w:rPr>
          <w:rFonts w:ascii="Times New Roman" w:eastAsia="Times New Roman" w:hAnsi="Times New Roman" w:cs="Times New Roman"/>
        </w:rPr>
        <w:t>caling</w:t>
      </w:r>
      <w:r w:rsidR="000655ED">
        <w:rPr>
          <w:rFonts w:ascii="Times New Roman" w:eastAsia="Times New Roman" w:hAnsi="Times New Roman" w:cs="Times New Roman"/>
        </w:rPr>
        <w:t xml:space="preserve"> (MDS) and </w:t>
      </w:r>
      <w:r w:rsidR="000655ED" w:rsidRPr="00666A88">
        <w:rPr>
          <w:rFonts w:ascii="Times New Roman" w:eastAsia="Times New Roman" w:hAnsi="Times New Roman" w:cs="Times New Roman"/>
        </w:rPr>
        <w:t>t-distributed Stochastic Neighbor Embedding</w:t>
      </w:r>
      <w:r w:rsidR="000655ED">
        <w:rPr>
          <w:rFonts w:ascii="Times New Roman" w:eastAsia="Times New Roman" w:hAnsi="Times New Roman" w:cs="Times New Roman"/>
        </w:rPr>
        <w:t xml:space="preserve"> (t-SNE), which belong to the category of semi-classical methods. </w:t>
      </w:r>
      <w:r w:rsidR="008173F4">
        <w:rPr>
          <w:rFonts w:ascii="Times New Roman" w:eastAsia="Times New Roman" w:hAnsi="Times New Roman" w:cs="Times New Roman"/>
        </w:rPr>
        <w:t xml:space="preserve">Compared to the direct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w:t>
      </w:r>
      <w:r w:rsidR="008173F4" w:rsidRPr="00E516D2">
        <w:rPr>
          <w:rFonts w:ascii="Times New Roman" w:eastAsia="Times New Roman" w:hAnsi="Times New Roman" w:cs="Times New Roman"/>
        </w:rPr>
        <w:t>analysis of the N data points themselves</w:t>
      </w:r>
      <w:r w:rsidR="008173F4">
        <w:rPr>
          <w:rFonts w:ascii="Times New Roman" w:eastAsia="Times New Roman" w:hAnsi="Times New Roman" w:cs="Times New Roman"/>
        </w:rPr>
        <w:t xml:space="preserve"> in PCA, </w:t>
      </w:r>
      <w:r w:rsidR="008173F4" w:rsidRPr="00E516D2">
        <w:rPr>
          <w:rFonts w:ascii="Times New Roman" w:eastAsia="Times New Roman" w:hAnsi="Times New Roman" w:cs="Times New Roman"/>
        </w:rPr>
        <w:t xml:space="preserve">MDS selects influential dimensions by </w:t>
      </w:r>
      <w:r w:rsidR="008173F4">
        <w:rPr>
          <w:rFonts w:ascii="Times New Roman" w:eastAsia="Times New Roman" w:hAnsi="Times New Roman" w:cs="Times New Roman"/>
        </w:rPr>
        <w:t xml:space="preserve">the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-analysis of the N</w:t>
      </w:r>
      <w:r w:rsidR="008173F4">
        <w:rPr>
          <w:rFonts w:ascii="Times New Roman" w:eastAsia="Times New Roman" w:hAnsi="Times New Roman" w:cs="Times New Roman"/>
          <w:vertAlign w:val="superscript"/>
        </w:rPr>
        <w:t>2</w:t>
      </w:r>
      <w:r w:rsidR="008173F4" w:rsidRPr="00E516D2">
        <w:rPr>
          <w:rFonts w:ascii="Times New Roman" w:eastAsia="Times New Roman" w:hAnsi="Times New Roman" w:cs="Times New Roman"/>
        </w:rPr>
        <w:t xml:space="preserve"> data points</w:t>
      </w:r>
      <w:r w:rsidR="008173F4">
        <w:rPr>
          <w:rFonts w:ascii="Times New Roman" w:eastAsia="Times New Roman" w:hAnsi="Times New Roman" w:cs="Times New Roman"/>
        </w:rPr>
        <w:t xml:space="preserve"> of a pairwise distance matrix. The goal is to preserve the pairwise distances as best as possible after mapping to the low-dimensional space. The t-SNE converts similarities between data points </w:t>
      </w:r>
      <w:r w:rsidR="008173F4" w:rsidRPr="00666A88">
        <w:rPr>
          <w:rFonts w:ascii="Times New Roman" w:eastAsia="Times New Roman" w:hAnsi="Times New Roman" w:cs="Times New Roman"/>
        </w:rPr>
        <w:t>to joint probabilities an</w:t>
      </w:r>
      <w:r w:rsidR="008173F4">
        <w:rPr>
          <w:rFonts w:ascii="Times New Roman" w:eastAsia="Times New Roman" w:hAnsi="Times New Roman" w:cs="Times New Roman"/>
        </w:rPr>
        <w:t>d tries to minimize the K</w:t>
      </w:r>
      <w:r w:rsidR="008173F4" w:rsidRPr="00666A88">
        <w:rPr>
          <w:rFonts w:ascii="Times New Roman" w:eastAsia="Times New Roman" w:hAnsi="Times New Roman" w:cs="Times New Roman"/>
        </w:rPr>
        <w:t>-L divergence between the joint probabilities of the low-dimensional embedding and the high-dimensional data</w:t>
      </w:r>
      <w:r w:rsidR="008173F4">
        <w:rPr>
          <w:rFonts w:ascii="Times New Roman" w:eastAsia="Times New Roman" w:hAnsi="Times New Roman" w:cs="Times New Roman"/>
        </w:rPr>
        <w:t>.</w:t>
      </w:r>
    </w:p>
    <w:p w14:paraId="25B9497A" w14:textId="50449F4B" w:rsidR="00AD53C0" w:rsidRDefault="00AD53C0" w:rsidP="00AD53C0">
      <w:pPr>
        <w:spacing w:line="360" w:lineRule="auto"/>
        <w:jc w:val="both"/>
        <w:rPr>
          <w:rFonts w:ascii="Times New Roman" w:eastAsia="Times New Roman" w:hAnsi="Times New Roman" w:cs="Times New Roman"/>
        </w:rPr>
      </w:pPr>
    </w:p>
    <w:p w14:paraId="739FCF25" w14:textId="77777777" w:rsidR="00AD53C0" w:rsidRPr="00AD53C0" w:rsidRDefault="00AD53C0" w:rsidP="00AD53C0">
      <w:pPr>
        <w:spacing w:line="360" w:lineRule="auto"/>
        <w:jc w:val="both"/>
        <w:rPr>
          <w:rFonts w:ascii="Times New Roman" w:eastAsia="Times New Roman" w:hAnsi="Times New Roman" w:cs="Times New Roman"/>
        </w:rPr>
      </w:pPr>
    </w:p>
    <w:p w14:paraId="36C759CE" w14:textId="710BCCEC" w:rsidR="00746087" w:rsidRDefault="004532D2"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43599C51"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w:t>
      </w:r>
      <w:r w:rsidR="0011051D">
        <w:rPr>
          <w:rFonts w:ascii="Times New Roman" w:eastAsia="Times New Roman" w:hAnsi="Times New Roman" w:cs="Times New Roman"/>
        </w:rPr>
        <w:t>asting by manifold learning[J].</w:t>
      </w:r>
      <w:r w:rsidR="005136EF" w:rsidRPr="005136EF">
        <w:rPr>
          <w:rFonts w:ascii="Times New Roman" w:eastAsia="Times New Roman" w:hAnsi="Times New Roman" w:cs="Times New Roman"/>
        </w:rPr>
        <w:t xml:space="preserve"> IEEE Transactions on Power Systems, 2008, 23(3): 877-888.</w:t>
      </w:r>
    </w:p>
    <w:p w14:paraId="15F8BE56" w14:textId="385D6C89"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Pr="00292133" w:rsidRDefault="005B3C3F" w:rsidP="00DE4889">
      <w:pPr>
        <w:spacing w:line="360" w:lineRule="auto"/>
        <w:rPr>
          <w:rFonts w:ascii="Times New Roman" w:eastAsia="Times New Roman" w:hAnsi="Times New Roman" w:cs="Times New Roman"/>
        </w:rPr>
      </w:pPr>
      <w:r w:rsidRPr="00292133">
        <w:rPr>
          <w:rFonts w:ascii="Times New Roman" w:eastAsia="Times New Roman" w:hAnsi="Times New Roman" w:cs="Times New Roman"/>
        </w:rPr>
        <w:t>[4] Sack B P, Wright J, Gürkaynak R. The US Treasury yield curve: 1961 to the present[R]. Board of Governors of the Federal Reserve System (US), 2006.</w:t>
      </w:r>
    </w:p>
    <w:p w14:paraId="50EFBC39" w14:textId="77777777" w:rsidR="00292133" w:rsidRPr="00292133" w:rsidRDefault="005B3C3F" w:rsidP="00DE4889">
      <w:pPr>
        <w:spacing w:line="360" w:lineRule="auto"/>
        <w:rPr>
          <w:rFonts w:ascii="Times New Roman" w:eastAsiaTheme="minorEastAsia" w:hAnsi="Times New Roman" w:cs="Times New Roman"/>
        </w:rPr>
      </w:pPr>
      <w:r w:rsidRPr="00292133">
        <w:rPr>
          <w:rFonts w:ascii="Times New Roman" w:eastAsia="Times New Roman" w:hAnsi="Times New Roman" w:cs="Times New Roman"/>
        </w:rPr>
        <w:t>[5] Kondratyev A. Learning curve dynamics with artificial neural networks[J]. Available at SSRN 3041232, 2018.</w:t>
      </w:r>
    </w:p>
    <w:p w14:paraId="31664D73" w14:textId="0E66EE0B" w:rsidR="00292133" w:rsidRPr="00292133" w:rsidRDefault="00292133" w:rsidP="00DE4889">
      <w:pPr>
        <w:spacing w:line="360" w:lineRule="auto"/>
        <w:rPr>
          <w:rFonts w:ascii="Times New Roman" w:eastAsia="Times New Roman" w:hAnsi="Times New Roman" w:cs="Times New Roman"/>
        </w:rPr>
      </w:pPr>
      <w:r w:rsidRPr="00292133">
        <w:rPr>
          <w:rFonts w:ascii="Times New Roman" w:eastAsiaTheme="minorEastAsia" w:hAnsi="Times New Roman" w:cs="Times New Roman"/>
        </w:rPr>
        <w:t xml:space="preserve">[6] </w:t>
      </w:r>
      <w:r w:rsidRPr="00292133">
        <w:rPr>
          <w:rFonts w:ascii="Times New Roman" w:eastAsia="Times New Roman" w:hAnsi="Times New Roman" w:cs="Times New Roman"/>
        </w:rPr>
        <w:t>Chen J, Huo X. A hessian regularized nonlinear time series model[J]. Journal of Computational and Graphical Statistics, 2009, 18(3): 694-716.</w:t>
      </w:r>
    </w:p>
    <w:sectPr w:rsidR="00292133" w:rsidRPr="002921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C513C" w14:textId="77777777" w:rsidR="00FB2A7A" w:rsidRDefault="00FB2A7A" w:rsidP="004865CA">
      <w:pPr>
        <w:spacing w:after="0" w:line="240" w:lineRule="auto"/>
      </w:pPr>
      <w:r>
        <w:separator/>
      </w:r>
    </w:p>
  </w:endnote>
  <w:endnote w:type="continuationSeparator" w:id="0">
    <w:p w14:paraId="0FFF0778" w14:textId="77777777" w:rsidR="00FB2A7A" w:rsidRDefault="00FB2A7A"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2C9B1" w14:textId="77777777" w:rsidR="00FB2A7A" w:rsidRDefault="00FB2A7A" w:rsidP="004865CA">
      <w:pPr>
        <w:spacing w:after="0" w:line="240" w:lineRule="auto"/>
      </w:pPr>
      <w:r>
        <w:separator/>
      </w:r>
    </w:p>
  </w:footnote>
  <w:footnote w:type="continuationSeparator" w:id="0">
    <w:p w14:paraId="3128548E" w14:textId="77777777" w:rsidR="00FB2A7A" w:rsidRDefault="00FB2A7A"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D4"/>
    <w:multiLevelType w:val="hybridMultilevel"/>
    <w:tmpl w:val="00FAAD78"/>
    <w:lvl w:ilvl="0" w:tplc="331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E5B"/>
    <w:multiLevelType w:val="hybridMultilevel"/>
    <w:tmpl w:val="8180ADBA"/>
    <w:lvl w:ilvl="0" w:tplc="6E8C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73801"/>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475E5"/>
    <w:multiLevelType w:val="hybridMultilevel"/>
    <w:tmpl w:val="ED9C0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074C6"/>
    <w:rsid w:val="00010B40"/>
    <w:rsid w:val="00010B74"/>
    <w:rsid w:val="00013116"/>
    <w:rsid w:val="000213B4"/>
    <w:rsid w:val="00023BA3"/>
    <w:rsid w:val="00030B53"/>
    <w:rsid w:val="00037629"/>
    <w:rsid w:val="00040470"/>
    <w:rsid w:val="00047109"/>
    <w:rsid w:val="00050A49"/>
    <w:rsid w:val="00056AF3"/>
    <w:rsid w:val="00056C20"/>
    <w:rsid w:val="000617E5"/>
    <w:rsid w:val="000655ED"/>
    <w:rsid w:val="000664E8"/>
    <w:rsid w:val="0007001A"/>
    <w:rsid w:val="00071E90"/>
    <w:rsid w:val="00071FC9"/>
    <w:rsid w:val="000764A4"/>
    <w:rsid w:val="00085734"/>
    <w:rsid w:val="00086B85"/>
    <w:rsid w:val="00091DA2"/>
    <w:rsid w:val="00094CC2"/>
    <w:rsid w:val="000A24F9"/>
    <w:rsid w:val="000A284D"/>
    <w:rsid w:val="000B3D68"/>
    <w:rsid w:val="000B4AA7"/>
    <w:rsid w:val="000C0F79"/>
    <w:rsid w:val="000C33D0"/>
    <w:rsid w:val="000C5325"/>
    <w:rsid w:val="000E02F9"/>
    <w:rsid w:val="000E444D"/>
    <w:rsid w:val="000E5443"/>
    <w:rsid w:val="000F29A7"/>
    <w:rsid w:val="00102A63"/>
    <w:rsid w:val="00102A96"/>
    <w:rsid w:val="0011051D"/>
    <w:rsid w:val="0011549A"/>
    <w:rsid w:val="001165E4"/>
    <w:rsid w:val="00121EBC"/>
    <w:rsid w:val="001263A5"/>
    <w:rsid w:val="0013171A"/>
    <w:rsid w:val="00142C1C"/>
    <w:rsid w:val="00143727"/>
    <w:rsid w:val="00145C7E"/>
    <w:rsid w:val="00146ECF"/>
    <w:rsid w:val="00150DAC"/>
    <w:rsid w:val="00155108"/>
    <w:rsid w:val="0015572D"/>
    <w:rsid w:val="00156470"/>
    <w:rsid w:val="00156FDD"/>
    <w:rsid w:val="00161DA1"/>
    <w:rsid w:val="00162FBE"/>
    <w:rsid w:val="001713E2"/>
    <w:rsid w:val="00177297"/>
    <w:rsid w:val="00181B86"/>
    <w:rsid w:val="001851CB"/>
    <w:rsid w:val="00195C59"/>
    <w:rsid w:val="001A3C56"/>
    <w:rsid w:val="001A4423"/>
    <w:rsid w:val="001A4AB9"/>
    <w:rsid w:val="001A7D5A"/>
    <w:rsid w:val="001B25E1"/>
    <w:rsid w:val="001B2C19"/>
    <w:rsid w:val="001B33C6"/>
    <w:rsid w:val="001B4208"/>
    <w:rsid w:val="001B5F78"/>
    <w:rsid w:val="001C1670"/>
    <w:rsid w:val="001C18D5"/>
    <w:rsid w:val="001C367D"/>
    <w:rsid w:val="001C3BB4"/>
    <w:rsid w:val="001C4024"/>
    <w:rsid w:val="001C5690"/>
    <w:rsid w:val="001C61C0"/>
    <w:rsid w:val="001C728B"/>
    <w:rsid w:val="001D4B9A"/>
    <w:rsid w:val="001D65C7"/>
    <w:rsid w:val="001D77BC"/>
    <w:rsid w:val="001D7EA5"/>
    <w:rsid w:val="001E56C0"/>
    <w:rsid w:val="001F5F23"/>
    <w:rsid w:val="002031E7"/>
    <w:rsid w:val="00204F66"/>
    <w:rsid w:val="00205E83"/>
    <w:rsid w:val="00214820"/>
    <w:rsid w:val="0021547D"/>
    <w:rsid w:val="002154CE"/>
    <w:rsid w:val="0021609A"/>
    <w:rsid w:val="00220922"/>
    <w:rsid w:val="0022429F"/>
    <w:rsid w:val="00227B38"/>
    <w:rsid w:val="00235D97"/>
    <w:rsid w:val="00246F27"/>
    <w:rsid w:val="002510C9"/>
    <w:rsid w:val="002577DF"/>
    <w:rsid w:val="00263223"/>
    <w:rsid w:val="0026456F"/>
    <w:rsid w:val="00264DB6"/>
    <w:rsid w:val="00265FFA"/>
    <w:rsid w:val="002704BC"/>
    <w:rsid w:val="0027312D"/>
    <w:rsid w:val="00277A47"/>
    <w:rsid w:val="0028288A"/>
    <w:rsid w:val="00292133"/>
    <w:rsid w:val="002955A9"/>
    <w:rsid w:val="002965DB"/>
    <w:rsid w:val="002A3ED6"/>
    <w:rsid w:val="002B3400"/>
    <w:rsid w:val="002B78D7"/>
    <w:rsid w:val="002C0AE5"/>
    <w:rsid w:val="002C57F1"/>
    <w:rsid w:val="002D006E"/>
    <w:rsid w:val="002D4673"/>
    <w:rsid w:val="002D7750"/>
    <w:rsid w:val="002E2A7F"/>
    <w:rsid w:val="002E55C0"/>
    <w:rsid w:val="002E59E3"/>
    <w:rsid w:val="002F1D68"/>
    <w:rsid w:val="002F2357"/>
    <w:rsid w:val="002F2974"/>
    <w:rsid w:val="002F7943"/>
    <w:rsid w:val="00300C2B"/>
    <w:rsid w:val="00302ADB"/>
    <w:rsid w:val="00303552"/>
    <w:rsid w:val="00310AF7"/>
    <w:rsid w:val="003173C0"/>
    <w:rsid w:val="003244CC"/>
    <w:rsid w:val="003304F5"/>
    <w:rsid w:val="00333CBF"/>
    <w:rsid w:val="0033560F"/>
    <w:rsid w:val="00340399"/>
    <w:rsid w:val="00341864"/>
    <w:rsid w:val="00342DAD"/>
    <w:rsid w:val="00346692"/>
    <w:rsid w:val="00352EAB"/>
    <w:rsid w:val="00360436"/>
    <w:rsid w:val="003620EA"/>
    <w:rsid w:val="0036790A"/>
    <w:rsid w:val="003718EC"/>
    <w:rsid w:val="00372184"/>
    <w:rsid w:val="0038597E"/>
    <w:rsid w:val="00385DB2"/>
    <w:rsid w:val="00393CE3"/>
    <w:rsid w:val="003A30FD"/>
    <w:rsid w:val="003A5F0A"/>
    <w:rsid w:val="003A5F45"/>
    <w:rsid w:val="003C116B"/>
    <w:rsid w:val="003C1CBA"/>
    <w:rsid w:val="003C2011"/>
    <w:rsid w:val="003C6A3E"/>
    <w:rsid w:val="003C7EBE"/>
    <w:rsid w:val="003D01C4"/>
    <w:rsid w:val="003D0B24"/>
    <w:rsid w:val="003D371C"/>
    <w:rsid w:val="003E13D0"/>
    <w:rsid w:val="003E367E"/>
    <w:rsid w:val="003E6E51"/>
    <w:rsid w:val="003E76DC"/>
    <w:rsid w:val="003F2665"/>
    <w:rsid w:val="003F33B8"/>
    <w:rsid w:val="003F4743"/>
    <w:rsid w:val="003F67D9"/>
    <w:rsid w:val="00402CA8"/>
    <w:rsid w:val="00404770"/>
    <w:rsid w:val="00404990"/>
    <w:rsid w:val="00405DAF"/>
    <w:rsid w:val="0040635D"/>
    <w:rsid w:val="00407F9B"/>
    <w:rsid w:val="00420DAD"/>
    <w:rsid w:val="00421144"/>
    <w:rsid w:val="0042589B"/>
    <w:rsid w:val="004532D2"/>
    <w:rsid w:val="00456A5F"/>
    <w:rsid w:val="00460D17"/>
    <w:rsid w:val="004631B1"/>
    <w:rsid w:val="00463DD0"/>
    <w:rsid w:val="004665FF"/>
    <w:rsid w:val="00467516"/>
    <w:rsid w:val="004676B6"/>
    <w:rsid w:val="00470700"/>
    <w:rsid w:val="0047084D"/>
    <w:rsid w:val="00477D54"/>
    <w:rsid w:val="004800E7"/>
    <w:rsid w:val="004865CA"/>
    <w:rsid w:val="004908D1"/>
    <w:rsid w:val="00495462"/>
    <w:rsid w:val="004A528F"/>
    <w:rsid w:val="004B4A8A"/>
    <w:rsid w:val="004B51BA"/>
    <w:rsid w:val="004C18BD"/>
    <w:rsid w:val="004D06C3"/>
    <w:rsid w:val="004D4FE5"/>
    <w:rsid w:val="004E6032"/>
    <w:rsid w:val="004F17E5"/>
    <w:rsid w:val="004F53F4"/>
    <w:rsid w:val="004F580E"/>
    <w:rsid w:val="004F6DED"/>
    <w:rsid w:val="004F7F38"/>
    <w:rsid w:val="005002D6"/>
    <w:rsid w:val="005136EF"/>
    <w:rsid w:val="00521269"/>
    <w:rsid w:val="0052433F"/>
    <w:rsid w:val="00524FF5"/>
    <w:rsid w:val="00533E46"/>
    <w:rsid w:val="00535404"/>
    <w:rsid w:val="0054112F"/>
    <w:rsid w:val="005452B4"/>
    <w:rsid w:val="00545EC2"/>
    <w:rsid w:val="00550691"/>
    <w:rsid w:val="005553B3"/>
    <w:rsid w:val="00557A85"/>
    <w:rsid w:val="005623CA"/>
    <w:rsid w:val="00564FD1"/>
    <w:rsid w:val="00565CBD"/>
    <w:rsid w:val="0057087A"/>
    <w:rsid w:val="00573C7A"/>
    <w:rsid w:val="00583447"/>
    <w:rsid w:val="005834C0"/>
    <w:rsid w:val="00587D4E"/>
    <w:rsid w:val="00591BDC"/>
    <w:rsid w:val="00594C38"/>
    <w:rsid w:val="005A08CA"/>
    <w:rsid w:val="005A3738"/>
    <w:rsid w:val="005B210C"/>
    <w:rsid w:val="005B3C3F"/>
    <w:rsid w:val="005B68FD"/>
    <w:rsid w:val="005C3DD8"/>
    <w:rsid w:val="005C5DA4"/>
    <w:rsid w:val="005C7494"/>
    <w:rsid w:val="005D625E"/>
    <w:rsid w:val="005D7C1A"/>
    <w:rsid w:val="005F002B"/>
    <w:rsid w:val="005F2B21"/>
    <w:rsid w:val="005F463C"/>
    <w:rsid w:val="005F5B27"/>
    <w:rsid w:val="005F5D1A"/>
    <w:rsid w:val="006071E3"/>
    <w:rsid w:val="00607D6E"/>
    <w:rsid w:val="00616CD9"/>
    <w:rsid w:val="00621554"/>
    <w:rsid w:val="0062425C"/>
    <w:rsid w:val="00625F43"/>
    <w:rsid w:val="00640205"/>
    <w:rsid w:val="00642971"/>
    <w:rsid w:val="006435FF"/>
    <w:rsid w:val="00646E71"/>
    <w:rsid w:val="006470B6"/>
    <w:rsid w:val="00650105"/>
    <w:rsid w:val="00650CBC"/>
    <w:rsid w:val="00652B8D"/>
    <w:rsid w:val="00655BD4"/>
    <w:rsid w:val="0065775A"/>
    <w:rsid w:val="006659E1"/>
    <w:rsid w:val="00666239"/>
    <w:rsid w:val="00666A88"/>
    <w:rsid w:val="00667F08"/>
    <w:rsid w:val="00671A0A"/>
    <w:rsid w:val="00673782"/>
    <w:rsid w:val="00681FD4"/>
    <w:rsid w:val="006931A5"/>
    <w:rsid w:val="00694A03"/>
    <w:rsid w:val="006968C2"/>
    <w:rsid w:val="006A499C"/>
    <w:rsid w:val="006A4CB9"/>
    <w:rsid w:val="006B07D4"/>
    <w:rsid w:val="006B0FAE"/>
    <w:rsid w:val="006B48A1"/>
    <w:rsid w:val="006B69CB"/>
    <w:rsid w:val="006C0077"/>
    <w:rsid w:val="006C6136"/>
    <w:rsid w:val="006D2BAF"/>
    <w:rsid w:val="006E1247"/>
    <w:rsid w:val="006E4CAD"/>
    <w:rsid w:val="006F7C7C"/>
    <w:rsid w:val="00713F13"/>
    <w:rsid w:val="007148D3"/>
    <w:rsid w:val="00714C5C"/>
    <w:rsid w:val="00716032"/>
    <w:rsid w:val="007166C0"/>
    <w:rsid w:val="00720BE0"/>
    <w:rsid w:val="00731A81"/>
    <w:rsid w:val="00732D2E"/>
    <w:rsid w:val="007422D8"/>
    <w:rsid w:val="0074444B"/>
    <w:rsid w:val="00746087"/>
    <w:rsid w:val="00774825"/>
    <w:rsid w:val="007807E5"/>
    <w:rsid w:val="00782BD2"/>
    <w:rsid w:val="00784251"/>
    <w:rsid w:val="00784C02"/>
    <w:rsid w:val="007903B5"/>
    <w:rsid w:val="007907F6"/>
    <w:rsid w:val="00792417"/>
    <w:rsid w:val="00794F25"/>
    <w:rsid w:val="007953BD"/>
    <w:rsid w:val="00796BB2"/>
    <w:rsid w:val="007978A5"/>
    <w:rsid w:val="007A000F"/>
    <w:rsid w:val="007A22B0"/>
    <w:rsid w:val="007A35DF"/>
    <w:rsid w:val="007B1AC4"/>
    <w:rsid w:val="007B45E7"/>
    <w:rsid w:val="007B4AE0"/>
    <w:rsid w:val="007C2DC2"/>
    <w:rsid w:val="007C3E82"/>
    <w:rsid w:val="007C7207"/>
    <w:rsid w:val="007E3ED9"/>
    <w:rsid w:val="007E471E"/>
    <w:rsid w:val="007E5CEB"/>
    <w:rsid w:val="007F2049"/>
    <w:rsid w:val="007F2737"/>
    <w:rsid w:val="007F39A1"/>
    <w:rsid w:val="007F410F"/>
    <w:rsid w:val="007F742F"/>
    <w:rsid w:val="00816052"/>
    <w:rsid w:val="008173F4"/>
    <w:rsid w:val="00817C1E"/>
    <w:rsid w:val="00824E76"/>
    <w:rsid w:val="00826438"/>
    <w:rsid w:val="00827F9F"/>
    <w:rsid w:val="00830841"/>
    <w:rsid w:val="0084158D"/>
    <w:rsid w:val="00845D3E"/>
    <w:rsid w:val="0085064A"/>
    <w:rsid w:val="00851AB0"/>
    <w:rsid w:val="00852828"/>
    <w:rsid w:val="00853051"/>
    <w:rsid w:val="008564C7"/>
    <w:rsid w:val="00857BED"/>
    <w:rsid w:val="008644B0"/>
    <w:rsid w:val="0086545C"/>
    <w:rsid w:val="008663E1"/>
    <w:rsid w:val="00874CBB"/>
    <w:rsid w:val="00880AB3"/>
    <w:rsid w:val="00880DE4"/>
    <w:rsid w:val="008823CD"/>
    <w:rsid w:val="00884A14"/>
    <w:rsid w:val="00890347"/>
    <w:rsid w:val="008925E9"/>
    <w:rsid w:val="00893159"/>
    <w:rsid w:val="00895DA5"/>
    <w:rsid w:val="008973FE"/>
    <w:rsid w:val="008C16D6"/>
    <w:rsid w:val="008C1926"/>
    <w:rsid w:val="008C1934"/>
    <w:rsid w:val="008C5955"/>
    <w:rsid w:val="008C7836"/>
    <w:rsid w:val="008D08FC"/>
    <w:rsid w:val="008D40E6"/>
    <w:rsid w:val="008D4CE2"/>
    <w:rsid w:val="008D68D9"/>
    <w:rsid w:val="008E344E"/>
    <w:rsid w:val="008E5239"/>
    <w:rsid w:val="008E63C8"/>
    <w:rsid w:val="008E661E"/>
    <w:rsid w:val="008E6924"/>
    <w:rsid w:val="008F18F0"/>
    <w:rsid w:val="008F4A65"/>
    <w:rsid w:val="008F5DC5"/>
    <w:rsid w:val="009119FF"/>
    <w:rsid w:val="009121A6"/>
    <w:rsid w:val="00924682"/>
    <w:rsid w:val="009264FA"/>
    <w:rsid w:val="00936A35"/>
    <w:rsid w:val="00944C99"/>
    <w:rsid w:val="009540AD"/>
    <w:rsid w:val="009545DF"/>
    <w:rsid w:val="00963EA0"/>
    <w:rsid w:val="00967CB5"/>
    <w:rsid w:val="00974CE0"/>
    <w:rsid w:val="00975106"/>
    <w:rsid w:val="00980CEB"/>
    <w:rsid w:val="00981259"/>
    <w:rsid w:val="009835F6"/>
    <w:rsid w:val="00997504"/>
    <w:rsid w:val="009A0A40"/>
    <w:rsid w:val="009A26CA"/>
    <w:rsid w:val="009B0EAF"/>
    <w:rsid w:val="009B4559"/>
    <w:rsid w:val="009B5C38"/>
    <w:rsid w:val="009B5C9E"/>
    <w:rsid w:val="009C4763"/>
    <w:rsid w:val="009C5BFD"/>
    <w:rsid w:val="009D1B41"/>
    <w:rsid w:val="009D5A37"/>
    <w:rsid w:val="009D74AC"/>
    <w:rsid w:val="009E170A"/>
    <w:rsid w:val="009E1EC8"/>
    <w:rsid w:val="009E3C9D"/>
    <w:rsid w:val="009E5CB0"/>
    <w:rsid w:val="009F0F39"/>
    <w:rsid w:val="009F2390"/>
    <w:rsid w:val="00A04A82"/>
    <w:rsid w:val="00A1315C"/>
    <w:rsid w:val="00A20F44"/>
    <w:rsid w:val="00A24AA3"/>
    <w:rsid w:val="00A26A60"/>
    <w:rsid w:val="00A36593"/>
    <w:rsid w:val="00A368F2"/>
    <w:rsid w:val="00A406CA"/>
    <w:rsid w:val="00A46CFF"/>
    <w:rsid w:val="00A5411B"/>
    <w:rsid w:val="00A54289"/>
    <w:rsid w:val="00A5487F"/>
    <w:rsid w:val="00A60C8C"/>
    <w:rsid w:val="00A63CE9"/>
    <w:rsid w:val="00A653F2"/>
    <w:rsid w:val="00A6710E"/>
    <w:rsid w:val="00A7128B"/>
    <w:rsid w:val="00A72272"/>
    <w:rsid w:val="00A7398E"/>
    <w:rsid w:val="00A74DCD"/>
    <w:rsid w:val="00A75F3B"/>
    <w:rsid w:val="00A90FAA"/>
    <w:rsid w:val="00A9757F"/>
    <w:rsid w:val="00AA012C"/>
    <w:rsid w:val="00AA6713"/>
    <w:rsid w:val="00AC1A90"/>
    <w:rsid w:val="00AC1E37"/>
    <w:rsid w:val="00AC2F5A"/>
    <w:rsid w:val="00AC321C"/>
    <w:rsid w:val="00AC5CAE"/>
    <w:rsid w:val="00AC744C"/>
    <w:rsid w:val="00AC75FD"/>
    <w:rsid w:val="00AD299A"/>
    <w:rsid w:val="00AD53C0"/>
    <w:rsid w:val="00AD71C7"/>
    <w:rsid w:val="00AE2C29"/>
    <w:rsid w:val="00AE2DAE"/>
    <w:rsid w:val="00AF00AF"/>
    <w:rsid w:val="00AF55D7"/>
    <w:rsid w:val="00AF7754"/>
    <w:rsid w:val="00B05512"/>
    <w:rsid w:val="00B07CAD"/>
    <w:rsid w:val="00B07D23"/>
    <w:rsid w:val="00B07DC9"/>
    <w:rsid w:val="00B21290"/>
    <w:rsid w:val="00B228F6"/>
    <w:rsid w:val="00B326FA"/>
    <w:rsid w:val="00B32820"/>
    <w:rsid w:val="00B33808"/>
    <w:rsid w:val="00B33F2B"/>
    <w:rsid w:val="00B41759"/>
    <w:rsid w:val="00B453F3"/>
    <w:rsid w:val="00B52ADD"/>
    <w:rsid w:val="00B54BAF"/>
    <w:rsid w:val="00B6450D"/>
    <w:rsid w:val="00B7141B"/>
    <w:rsid w:val="00B72C0E"/>
    <w:rsid w:val="00B731D1"/>
    <w:rsid w:val="00B73F2F"/>
    <w:rsid w:val="00B818D4"/>
    <w:rsid w:val="00B81F98"/>
    <w:rsid w:val="00B8528E"/>
    <w:rsid w:val="00B85606"/>
    <w:rsid w:val="00B953D8"/>
    <w:rsid w:val="00B95A9E"/>
    <w:rsid w:val="00B9778A"/>
    <w:rsid w:val="00BA52EF"/>
    <w:rsid w:val="00BA6CC6"/>
    <w:rsid w:val="00BA777D"/>
    <w:rsid w:val="00BA7EFB"/>
    <w:rsid w:val="00BB4D4C"/>
    <w:rsid w:val="00BB5D07"/>
    <w:rsid w:val="00BC4927"/>
    <w:rsid w:val="00BD4672"/>
    <w:rsid w:val="00BD6857"/>
    <w:rsid w:val="00BD68A6"/>
    <w:rsid w:val="00BD7322"/>
    <w:rsid w:val="00BE2CF4"/>
    <w:rsid w:val="00BE3D2C"/>
    <w:rsid w:val="00BF13D3"/>
    <w:rsid w:val="00C05C7E"/>
    <w:rsid w:val="00C10F88"/>
    <w:rsid w:val="00C14E08"/>
    <w:rsid w:val="00C159BF"/>
    <w:rsid w:val="00C27FC4"/>
    <w:rsid w:val="00C31723"/>
    <w:rsid w:val="00C32340"/>
    <w:rsid w:val="00C51961"/>
    <w:rsid w:val="00C51DD5"/>
    <w:rsid w:val="00C52CAF"/>
    <w:rsid w:val="00C5522B"/>
    <w:rsid w:val="00C61049"/>
    <w:rsid w:val="00C63B18"/>
    <w:rsid w:val="00C6515C"/>
    <w:rsid w:val="00C65544"/>
    <w:rsid w:val="00C74500"/>
    <w:rsid w:val="00C748D5"/>
    <w:rsid w:val="00C92058"/>
    <w:rsid w:val="00C9282E"/>
    <w:rsid w:val="00CA0BFE"/>
    <w:rsid w:val="00CA18EE"/>
    <w:rsid w:val="00CA331C"/>
    <w:rsid w:val="00CB3532"/>
    <w:rsid w:val="00CB39D1"/>
    <w:rsid w:val="00CB61F0"/>
    <w:rsid w:val="00CB6475"/>
    <w:rsid w:val="00CC0BE7"/>
    <w:rsid w:val="00CC27E6"/>
    <w:rsid w:val="00CC2AC5"/>
    <w:rsid w:val="00CC7EC8"/>
    <w:rsid w:val="00CD286E"/>
    <w:rsid w:val="00CD3FBC"/>
    <w:rsid w:val="00CE1828"/>
    <w:rsid w:val="00CE6134"/>
    <w:rsid w:val="00D008C0"/>
    <w:rsid w:val="00D0209F"/>
    <w:rsid w:val="00D12E16"/>
    <w:rsid w:val="00D179AE"/>
    <w:rsid w:val="00D203F2"/>
    <w:rsid w:val="00D2393A"/>
    <w:rsid w:val="00D23F8C"/>
    <w:rsid w:val="00D246F9"/>
    <w:rsid w:val="00D25594"/>
    <w:rsid w:val="00D264DC"/>
    <w:rsid w:val="00D34939"/>
    <w:rsid w:val="00D35BD0"/>
    <w:rsid w:val="00D40755"/>
    <w:rsid w:val="00D43C43"/>
    <w:rsid w:val="00D4461E"/>
    <w:rsid w:val="00D515BC"/>
    <w:rsid w:val="00D57AE3"/>
    <w:rsid w:val="00D63A65"/>
    <w:rsid w:val="00D63F8E"/>
    <w:rsid w:val="00D70975"/>
    <w:rsid w:val="00D72B8C"/>
    <w:rsid w:val="00D76AE8"/>
    <w:rsid w:val="00D879E2"/>
    <w:rsid w:val="00D91AA1"/>
    <w:rsid w:val="00D91C98"/>
    <w:rsid w:val="00DA668A"/>
    <w:rsid w:val="00DB0499"/>
    <w:rsid w:val="00DB0E51"/>
    <w:rsid w:val="00DB2608"/>
    <w:rsid w:val="00DB29D5"/>
    <w:rsid w:val="00DB3A21"/>
    <w:rsid w:val="00DB688B"/>
    <w:rsid w:val="00DC1261"/>
    <w:rsid w:val="00DC1B9A"/>
    <w:rsid w:val="00DD0D22"/>
    <w:rsid w:val="00DD4C4E"/>
    <w:rsid w:val="00DD754A"/>
    <w:rsid w:val="00DE3866"/>
    <w:rsid w:val="00DE4889"/>
    <w:rsid w:val="00DE5B61"/>
    <w:rsid w:val="00DE5BEF"/>
    <w:rsid w:val="00DE7419"/>
    <w:rsid w:val="00DF1BCD"/>
    <w:rsid w:val="00DF5C13"/>
    <w:rsid w:val="00E019AF"/>
    <w:rsid w:val="00E064AF"/>
    <w:rsid w:val="00E076AA"/>
    <w:rsid w:val="00E11A00"/>
    <w:rsid w:val="00E132C5"/>
    <w:rsid w:val="00E21C5D"/>
    <w:rsid w:val="00E2628A"/>
    <w:rsid w:val="00E27B6A"/>
    <w:rsid w:val="00E37A70"/>
    <w:rsid w:val="00E4009E"/>
    <w:rsid w:val="00E516D2"/>
    <w:rsid w:val="00E52769"/>
    <w:rsid w:val="00E5367A"/>
    <w:rsid w:val="00E62780"/>
    <w:rsid w:val="00E66CF1"/>
    <w:rsid w:val="00E75D6E"/>
    <w:rsid w:val="00E82709"/>
    <w:rsid w:val="00E83E2E"/>
    <w:rsid w:val="00E86EAA"/>
    <w:rsid w:val="00E92777"/>
    <w:rsid w:val="00E952E9"/>
    <w:rsid w:val="00EA5422"/>
    <w:rsid w:val="00EB12F9"/>
    <w:rsid w:val="00EC1B2B"/>
    <w:rsid w:val="00EC24E2"/>
    <w:rsid w:val="00ED65CE"/>
    <w:rsid w:val="00EE3E2C"/>
    <w:rsid w:val="00EE7E65"/>
    <w:rsid w:val="00EF1A1D"/>
    <w:rsid w:val="00EF236E"/>
    <w:rsid w:val="00EF5562"/>
    <w:rsid w:val="00EF71F2"/>
    <w:rsid w:val="00F03786"/>
    <w:rsid w:val="00F03B77"/>
    <w:rsid w:val="00F06165"/>
    <w:rsid w:val="00F1469C"/>
    <w:rsid w:val="00F15CE5"/>
    <w:rsid w:val="00F25C04"/>
    <w:rsid w:val="00F340C3"/>
    <w:rsid w:val="00F36EF7"/>
    <w:rsid w:val="00F37348"/>
    <w:rsid w:val="00F459EC"/>
    <w:rsid w:val="00F47A05"/>
    <w:rsid w:val="00F47E9E"/>
    <w:rsid w:val="00F50DD4"/>
    <w:rsid w:val="00F56EA0"/>
    <w:rsid w:val="00F56FA9"/>
    <w:rsid w:val="00F571DF"/>
    <w:rsid w:val="00F57B73"/>
    <w:rsid w:val="00F6046B"/>
    <w:rsid w:val="00F61D07"/>
    <w:rsid w:val="00F636AA"/>
    <w:rsid w:val="00F663DB"/>
    <w:rsid w:val="00F719B2"/>
    <w:rsid w:val="00F7234B"/>
    <w:rsid w:val="00F74492"/>
    <w:rsid w:val="00F8304C"/>
    <w:rsid w:val="00F85E9D"/>
    <w:rsid w:val="00F90C37"/>
    <w:rsid w:val="00F91804"/>
    <w:rsid w:val="00F920BD"/>
    <w:rsid w:val="00F92368"/>
    <w:rsid w:val="00F94959"/>
    <w:rsid w:val="00F9628E"/>
    <w:rsid w:val="00FB2A7A"/>
    <w:rsid w:val="00FB2E02"/>
    <w:rsid w:val="00FD3065"/>
    <w:rsid w:val="00FE0C42"/>
    <w:rsid w:val="00FF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 w:type="table" w:styleId="ac">
    <w:name w:val="Table Grid"/>
    <w:basedOn w:val="a1"/>
    <w:uiPriority w:val="39"/>
    <w:rsid w:val="0055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4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rseZ/CurveFrcst-Using-ManifoldLrn/blob/main/DmnsRdct_StateFrcst.ipynb"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arseZ/CurveFrcst-Using-ManifoldLrn/blob/main/CurveBuild.ipyn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5EB243-C9C6-4CA9-9956-DCD9AC56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Pages>
  <Words>3660</Words>
  <Characters>20862</Characters>
  <Application>Microsoft Office Word</Application>
  <DocSecurity>0</DocSecurity>
  <Lines>173</Lines>
  <Paragraphs>48</Paragraphs>
  <ScaleCrop>false</ScaleCrop>
  <Company>HP</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613</cp:revision>
  <cp:lastPrinted>2021-05-07T01:58:00Z</cp:lastPrinted>
  <dcterms:created xsi:type="dcterms:W3CDTF">2020-04-03T23:56:00Z</dcterms:created>
  <dcterms:modified xsi:type="dcterms:W3CDTF">2021-07-08T16:10:00Z</dcterms:modified>
</cp:coreProperties>
</file>