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B9A7F" w14:textId="77777777" w:rsidR="00084B38" w:rsidRDefault="00000000">
      <w:pPr>
        <w:rPr>
          <w:rFonts w:ascii="Times New Roman" w:hAnsi="Times New Roman" w:cs="Times New Roman"/>
          <w:b/>
          <w:bCs/>
          <w:color w:val="385623" w:themeColor="accent6" w:themeShade="80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385623" w:themeColor="accent6" w:themeShade="80"/>
          <w:sz w:val="44"/>
          <w:szCs w:val="44"/>
        </w:rPr>
        <w:t>Innovative Assignment</w:t>
      </w:r>
    </w:p>
    <w:p w14:paraId="18129DBB" w14:textId="77777777" w:rsidR="00084B38" w:rsidRDefault="00000000">
      <w:pPr>
        <w:rPr>
          <w:rFonts w:ascii="Times New Roman" w:hAnsi="Times New Roman" w:cs="Times New Roman"/>
          <w:b/>
          <w:bCs/>
          <w:color w:val="385623" w:themeColor="accent6" w:themeShade="80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385623" w:themeColor="accent6" w:themeShade="80"/>
          <w:sz w:val="44"/>
          <w:szCs w:val="44"/>
        </w:rPr>
        <w:t>Digital electronics (2CS507)</w:t>
      </w:r>
    </w:p>
    <w:p w14:paraId="1D39CD21" w14:textId="77777777" w:rsidR="00084B38" w:rsidRDefault="00084B38">
      <w:pPr>
        <w:rPr>
          <w:b/>
          <w:bCs/>
          <w:sz w:val="44"/>
          <w:szCs w:val="44"/>
        </w:rPr>
      </w:pPr>
    </w:p>
    <w:p w14:paraId="4D7F20D3" w14:textId="77777777" w:rsidR="00084B38" w:rsidRDefault="00000000">
      <w:pPr>
        <w:rPr>
          <w:b/>
          <w:bCs/>
          <w:color w:val="00B050"/>
          <w:sz w:val="44"/>
          <w:szCs w:val="44"/>
        </w:rPr>
      </w:pPr>
      <w:r>
        <w:rPr>
          <w:b/>
          <w:bCs/>
          <w:color w:val="00B050"/>
          <w:sz w:val="44"/>
          <w:szCs w:val="44"/>
        </w:rPr>
        <w:t>Group members</w:t>
      </w:r>
    </w:p>
    <w:p w14:paraId="211B18D5" w14:textId="77777777" w:rsidR="00084B38" w:rsidRDefault="00000000">
      <w:pPr>
        <w:rPr>
          <w:rFonts w:asciiTheme="majorEastAsia" w:eastAsiaTheme="majorEastAsia" w:hAnsiTheme="majorEastAsia" w:cstheme="majorEastAsia"/>
          <w:b/>
          <w:bCs/>
          <w:sz w:val="44"/>
          <w:szCs w:val="44"/>
        </w:rPr>
      </w:pPr>
      <w:r>
        <w:rPr>
          <w:rFonts w:asciiTheme="majorEastAsia" w:eastAsiaTheme="majorEastAsia" w:hAnsiTheme="majorEastAsia" w:cstheme="majorEastAsia" w:hint="eastAsia"/>
          <w:b/>
          <w:bCs/>
          <w:sz w:val="44"/>
          <w:szCs w:val="44"/>
        </w:rPr>
        <w:t>Jimish Makwana - 22BCE125</w:t>
      </w:r>
    </w:p>
    <w:p w14:paraId="27945AD4" w14:textId="77777777" w:rsidR="00084B38" w:rsidRDefault="00000000">
      <w:pPr>
        <w:rPr>
          <w:rFonts w:asciiTheme="majorEastAsia" w:eastAsiaTheme="majorEastAsia" w:hAnsiTheme="majorEastAsia" w:cstheme="majorEastAsia"/>
          <w:b/>
          <w:bCs/>
          <w:sz w:val="44"/>
          <w:szCs w:val="44"/>
        </w:rPr>
      </w:pPr>
      <w:r>
        <w:rPr>
          <w:rFonts w:asciiTheme="majorEastAsia" w:eastAsiaTheme="majorEastAsia" w:hAnsiTheme="majorEastAsia" w:cstheme="majorEastAsia" w:hint="eastAsia"/>
          <w:b/>
          <w:bCs/>
          <w:sz w:val="44"/>
          <w:szCs w:val="44"/>
        </w:rPr>
        <w:t>Darsh Jodhani - 22BCE129</w:t>
      </w:r>
    </w:p>
    <w:p w14:paraId="016D3A61" w14:textId="77777777" w:rsidR="00084B38" w:rsidRDefault="00084B38">
      <w:pPr>
        <w:rPr>
          <w:sz w:val="40"/>
          <w:szCs w:val="40"/>
        </w:rPr>
      </w:pPr>
    </w:p>
    <w:p w14:paraId="56655A07" w14:textId="77777777" w:rsidR="00084B38" w:rsidRPr="000264FC" w:rsidRDefault="00000000">
      <w:pPr>
        <w:rPr>
          <w:b/>
          <w:bCs/>
          <w:color w:val="F4B083" w:themeColor="accent2" w:themeTint="99"/>
          <w:sz w:val="40"/>
          <w:szCs w:val="40"/>
          <w:u w:val="single"/>
        </w:rPr>
      </w:pPr>
      <w:r w:rsidRPr="000264FC">
        <w:rPr>
          <w:b/>
          <w:bCs/>
          <w:color w:val="F4B083" w:themeColor="accent2" w:themeTint="99"/>
          <w:sz w:val="40"/>
          <w:szCs w:val="40"/>
          <w:u w:val="single"/>
        </w:rPr>
        <w:t>Aim - Braille to text converter</w:t>
      </w:r>
    </w:p>
    <w:p w14:paraId="093BA0A1" w14:textId="77777777" w:rsidR="00084B38" w:rsidRDefault="00084B38">
      <w:pPr>
        <w:rPr>
          <w:sz w:val="40"/>
          <w:szCs w:val="40"/>
        </w:rPr>
      </w:pPr>
    </w:p>
    <w:p w14:paraId="4F8DF683" w14:textId="77777777" w:rsidR="00084B38" w:rsidRDefault="00000000">
      <w:pPr>
        <w:rPr>
          <w:sz w:val="40"/>
          <w:szCs w:val="40"/>
        </w:rPr>
      </w:pPr>
      <w:r>
        <w:rPr>
          <w:b/>
          <w:bCs/>
          <w:color w:val="92D050"/>
          <w:sz w:val="40"/>
          <w:szCs w:val="40"/>
        </w:rPr>
        <w:t>Braille representation :</w:t>
      </w:r>
    </w:p>
    <w:p w14:paraId="1436D802" w14:textId="77777777" w:rsidR="00084B38" w:rsidRDefault="00000000">
      <w:pPr>
        <w:jc w:val="center"/>
        <w:rPr>
          <w:sz w:val="40"/>
          <w:szCs w:val="40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66A0E450" wp14:editId="4563B278">
            <wp:extent cx="304800" cy="304800"/>
            <wp:effectExtent l="0" t="0" r="0" b="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 wp14:anchorId="1CC28488" wp14:editId="6D630E33">
            <wp:extent cx="5943600" cy="3286125"/>
            <wp:effectExtent l="0" t="0" r="0" b="3175"/>
            <wp:docPr id="4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98518" w14:textId="77777777" w:rsidR="00084B38" w:rsidRDefault="00084B38">
      <w:pPr>
        <w:jc w:val="center"/>
        <w:rPr>
          <w:sz w:val="40"/>
          <w:szCs w:val="40"/>
        </w:rPr>
      </w:pPr>
    </w:p>
    <w:p w14:paraId="63439E51" w14:textId="77777777" w:rsidR="00084B38" w:rsidRDefault="00084B38">
      <w:pPr>
        <w:jc w:val="center"/>
        <w:rPr>
          <w:sz w:val="40"/>
          <w:szCs w:val="40"/>
        </w:rPr>
      </w:pPr>
    </w:p>
    <w:p w14:paraId="341D76E6" w14:textId="77777777" w:rsidR="00084B38" w:rsidRDefault="00000000">
      <w:pPr>
        <w:rPr>
          <w:b/>
          <w:bCs/>
          <w:color w:val="FFC000"/>
          <w:sz w:val="40"/>
          <w:szCs w:val="40"/>
        </w:rPr>
      </w:pPr>
      <w:r>
        <w:rPr>
          <w:b/>
          <w:bCs/>
          <w:color w:val="FFC000"/>
          <w:sz w:val="40"/>
          <w:szCs w:val="40"/>
        </w:rPr>
        <w:t>Explaination :</w:t>
      </w:r>
    </w:p>
    <w:p w14:paraId="6967177D" w14:textId="77777777" w:rsidR="00084B38" w:rsidRDefault="00000000">
      <w:pPr>
        <w:rPr>
          <w:b/>
          <w:bCs/>
          <w:color w:val="FFC000"/>
          <w:sz w:val="40"/>
          <w:szCs w:val="40"/>
        </w:rPr>
      </w:pPr>
      <w:r>
        <w:rPr>
          <w:b/>
          <w:bCs/>
          <w:color w:val="FFC000"/>
          <w:sz w:val="40"/>
          <w:szCs w:val="40"/>
        </w:rPr>
        <w:t>Steps</w:t>
      </w:r>
    </w:p>
    <w:p w14:paraId="32FD109F" w14:textId="77777777" w:rsidR="00084B38" w:rsidRDefault="00000000">
      <w:pPr>
        <w:numPr>
          <w:ilvl w:val="0"/>
          <w:numId w:val="1"/>
        </w:num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t>Braille to Binary</w:t>
      </w:r>
    </w:p>
    <w:p w14:paraId="3173610E" w14:textId="77777777" w:rsidR="00084B38" w:rsidRDefault="00000000">
      <w:pPr>
        <w:numPr>
          <w:ilvl w:val="0"/>
          <w:numId w:val="1"/>
        </w:numPr>
        <w:rPr>
          <w:b/>
          <w:bCs/>
          <w:color w:val="7030A0"/>
          <w:sz w:val="40"/>
          <w:szCs w:val="40"/>
        </w:rPr>
      </w:pPr>
      <w:r>
        <w:rPr>
          <w:b/>
          <w:bCs/>
          <w:color w:val="7030A0"/>
          <w:sz w:val="40"/>
          <w:szCs w:val="40"/>
        </w:rPr>
        <w:t>Binary to Text(16 Segment Display)</w:t>
      </w:r>
    </w:p>
    <w:p w14:paraId="325F1FE4" w14:textId="77777777" w:rsidR="00084B38" w:rsidRDefault="00000000">
      <w:pPr>
        <w:numPr>
          <w:ilvl w:val="0"/>
          <w:numId w:val="2"/>
        </w:num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lastRenderedPageBreak/>
        <w:t>Braille to Binary</w:t>
      </w:r>
    </w:p>
    <w:p w14:paraId="06574473" w14:textId="77777777" w:rsidR="00084B38" w:rsidRDefault="00084B38">
      <w:pPr>
        <w:rPr>
          <w:sz w:val="40"/>
          <w:szCs w:val="40"/>
        </w:rPr>
      </w:pPr>
    </w:p>
    <w:p w14:paraId="5CE9A25A" w14:textId="77777777" w:rsidR="00084B38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114300" distR="114300" wp14:anchorId="0C24AE98" wp14:editId="764ABEA1">
            <wp:extent cx="4483100" cy="7243445"/>
            <wp:effectExtent l="0" t="0" r="0" b="8255"/>
            <wp:docPr id="5" name="Picture 5" descr="WhatsApp Image 2023-11-09 at 14.38.28_aeb2e6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3-11-09 at 14.38.28_aeb2e67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72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47D7" w14:textId="77777777" w:rsidR="00084B38" w:rsidRDefault="00084B38">
      <w:pPr>
        <w:rPr>
          <w:b/>
          <w:bCs/>
          <w:sz w:val="40"/>
          <w:szCs w:val="40"/>
        </w:rPr>
      </w:pPr>
    </w:p>
    <w:p w14:paraId="2DFEC139" w14:textId="77777777" w:rsidR="00084B38" w:rsidRDefault="00000000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114300" distR="114300" wp14:anchorId="2C801648" wp14:editId="48E3A24B">
            <wp:extent cx="4496435" cy="1664335"/>
            <wp:effectExtent l="0" t="0" r="0" b="0"/>
            <wp:docPr id="6" name="Picture 6" descr="WhatsApp Image 2023-11-09 at 14.38.28_1df9b5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3-11-09 at 14.38.28_1df9b5e0"/>
                    <pic:cNvPicPr>
                      <a:picLocks noChangeAspect="1"/>
                    </pic:cNvPicPr>
                  </pic:nvPicPr>
                  <pic:blipFill>
                    <a:blip r:embed="rId8"/>
                    <a:srcRect l="-297" t="16556" b="16582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7170" w14:textId="77777777" w:rsidR="00084B38" w:rsidRDefault="00084B38">
      <w:pPr>
        <w:rPr>
          <w:b/>
          <w:bCs/>
          <w:sz w:val="40"/>
          <w:szCs w:val="40"/>
        </w:rPr>
      </w:pPr>
    </w:p>
    <w:p w14:paraId="4CD7A556" w14:textId="77777777" w:rsidR="00084B38" w:rsidRDefault="00084B38">
      <w:pPr>
        <w:rPr>
          <w:b/>
          <w:bCs/>
          <w:sz w:val="40"/>
          <w:szCs w:val="40"/>
        </w:rPr>
      </w:pPr>
    </w:p>
    <w:p w14:paraId="07EEB14F" w14:textId="77777777" w:rsidR="00084B38" w:rsidRDefault="00000000">
      <w:pPr>
        <w:numPr>
          <w:ilvl w:val="0"/>
          <w:numId w:val="2"/>
        </w:numPr>
        <w:rPr>
          <w:b/>
          <w:bCs/>
          <w:color w:val="00B0F0"/>
          <w:sz w:val="40"/>
          <w:szCs w:val="40"/>
        </w:rPr>
      </w:pPr>
      <w:r>
        <w:rPr>
          <w:b/>
          <w:bCs/>
          <w:color w:val="00B0F0"/>
          <w:sz w:val="40"/>
          <w:szCs w:val="40"/>
        </w:rPr>
        <w:t>Binary to Text(16 Segment Display)</w:t>
      </w:r>
    </w:p>
    <w:p w14:paraId="6B14C7BD" w14:textId="77777777" w:rsidR="00084B38" w:rsidRDefault="00084B38">
      <w:pPr>
        <w:rPr>
          <w:sz w:val="40"/>
          <w:szCs w:val="40"/>
        </w:rPr>
      </w:pPr>
    </w:p>
    <w:p w14:paraId="173F85AA" w14:textId="77777777" w:rsidR="00084B38" w:rsidRDefault="00084B38">
      <w:pPr>
        <w:rPr>
          <w:sz w:val="40"/>
          <w:szCs w:val="40"/>
        </w:rPr>
      </w:pPr>
    </w:p>
    <w:p w14:paraId="7AF782BA" w14:textId="77777777" w:rsidR="00084B38" w:rsidRDefault="00000000">
      <w:pPr>
        <w:rPr>
          <w:sz w:val="40"/>
          <w:szCs w:val="40"/>
        </w:rPr>
      </w:pPr>
      <w:r>
        <w:rPr>
          <w:sz w:val="40"/>
          <w:szCs w:val="40"/>
        </w:rPr>
        <w:t xml:space="preserve">          </w:t>
      </w:r>
      <w:r>
        <w:rPr>
          <w:noProof/>
          <w:sz w:val="40"/>
          <w:szCs w:val="40"/>
        </w:rPr>
        <w:drawing>
          <wp:inline distT="0" distB="0" distL="114300" distR="114300" wp14:anchorId="5FD604CA" wp14:editId="72003478">
            <wp:extent cx="3083560" cy="3040380"/>
            <wp:effectExtent l="0" t="0" r="2540" b="7620"/>
            <wp:docPr id="7" name="Picture 7" descr="WhatsApp Image 2023-11-09 at 14.38.29_61e51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3-11-09 at 14.38.29_61e51476"/>
                    <pic:cNvPicPr>
                      <a:picLocks noChangeAspect="1"/>
                    </pic:cNvPicPr>
                  </pic:nvPicPr>
                  <pic:blipFill>
                    <a:blip r:embed="rId9"/>
                    <a:srcRect l="4816" t="4933" r="8144" b="9731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0DB7" w14:textId="77777777" w:rsidR="00084B38" w:rsidRDefault="00084B38">
      <w:pPr>
        <w:rPr>
          <w:sz w:val="40"/>
          <w:szCs w:val="40"/>
        </w:rPr>
      </w:pPr>
    </w:p>
    <w:p w14:paraId="4D9DC793" w14:textId="5C51613A" w:rsidR="00084B38" w:rsidRDefault="001F121B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90BE0F0" wp14:editId="17C11C20">
            <wp:extent cx="4469130" cy="8863330"/>
            <wp:effectExtent l="0" t="0" r="7620" b="0"/>
            <wp:docPr id="62805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59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1EAE" w14:textId="77777777" w:rsidR="00084B38" w:rsidRDefault="0000000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114300" distR="114300" wp14:anchorId="7EFB3DB3" wp14:editId="077B0AEB">
            <wp:extent cx="5325745" cy="8787765"/>
            <wp:effectExtent l="0" t="0" r="8255" b="635"/>
            <wp:docPr id="8" name="Picture 8" descr="WhatsApp Image 2023-11-09 at 14.38.29_2a27e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3-11-09 at 14.38.29_2a27e73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878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114300" distR="114300" wp14:anchorId="165E9BD6" wp14:editId="468D18A3">
            <wp:extent cx="5347970" cy="8470265"/>
            <wp:effectExtent l="0" t="0" r="11430" b="635"/>
            <wp:docPr id="9" name="Picture 9" descr="WhatsApp Image 2023-11-09 at 14.38.29_ab387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3-11-09 at 14.38.29_ab38759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847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CF9B" w14:textId="77777777" w:rsidR="00084B38" w:rsidRDefault="00084B38">
      <w:pPr>
        <w:rPr>
          <w:b/>
          <w:bCs/>
          <w:sz w:val="40"/>
          <w:szCs w:val="40"/>
        </w:rPr>
      </w:pPr>
    </w:p>
    <w:p w14:paraId="7EE8B8B8" w14:textId="14FF0E73" w:rsidR="001F121B" w:rsidRPr="001F121B" w:rsidRDefault="001F121B">
      <w:pPr>
        <w:rPr>
          <w:b/>
          <w:bCs/>
          <w:color w:val="00B0F0"/>
          <w:sz w:val="40"/>
          <w:szCs w:val="40"/>
        </w:rPr>
      </w:pPr>
      <w:proofErr w:type="gramStart"/>
      <w:r w:rsidRPr="001F121B">
        <w:rPr>
          <w:b/>
          <w:bCs/>
          <w:color w:val="00B0F0"/>
          <w:sz w:val="40"/>
          <w:szCs w:val="40"/>
        </w:rPr>
        <w:lastRenderedPageBreak/>
        <w:t>Circuit :</w:t>
      </w:r>
      <w:proofErr w:type="gramEnd"/>
    </w:p>
    <w:p w14:paraId="1D72DC90" w14:textId="53DEDAAA" w:rsidR="001F121B" w:rsidRPr="001F121B" w:rsidRDefault="001F121B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8805FCB" wp14:editId="23E41F1E">
            <wp:extent cx="4971415" cy="8329930"/>
            <wp:effectExtent l="0" t="0" r="635" b="0"/>
            <wp:docPr id="62940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07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83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B0F0"/>
          <w:sz w:val="40"/>
          <w:szCs w:val="40"/>
        </w:rPr>
        <w:t xml:space="preserve">      </w:t>
      </w:r>
    </w:p>
    <w:p w14:paraId="492CB09E" w14:textId="3A20F564" w:rsidR="001F121B" w:rsidRDefault="00000000">
      <w:pPr>
        <w:rPr>
          <w:b/>
          <w:bCs/>
          <w:sz w:val="40"/>
          <w:szCs w:val="40"/>
        </w:rPr>
      </w:pPr>
      <w:proofErr w:type="gramStart"/>
      <w:r>
        <w:rPr>
          <w:b/>
          <w:bCs/>
          <w:color w:val="00B0F0"/>
          <w:sz w:val="40"/>
          <w:szCs w:val="40"/>
        </w:rPr>
        <w:lastRenderedPageBreak/>
        <w:t>Application :</w:t>
      </w:r>
      <w:proofErr w:type="gramEnd"/>
      <w:r>
        <w:rPr>
          <w:b/>
          <w:bCs/>
          <w:sz w:val="40"/>
          <w:szCs w:val="40"/>
        </w:rPr>
        <w:t xml:space="preserve"> </w:t>
      </w:r>
    </w:p>
    <w:p w14:paraId="32AB199A" w14:textId="77777777" w:rsidR="00084B38" w:rsidRDefault="00000000">
      <w:pPr>
        <w:rPr>
          <w:rFonts w:ascii="Calibri" w:eastAsia="Segoe UI" w:hAnsi="Calibri" w:cs="Calibri"/>
          <w:color w:val="000000" w:themeColor="text1"/>
          <w:sz w:val="28"/>
          <w:szCs w:val="28"/>
        </w:rPr>
      </w:pPr>
      <w:r>
        <w:rPr>
          <w:rFonts w:ascii="Calibri" w:eastAsia="Segoe UI" w:hAnsi="Calibri" w:cs="Calibri"/>
          <w:b/>
          <w:bCs/>
          <w:color w:val="00B0F0"/>
          <w:sz w:val="28"/>
          <w:szCs w:val="28"/>
        </w:rPr>
        <w:t>-</w:t>
      </w:r>
      <w:r>
        <w:rPr>
          <w:rFonts w:ascii="Calibri" w:eastAsia="Segoe UI" w:hAnsi="Calibri" w:cs="Calibri"/>
          <w:color w:val="000000" w:themeColor="text1"/>
          <w:sz w:val="28"/>
          <w:szCs w:val="28"/>
        </w:rPr>
        <w:t xml:space="preserve"> One such application is to convert an image of paper Braille to text, translate Braille to text and text to Braille, and look up Braille contractions.</w:t>
      </w:r>
    </w:p>
    <w:p w14:paraId="69020435" w14:textId="77777777" w:rsidR="00084B38" w:rsidRDefault="00000000">
      <w:pPr>
        <w:rPr>
          <w:rFonts w:eastAsia="Segoe UI" w:cs="Segoe UI"/>
          <w:color w:val="000000" w:themeColor="text1"/>
          <w:sz w:val="28"/>
          <w:szCs w:val="28"/>
        </w:rPr>
      </w:pPr>
      <w:r>
        <w:rPr>
          <w:rFonts w:ascii="Calibri" w:eastAsia="Segoe UI" w:hAnsi="Calibri" w:cs="Calibri"/>
          <w:b/>
          <w:bCs/>
          <w:color w:val="00B0F0"/>
          <w:sz w:val="28"/>
          <w:szCs w:val="28"/>
        </w:rPr>
        <w:t>-</w:t>
      </w:r>
      <w:r>
        <w:rPr>
          <w:rFonts w:ascii="Calibri" w:eastAsia="Segoe UI" w:hAnsi="Calibri" w:cs="Calibri"/>
          <w:color w:val="000000" w:themeColor="text1"/>
          <w:sz w:val="28"/>
          <w:szCs w:val="28"/>
        </w:rPr>
        <w:t xml:space="preserve"> </w:t>
      </w:r>
      <w:r>
        <w:rPr>
          <w:rFonts w:eastAsia="Segoe UI" w:cs="Segoe UI"/>
          <w:color w:val="000000" w:themeColor="text1"/>
          <w:sz w:val="28"/>
          <w:szCs w:val="28"/>
        </w:rPr>
        <w:t>Another application is to produce a high-quality embossed Braille textbook from an original publisher file using Liblouis, an open-source Braille translator. </w:t>
      </w:r>
    </w:p>
    <w:p w14:paraId="0D68483D" w14:textId="77777777" w:rsidR="00084B38" w:rsidRDefault="00084B38">
      <w:pPr>
        <w:rPr>
          <w:rFonts w:eastAsia="Segoe UI" w:cs="Segoe UI"/>
          <w:color w:val="000000" w:themeColor="text1"/>
          <w:sz w:val="40"/>
          <w:szCs w:val="40"/>
        </w:rPr>
      </w:pPr>
    </w:p>
    <w:p w14:paraId="74A7FD9C" w14:textId="77777777" w:rsidR="00084B38" w:rsidRDefault="00000000">
      <w:pPr>
        <w:rPr>
          <w:rFonts w:eastAsia="Segoe UI"/>
          <w:b/>
          <w:bCs/>
          <w:color w:val="00B0F0"/>
          <w:sz w:val="40"/>
          <w:szCs w:val="40"/>
        </w:rPr>
      </w:pPr>
      <w:r>
        <w:rPr>
          <w:rFonts w:eastAsia="Segoe UI"/>
          <w:b/>
          <w:bCs/>
          <w:color w:val="00B0F0"/>
          <w:sz w:val="40"/>
          <w:szCs w:val="40"/>
        </w:rPr>
        <w:t>Benefits:</w:t>
      </w:r>
    </w:p>
    <w:p w14:paraId="6BB94560" w14:textId="77777777" w:rsidR="00084B38" w:rsidRDefault="00084B38">
      <w:pPr>
        <w:rPr>
          <w:rFonts w:eastAsia="Segoe UI"/>
          <w:color w:val="000000" w:themeColor="text1"/>
          <w:sz w:val="40"/>
          <w:szCs w:val="40"/>
        </w:rPr>
      </w:pPr>
    </w:p>
    <w:p w14:paraId="3DA76FE2" w14:textId="77777777" w:rsidR="00084B38" w:rsidRDefault="00000000">
      <w:pPr>
        <w:rPr>
          <w:rFonts w:eastAsia="Segoe UI"/>
          <w:color w:val="000000" w:themeColor="text1"/>
          <w:sz w:val="28"/>
          <w:szCs w:val="28"/>
        </w:rPr>
      </w:pPr>
      <w:r>
        <w:rPr>
          <w:rFonts w:eastAsia="Segoe UI"/>
          <w:b/>
          <w:bCs/>
          <w:color w:val="00B050"/>
          <w:sz w:val="28"/>
          <w:szCs w:val="28"/>
        </w:rPr>
        <w:t>Accessibility:</w:t>
      </w:r>
      <w:r>
        <w:rPr>
          <w:rFonts w:eastAsia="Segoe UI"/>
          <w:color w:val="000000" w:themeColor="text1"/>
          <w:sz w:val="28"/>
          <w:szCs w:val="28"/>
        </w:rPr>
        <w:t xml:space="preserve"> The primary advantage is enhancing accessibility for visually impaired individuals. This converter would enable them to easily convert Braille characters into readable text, fostering inclusivity.</w:t>
      </w:r>
    </w:p>
    <w:p w14:paraId="5B7BFC41" w14:textId="77777777" w:rsidR="00084B38" w:rsidRDefault="00084B38">
      <w:pPr>
        <w:rPr>
          <w:rFonts w:eastAsia="Segoe UI"/>
          <w:color w:val="000000" w:themeColor="text1"/>
          <w:sz w:val="28"/>
          <w:szCs w:val="28"/>
        </w:rPr>
      </w:pPr>
    </w:p>
    <w:p w14:paraId="3E892A92" w14:textId="77777777" w:rsidR="00084B38" w:rsidRDefault="00000000">
      <w:pPr>
        <w:rPr>
          <w:rFonts w:eastAsia="Segoe UI"/>
          <w:color w:val="000000" w:themeColor="text1"/>
          <w:sz w:val="28"/>
          <w:szCs w:val="28"/>
        </w:rPr>
      </w:pPr>
      <w:r>
        <w:rPr>
          <w:rFonts w:eastAsia="Segoe UI"/>
          <w:b/>
          <w:bCs/>
          <w:color w:val="00B050"/>
          <w:sz w:val="28"/>
          <w:szCs w:val="28"/>
        </w:rPr>
        <w:t>Educational Tool</w:t>
      </w:r>
      <w:r>
        <w:rPr>
          <w:rFonts w:eastAsia="Segoe UI"/>
          <w:b/>
          <w:bCs/>
          <w:color w:val="FF0000"/>
          <w:sz w:val="28"/>
          <w:szCs w:val="28"/>
        </w:rPr>
        <w:t>:</w:t>
      </w:r>
      <w:r>
        <w:rPr>
          <w:rFonts w:eastAsia="Segoe UI"/>
          <w:color w:val="000000" w:themeColor="text1"/>
          <w:sz w:val="28"/>
          <w:szCs w:val="28"/>
        </w:rPr>
        <w:t xml:space="preserve"> It can serve as an educational tool for learning and practicing Braille. Students can use the simulator to understand the correspondence between Braille symbols and standard text.</w:t>
      </w:r>
    </w:p>
    <w:p w14:paraId="2F32FE87" w14:textId="77777777" w:rsidR="00084B38" w:rsidRDefault="00084B38">
      <w:pPr>
        <w:rPr>
          <w:rFonts w:eastAsia="Segoe UI"/>
          <w:color w:val="000000" w:themeColor="text1"/>
          <w:sz w:val="28"/>
          <w:szCs w:val="28"/>
        </w:rPr>
      </w:pPr>
    </w:p>
    <w:p w14:paraId="525B5290" w14:textId="77777777" w:rsidR="00084B38" w:rsidRDefault="00000000">
      <w:pPr>
        <w:rPr>
          <w:rFonts w:eastAsia="Segoe UI"/>
          <w:color w:val="000000" w:themeColor="text1"/>
          <w:sz w:val="28"/>
          <w:szCs w:val="28"/>
        </w:rPr>
      </w:pPr>
      <w:r>
        <w:rPr>
          <w:rFonts w:eastAsia="Segoe UI"/>
          <w:b/>
          <w:bCs/>
          <w:color w:val="00B050"/>
          <w:sz w:val="28"/>
          <w:szCs w:val="28"/>
        </w:rPr>
        <w:t>Cost-Effective:</w:t>
      </w:r>
      <w:r>
        <w:rPr>
          <w:rFonts w:eastAsia="Segoe UI"/>
          <w:color w:val="000000" w:themeColor="text1"/>
          <w:sz w:val="28"/>
          <w:szCs w:val="28"/>
        </w:rPr>
        <w:t xml:space="preserve"> Online simulators often eliminate the need for physical hardware, making the implementation cost-effective. This allows for wider dissemination and adoption.</w:t>
      </w:r>
    </w:p>
    <w:p w14:paraId="147B5022" w14:textId="77777777" w:rsidR="00084B38" w:rsidRDefault="00084B38">
      <w:pPr>
        <w:rPr>
          <w:rFonts w:eastAsia="Segoe UI"/>
          <w:color w:val="000000" w:themeColor="text1"/>
          <w:sz w:val="28"/>
          <w:szCs w:val="28"/>
        </w:rPr>
      </w:pPr>
    </w:p>
    <w:p w14:paraId="59BDD874" w14:textId="77777777" w:rsidR="00084B38" w:rsidRDefault="00000000">
      <w:pPr>
        <w:rPr>
          <w:rFonts w:eastAsia="Segoe UI" w:cs="Segoe UI"/>
          <w:color w:val="000000" w:themeColor="text1"/>
          <w:sz w:val="28"/>
          <w:szCs w:val="28"/>
        </w:rPr>
      </w:pPr>
      <w:r>
        <w:rPr>
          <w:rFonts w:eastAsia="Segoe UI"/>
          <w:b/>
          <w:bCs/>
          <w:color w:val="00B050"/>
          <w:sz w:val="28"/>
          <w:szCs w:val="28"/>
        </w:rPr>
        <w:t>Customization:</w:t>
      </w:r>
      <w:r>
        <w:rPr>
          <w:rFonts w:eastAsia="Segoe UI"/>
          <w:color w:val="000000" w:themeColor="text1"/>
          <w:sz w:val="28"/>
          <w:szCs w:val="28"/>
        </w:rPr>
        <w:t xml:space="preserve"> Online simulators can be easily updated and customized. You can add features like different language support, learning modes, or even integration with other assistive technologies.</w:t>
      </w:r>
    </w:p>
    <w:p w14:paraId="6325CB81" w14:textId="77777777" w:rsidR="00084B38" w:rsidRDefault="00084B38">
      <w:pPr>
        <w:rPr>
          <w:rFonts w:eastAsia="Segoe UI" w:cs="Segoe UI"/>
          <w:color w:val="000000" w:themeColor="text1"/>
          <w:sz w:val="40"/>
          <w:szCs w:val="40"/>
        </w:rPr>
      </w:pPr>
    </w:p>
    <w:p w14:paraId="3BFD0D3F" w14:textId="77777777" w:rsidR="00084B38" w:rsidRDefault="00000000">
      <w:pPr>
        <w:rPr>
          <w:rFonts w:eastAsia="Segoe UI"/>
          <w:b/>
          <w:bCs/>
          <w:color w:val="00B0F0"/>
          <w:sz w:val="40"/>
          <w:szCs w:val="40"/>
        </w:rPr>
      </w:pPr>
      <w:r>
        <w:rPr>
          <w:rFonts w:eastAsia="Segoe UI"/>
          <w:b/>
          <w:bCs/>
          <w:color w:val="00B0F0"/>
          <w:sz w:val="40"/>
          <w:szCs w:val="40"/>
        </w:rPr>
        <w:t>Limitations:</w:t>
      </w:r>
    </w:p>
    <w:p w14:paraId="75F20D9D" w14:textId="77777777" w:rsidR="00084B38" w:rsidRDefault="00084B38">
      <w:pPr>
        <w:rPr>
          <w:rFonts w:eastAsia="Segoe UI"/>
          <w:color w:val="000000" w:themeColor="text1"/>
          <w:sz w:val="40"/>
          <w:szCs w:val="40"/>
        </w:rPr>
      </w:pPr>
    </w:p>
    <w:p w14:paraId="6201372B" w14:textId="77777777" w:rsidR="00084B38" w:rsidRDefault="00000000">
      <w:pPr>
        <w:rPr>
          <w:rFonts w:eastAsia="Segoe UI"/>
          <w:color w:val="000000" w:themeColor="text1"/>
          <w:sz w:val="28"/>
          <w:szCs w:val="28"/>
        </w:rPr>
      </w:pPr>
      <w:r>
        <w:rPr>
          <w:rFonts w:eastAsia="Segoe UI"/>
          <w:b/>
          <w:bCs/>
          <w:color w:val="FF0000"/>
          <w:sz w:val="28"/>
          <w:szCs w:val="28"/>
        </w:rPr>
        <w:t>Hardware Limitations:</w:t>
      </w:r>
      <w:r>
        <w:rPr>
          <w:rFonts w:eastAsia="Segoe UI"/>
          <w:color w:val="000000" w:themeColor="text1"/>
          <w:sz w:val="28"/>
          <w:szCs w:val="28"/>
        </w:rPr>
        <w:t xml:space="preserve"> Online simulators might not fully replicate the hardware aspects of a real-world Braille display. Hardware-specific issues or nuances may not be accurately represented.</w:t>
      </w:r>
    </w:p>
    <w:p w14:paraId="63AE65A1" w14:textId="77777777" w:rsidR="00084B38" w:rsidRDefault="00084B38">
      <w:pPr>
        <w:rPr>
          <w:rFonts w:eastAsia="Segoe UI"/>
          <w:color w:val="000000" w:themeColor="text1"/>
          <w:sz w:val="28"/>
          <w:szCs w:val="28"/>
        </w:rPr>
      </w:pPr>
    </w:p>
    <w:p w14:paraId="56251009" w14:textId="17D9FCCA" w:rsidR="00084B38" w:rsidRDefault="00000000">
      <w:pPr>
        <w:rPr>
          <w:rFonts w:eastAsia="Segoe UI"/>
          <w:color w:val="000000" w:themeColor="text1"/>
          <w:sz w:val="28"/>
          <w:szCs w:val="28"/>
        </w:rPr>
      </w:pPr>
      <w:r>
        <w:rPr>
          <w:rFonts w:eastAsia="Segoe UI"/>
          <w:b/>
          <w:bCs/>
          <w:color w:val="FF0000"/>
          <w:sz w:val="28"/>
          <w:szCs w:val="28"/>
        </w:rPr>
        <w:t xml:space="preserve">Real-world Interaction: </w:t>
      </w:r>
      <w:r>
        <w:rPr>
          <w:rFonts w:eastAsia="Segoe UI"/>
          <w:color w:val="000000" w:themeColor="text1"/>
          <w:sz w:val="28"/>
          <w:szCs w:val="28"/>
        </w:rPr>
        <w:t>The tactile aspect of Braille is crucial for users to feel and interpret the characters. Simulators lack the physical interaction, potentially limiting the user experience compared to a physical Braille display.</w:t>
      </w:r>
    </w:p>
    <w:p w14:paraId="66E52041" w14:textId="77777777" w:rsidR="00084B38" w:rsidRDefault="00000000">
      <w:pPr>
        <w:rPr>
          <w:rFonts w:eastAsia="Segoe UI"/>
          <w:color w:val="000000" w:themeColor="text1"/>
          <w:sz w:val="28"/>
          <w:szCs w:val="28"/>
        </w:rPr>
      </w:pPr>
      <w:r>
        <w:rPr>
          <w:rFonts w:eastAsia="Segoe UI"/>
          <w:b/>
          <w:bCs/>
          <w:color w:val="FF0000"/>
          <w:sz w:val="28"/>
          <w:szCs w:val="28"/>
        </w:rPr>
        <w:lastRenderedPageBreak/>
        <w:t>Internet Dependency:</w:t>
      </w:r>
      <w:r>
        <w:rPr>
          <w:rFonts w:eastAsia="Segoe UI"/>
          <w:color w:val="000000" w:themeColor="text1"/>
          <w:sz w:val="28"/>
          <w:szCs w:val="28"/>
        </w:rPr>
        <w:t xml:space="preserve"> Online simulators rely on an internet connection. This can be a limitation in areas with poor connectivity, hindering the availability of the tool when needed.</w:t>
      </w:r>
    </w:p>
    <w:p w14:paraId="7F134888" w14:textId="77777777" w:rsidR="00084B38" w:rsidRDefault="00084B38">
      <w:pPr>
        <w:rPr>
          <w:rFonts w:eastAsia="Segoe UI"/>
          <w:color w:val="000000" w:themeColor="text1"/>
          <w:sz w:val="28"/>
          <w:szCs w:val="28"/>
        </w:rPr>
      </w:pPr>
    </w:p>
    <w:p w14:paraId="21D29154" w14:textId="77777777" w:rsidR="00084B38" w:rsidRDefault="00000000">
      <w:pPr>
        <w:rPr>
          <w:rFonts w:eastAsia="Segoe UI"/>
          <w:color w:val="000000" w:themeColor="text1"/>
          <w:sz w:val="28"/>
          <w:szCs w:val="28"/>
        </w:rPr>
      </w:pPr>
      <w:r>
        <w:rPr>
          <w:rFonts w:eastAsia="Segoe UI"/>
          <w:b/>
          <w:bCs/>
          <w:color w:val="FF0000"/>
          <w:sz w:val="28"/>
          <w:szCs w:val="28"/>
        </w:rPr>
        <w:t>Learning Curve:</w:t>
      </w:r>
      <w:r>
        <w:rPr>
          <w:rFonts w:eastAsia="Segoe UI"/>
          <w:color w:val="000000" w:themeColor="text1"/>
          <w:sz w:val="28"/>
          <w:szCs w:val="28"/>
        </w:rPr>
        <w:t xml:space="preserve"> Users, especially those unfamiliar with digital electronics, might face a learning curve in understanding how to operate the simulator effectively. Providing user-friendly interfaces and instructions becomes crucial.</w:t>
      </w:r>
    </w:p>
    <w:p w14:paraId="261E0A2D" w14:textId="77777777" w:rsidR="00084B38" w:rsidRDefault="00084B38">
      <w:pPr>
        <w:rPr>
          <w:rFonts w:eastAsia="Segoe UI"/>
          <w:color w:val="000000" w:themeColor="text1"/>
          <w:sz w:val="28"/>
          <w:szCs w:val="28"/>
        </w:rPr>
      </w:pPr>
    </w:p>
    <w:p w14:paraId="69791ED6" w14:textId="77777777" w:rsidR="00084B38" w:rsidRDefault="00000000">
      <w:pPr>
        <w:rPr>
          <w:rFonts w:eastAsia="Segoe UI" w:cs="Segoe UI"/>
          <w:color w:val="000000" w:themeColor="text1"/>
          <w:sz w:val="28"/>
          <w:szCs w:val="28"/>
        </w:rPr>
      </w:pPr>
      <w:r>
        <w:rPr>
          <w:rFonts w:eastAsia="Segoe UI"/>
          <w:b/>
          <w:bCs/>
          <w:color w:val="FF0000"/>
          <w:sz w:val="28"/>
          <w:szCs w:val="28"/>
        </w:rPr>
        <w:t>Limited Physical Feedback:</w:t>
      </w:r>
      <w:r>
        <w:rPr>
          <w:rFonts w:eastAsia="Segoe UI"/>
          <w:color w:val="000000" w:themeColor="text1"/>
          <w:sz w:val="28"/>
          <w:szCs w:val="28"/>
        </w:rPr>
        <w:t xml:space="preserve"> Unlike a real Braille display, which provides immediate physical feedback, an online simulator relies on visual feedback. This could be a drawback for users who heavily rely on tactile sensations.</w:t>
      </w:r>
    </w:p>
    <w:sectPr w:rsidR="00084B3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B4066E1"/>
    <w:multiLevelType w:val="singleLevel"/>
    <w:tmpl w:val="BB4066E1"/>
    <w:lvl w:ilvl="0">
      <w:start w:val="1"/>
      <w:numFmt w:val="decimal"/>
      <w:suff w:val="space"/>
      <w:lvlText w:val="%1)"/>
      <w:lvlJc w:val="left"/>
      <w:rPr>
        <w:rFonts w:hint="default"/>
        <w:b w:val="0"/>
        <w:bCs w:val="0"/>
      </w:rPr>
    </w:lvl>
  </w:abstractNum>
  <w:abstractNum w:abstractNumId="1" w15:restartNumberingAfterBreak="0">
    <w:nsid w:val="45971061"/>
    <w:multiLevelType w:val="singleLevel"/>
    <w:tmpl w:val="45971061"/>
    <w:lvl w:ilvl="0">
      <w:start w:val="1"/>
      <w:numFmt w:val="decimal"/>
      <w:suff w:val="space"/>
      <w:lvlText w:val="(%1)"/>
      <w:lvlJc w:val="left"/>
    </w:lvl>
  </w:abstractNum>
  <w:num w:numId="1" w16cid:durableId="235671189">
    <w:abstractNumId w:val="0"/>
  </w:num>
  <w:num w:numId="2" w16cid:durableId="3659092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6C777E8"/>
    <w:rsid w:val="000264FC"/>
    <w:rsid w:val="00084B38"/>
    <w:rsid w:val="001F121B"/>
    <w:rsid w:val="16C777E8"/>
    <w:rsid w:val="17356021"/>
    <w:rsid w:val="317050D7"/>
    <w:rsid w:val="37A543D8"/>
    <w:rsid w:val="4601043E"/>
    <w:rsid w:val="5EFE39E7"/>
    <w:rsid w:val="6EE63FEE"/>
    <w:rsid w:val="701E2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892C63"/>
  <w15:docId w15:val="{44C1ABAD-27C1-4EBB-AB80-FCE1F6F20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gu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Autospacing="1"/>
    </w:pPr>
    <w:rPr>
      <w:rFonts w:cs="Shruti"/>
      <w:sz w:val="24"/>
      <w:szCs w:val="24"/>
      <w:lang w:val="en-US" w:eastAsia="zh-CN"/>
    </w:rPr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image" Target="NUL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ApexComputer</dc:creator>
  <cp:lastModifiedBy>Jimish Makwana</cp:lastModifiedBy>
  <cp:revision>2</cp:revision>
  <dcterms:created xsi:type="dcterms:W3CDTF">2023-11-09T17:01:00Z</dcterms:created>
  <dcterms:modified xsi:type="dcterms:W3CDTF">2023-11-09T17:01:00Z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BFA216F779DE42768C905668405FB99D_11</vt:lpwstr>
  </property>
</Properties>
</file>