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b79f69a057fbb06f0cb0a695c2c1e84c242e36e"/>
    <w:p>
      <w:pPr>
        <w:pStyle w:val="Heading1"/>
      </w:pPr>
      <w:r>
        <w:t xml:space="preserve">Sequelize Fast-Track Roadmap — Phased Lessons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Learn Sequelize (Node.js ORM) quickly and deeply — one topic at a time, with theory + analogy + practical examples + exercises.</w:t>
      </w:r>
    </w:p>
    <w:p>
      <w:r>
        <w:pict>
          <v:rect style="width:0;height:1.5pt" o:hralign="center" o:hrstd="t" o:hr="t"/>
        </w:pict>
      </w:r>
    </w:p>
    <w:bookmarkStart w:id="20" w:name="X84b6e533b52e80c6fe4a4569a73fe5953eaa7c4"/>
    <w:p>
      <w:pPr>
        <w:pStyle w:val="Heading2"/>
      </w:pPr>
      <w:r>
        <w:t xml:space="preserve">Prerequisites (what you should already know)</w:t>
      </w:r>
    </w:p>
    <w:p>
      <w:pPr>
        <w:pStyle w:val="Compact"/>
        <w:numPr>
          <w:ilvl w:val="0"/>
          <w:numId w:val="1001"/>
        </w:numPr>
      </w:pPr>
      <w:r>
        <w:t xml:space="preserve">Basic JavaScript (ES6+), async/await</w:t>
      </w:r>
    </w:p>
    <w:p>
      <w:pPr>
        <w:pStyle w:val="Compact"/>
        <w:numPr>
          <w:ilvl w:val="0"/>
          <w:numId w:val="1001"/>
        </w:numPr>
      </w:pPr>
      <w:r>
        <w:t xml:space="preserve">Node.js and npm/yarn</w:t>
      </w:r>
    </w:p>
    <w:p>
      <w:pPr>
        <w:pStyle w:val="Compact"/>
        <w:numPr>
          <w:ilvl w:val="0"/>
          <w:numId w:val="1001"/>
        </w:numPr>
      </w:pPr>
      <w:r>
        <w:t xml:space="preserve">Basic SQL (SELECT, JOIN, INSERT, UPDATE) — not deep, just concepts</w:t>
      </w:r>
    </w:p>
    <w:p>
      <w:pPr>
        <w:pStyle w:val="Compact"/>
        <w:numPr>
          <w:ilvl w:val="0"/>
          <w:numId w:val="1001"/>
        </w:numPr>
      </w:pPr>
      <w:r>
        <w:t xml:space="preserve">Familiarity with Express.js (for building APIs) and React (for front-end integration)</w:t>
      </w:r>
    </w:p>
    <w:p>
      <w:pPr>
        <w:pStyle w:val="Compact"/>
        <w:numPr>
          <w:ilvl w:val="0"/>
          <w:numId w:val="1001"/>
        </w:numPr>
      </w:pPr>
      <w:r>
        <w:t xml:space="preserve">Git and terminal comfort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phase-0-quick-setup-must-have"/>
    <w:p>
      <w:pPr>
        <w:pStyle w:val="Heading1"/>
      </w:pPr>
      <w:r>
        <w:t xml:space="preserve">PHASE 0 — Quick Setup (must-have)</w:t>
      </w:r>
    </w:p>
    <w:p>
      <w:pPr>
        <w:pStyle w:val="Compact"/>
        <w:numPr>
          <w:ilvl w:val="0"/>
          <w:numId w:val="1002"/>
        </w:numPr>
      </w:pPr>
      <w:r>
        <w:t xml:space="preserve">Choose a relational DB:</w:t>
      </w:r>
      <w:r>
        <w:t xml:space="preserve"> </w:t>
      </w:r>
      <w:r>
        <w:rPr>
          <w:b/>
          <w:bCs/>
        </w:rPr>
        <w:t xml:space="preserve">Postgres (recommended)</w:t>
      </w:r>
      <w:r>
        <w:t xml:space="preserve">, MySQL, MariaDB, SQLite (good for tests/dev).</w:t>
      </w:r>
    </w:p>
    <w:p>
      <w:pPr>
        <w:pStyle w:val="Compact"/>
        <w:numPr>
          <w:ilvl w:val="0"/>
          <w:numId w:val="1002"/>
        </w:numPr>
      </w:pPr>
      <w:r>
        <w:t xml:space="preserve">Packages you’ll typically use: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sequelize</w:t>
      </w:r>
      <w:r>
        <w:t xml:space="preserve"> </w:t>
      </w:r>
      <w:r>
        <w:t xml:space="preserve">(core)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sequelize-cli</w:t>
      </w:r>
      <w:r>
        <w:t xml:space="preserve"> </w:t>
      </w:r>
      <w:r>
        <w:t xml:space="preserve">(optional but highly recommended for migrations/seeds)</w:t>
      </w:r>
    </w:p>
    <w:p>
      <w:pPr>
        <w:pStyle w:val="Compact"/>
        <w:numPr>
          <w:ilvl w:val="1"/>
          <w:numId w:val="1003"/>
        </w:numPr>
      </w:pPr>
      <w:r>
        <w:t xml:space="preserve">dialect driver: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pg-hstore</w:t>
      </w:r>
      <w:r>
        <w:t xml:space="preserve"> </w:t>
      </w:r>
      <w:r>
        <w:t xml:space="preserve">(Postgres),</w:t>
      </w:r>
      <w:r>
        <w:t xml:space="preserve"> </w:t>
      </w:r>
      <w:r>
        <w:rPr>
          <w:rStyle w:val="VerbatimChar"/>
        </w:rPr>
        <w:t xml:space="preserve">mysql2</w:t>
      </w:r>
      <w:r>
        <w:t xml:space="preserve"> </w:t>
      </w:r>
      <w:r>
        <w:t xml:space="preserve">(MySQL), </w:t>
      </w:r>
      <w:r>
        <w:rPr>
          <w:rStyle w:val="VerbatimChar"/>
        </w:rPr>
        <w:t xml:space="preserve">mariadb</w:t>
      </w:r>
      <w:r>
        <w:t xml:space="preserve"> (MariaDB), </w:t>
      </w:r>
      <w:r>
        <w:rPr>
          <w:rStyle w:val="VerbatimChar"/>
        </w:rPr>
        <w:t xml:space="preserve">sqlite3</w:t>
      </w:r>
      <w:r>
        <w:t xml:space="preserve"> (SQLite), </w:t>
      </w:r>
      <w:r>
        <w:rPr>
          <w:rStyle w:val="VerbatimChar"/>
        </w:rPr>
        <w:t xml:space="preserve">tedious</w:t>
      </w:r>
      <w:r>
        <w:t xml:space="preserve"> (Microsoft SQL Server) and </w:t>
      </w:r>
      <w:r>
        <w:rPr>
          <w:rStyle w:val="VerbatimChar"/>
        </w:rPr>
        <w:t xml:space="preserve">oracledb</w:t>
      </w:r>
      <w:r>
        <w:t xml:space="preserve"> (Oracle Database)</w:t>
      </w:r>
    </w:p>
    <w:p>
      <w:pPr>
        <w:pStyle w:val="FirstParagraph"/>
      </w:pPr>
      <w:r>
        <w:t xml:space="preserve">Quick CLI starter commands (cheat-sheet):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</w:t>
      </w:r>
      <w:r>
        <w:rPr>
          <w:rStyle w:val="AttributeTok"/>
        </w:rPr>
        <w:t xml:space="preserve">-y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sequelize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--save-dev</w:t>
      </w:r>
      <w:r>
        <w:rPr>
          <w:rStyle w:val="NormalTok"/>
        </w:rPr>
        <w:t xml:space="preserve"> sequelize-cli</w:t>
      </w:r>
      <w:r>
        <w:br/>
      </w:r>
      <w:r>
        <w:rPr>
          <w:rStyle w:val="CommentTok"/>
        </w:rPr>
        <w:t xml:space="preserve"># One of the following: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install </w:t>
      </w:r>
      <w:r>
        <w:rPr>
          <w:rStyle w:val="AttributeTok"/>
        </w:rPr>
        <w:t xml:space="preserve">--save</w:t>
      </w:r>
      <w:r>
        <w:rPr>
          <w:rStyle w:val="NormalTok"/>
        </w:rPr>
        <w:t xml:space="preserve"> pg pg-hstore </w:t>
      </w:r>
      <w:r>
        <w:rPr>
          <w:rStyle w:val="CommentTok"/>
        </w:rPr>
        <w:t xml:space="preserve"># Postgres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install </w:t>
      </w:r>
      <w:r>
        <w:rPr>
          <w:rStyle w:val="AttributeTok"/>
        </w:rPr>
        <w:t xml:space="preserve">--save</w:t>
      </w:r>
      <w:r>
        <w:rPr>
          <w:rStyle w:val="NormalTok"/>
        </w:rPr>
        <w:t xml:space="preserve"> mysql2 </w:t>
      </w:r>
      <w:r>
        <w:rPr>
          <w:rStyle w:val="CommentTok"/>
        </w:rPr>
        <w:t xml:space="preserve"># MySQL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install </w:t>
      </w:r>
      <w:r>
        <w:rPr>
          <w:rStyle w:val="AttributeTok"/>
        </w:rPr>
        <w:t xml:space="preserve">--save</w:t>
      </w:r>
      <w:r>
        <w:rPr>
          <w:rStyle w:val="NormalTok"/>
        </w:rPr>
        <w:t xml:space="preserve"> mariadb </w:t>
      </w:r>
      <w:r>
        <w:rPr>
          <w:rStyle w:val="CommentTok"/>
        </w:rPr>
        <w:t xml:space="preserve"># MariaDB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install </w:t>
      </w:r>
      <w:r>
        <w:rPr>
          <w:rStyle w:val="AttributeTok"/>
        </w:rPr>
        <w:t xml:space="preserve">--save</w:t>
      </w:r>
      <w:r>
        <w:rPr>
          <w:rStyle w:val="NormalTok"/>
        </w:rPr>
        <w:t xml:space="preserve"> sqlite3 </w:t>
      </w:r>
      <w:r>
        <w:rPr>
          <w:rStyle w:val="CommentTok"/>
        </w:rPr>
        <w:t xml:space="preserve"># SQLite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install </w:t>
      </w:r>
      <w:r>
        <w:rPr>
          <w:rStyle w:val="AttributeTok"/>
        </w:rPr>
        <w:t xml:space="preserve">--save</w:t>
      </w:r>
      <w:r>
        <w:rPr>
          <w:rStyle w:val="NormalTok"/>
        </w:rPr>
        <w:t xml:space="preserve"> tedious </w:t>
      </w:r>
      <w:r>
        <w:rPr>
          <w:rStyle w:val="CommentTok"/>
        </w:rPr>
        <w:t xml:space="preserve"># Microsoft SQL Server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install </w:t>
      </w:r>
      <w:r>
        <w:rPr>
          <w:rStyle w:val="AttributeTok"/>
        </w:rPr>
        <w:t xml:space="preserve">--save</w:t>
      </w:r>
      <w:r>
        <w:rPr>
          <w:rStyle w:val="NormalTok"/>
        </w:rPr>
        <w:t xml:space="preserve"> oracledb </w:t>
      </w:r>
      <w:r>
        <w:rPr>
          <w:rStyle w:val="CommentTok"/>
        </w:rPr>
        <w:t xml:space="preserve"># Oracle Database</w:t>
      </w:r>
    </w:p>
    <w:p>
      <w:r>
        <w:pict>
          <v:rect style="width:0;height:1.5pt" o:hralign="center" o:hrstd="t" o:hr="t"/>
        </w:pict>
      </w:r>
    </w:p>
    <w:bookmarkEnd w:id="22"/>
    <w:bookmarkStart w:id="23" w:name="X6f74f4caf80d6dcd4651507600d5edbaf839d01"/>
    <w:p>
      <w:pPr>
        <w:pStyle w:val="Heading1"/>
      </w:pPr>
      <w:r>
        <w:t xml:space="preserve">PHASE 1 —</w:t>
      </w:r>
      <w:r>
        <w:t xml:space="preserve"> </w:t>
      </w:r>
      <w:r>
        <w:rPr>
          <w:b/>
          <w:bCs/>
        </w:rPr>
        <w:t xml:space="preserve">Fundamentals</w:t>
      </w:r>
      <w:r>
        <w:t xml:space="preserve"> </w:t>
      </w:r>
      <w:r>
        <w:t xml:space="preserve">(minimum to be productive)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What is Sequelize &amp; when to use it</w:t>
      </w:r>
    </w:p>
    <w:p>
      <w:pPr>
        <w:pStyle w:val="Compact"/>
        <w:numPr>
          <w:ilvl w:val="1"/>
          <w:numId w:val="1005"/>
        </w:numPr>
      </w:pPr>
      <w:r>
        <w:t xml:space="preserve">Short: An ORM that maps JS objects to SQL tables and provides a high-level API.</w:t>
      </w:r>
    </w:p>
    <w:p>
      <w:pPr>
        <w:pStyle w:val="Compact"/>
        <w:numPr>
          <w:ilvl w:val="1"/>
          <w:numId w:val="1005"/>
        </w:numPr>
      </w:pPr>
      <w:r>
        <w:t xml:space="preserve">Why it helps: Faster development, safer queries, cross-dialect portability.</w:t>
      </w:r>
    </w:p>
    <w:p>
      <w:pPr>
        <w:pStyle w:val="Compact"/>
        <w:numPr>
          <w:ilvl w:val="1"/>
          <w:numId w:val="1005"/>
        </w:numPr>
      </w:pPr>
      <w:r>
        <w:t xml:space="preserve">Analogy: Sequelize is the translator between your JS code and the database.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Project setup &amp; connection</w:t>
      </w:r>
    </w:p>
    <w:p>
      <w:pPr>
        <w:pStyle w:val="Compact"/>
        <w:numPr>
          <w:ilvl w:val="1"/>
          <w:numId w:val="1006"/>
        </w:numPr>
      </w:pPr>
      <w:r>
        <w:t xml:space="preserve">Create Sequelize instance, environment config (dotenv), connection testing (</w:t>
      </w:r>
      <w:r>
        <w:rPr>
          <w:rStyle w:val="VerbatimChar"/>
        </w:rPr>
        <w:t xml:space="preserve">sequelize.authenticate()</w:t>
      </w:r>
      <w:r>
        <w:t xml:space="preserve">), pool options.</w:t>
      </w:r>
    </w:p>
    <w:p>
      <w:pPr>
        <w:pStyle w:val="Compact"/>
        <w:numPr>
          <w:ilvl w:val="1"/>
          <w:numId w:val="1006"/>
        </w:numPr>
      </w:pPr>
      <w:r>
        <w:t xml:space="preserve">Minimal code snippet included in lesson.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Models &amp; DataTypes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sequelize.define()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class Model extends Model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init()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DataTypes:</w:t>
      </w:r>
      <w:r>
        <w:t xml:space="preserve"> </w:t>
      </w:r>
      <w:r>
        <w:rPr>
          <w:rStyle w:val="VerbatimChar"/>
        </w:rPr>
        <w:t xml:space="preserve">STRING, INTEGER, BOOLEAN, DATE, JSON, TEXT, DECIMAL</w:t>
      </w:r>
      <w:r>
        <w:t xml:space="preserve"> </w:t>
      </w:r>
      <w:r>
        <w:t xml:space="preserve">etc.</w:t>
      </w:r>
    </w:p>
    <w:p>
      <w:pPr>
        <w:pStyle w:val="Compact"/>
        <w:numPr>
          <w:ilvl w:val="1"/>
          <w:numId w:val="1007"/>
        </w:numPr>
      </w:pPr>
      <w:r>
        <w:t xml:space="preserve">Field options:</w:t>
      </w:r>
      <w:r>
        <w:t xml:space="preserve"> </w:t>
      </w:r>
      <w:r>
        <w:rPr>
          <w:rStyle w:val="VerbatimChar"/>
        </w:rPr>
        <w:t xml:space="preserve">allowNull</w:t>
      </w:r>
      <w:r>
        <w:t xml:space="preserve">,</w:t>
      </w:r>
      <w:r>
        <w:t xml:space="preserve"> </w:t>
      </w:r>
      <w:r>
        <w:rPr>
          <w:rStyle w:val="VerbatimChar"/>
        </w:rPr>
        <w:t xml:space="preserve">defaultValue</w:t>
      </w:r>
      <w:r>
        <w:t xml:space="preserve">,</w:t>
      </w:r>
      <w:r>
        <w:t xml:space="preserve"> </w:t>
      </w:r>
      <w:r>
        <w:rPr>
          <w:rStyle w:val="VerbatimChar"/>
        </w:rPr>
        <w:t xml:space="preserve">unique</w:t>
      </w:r>
      <w:r>
        <w:t xml:space="preserve">,</w:t>
      </w:r>
      <w:r>
        <w:t xml:space="preserve"> </w:t>
      </w:r>
      <w:r>
        <w:rPr>
          <w:rStyle w:val="VerbatimChar"/>
        </w:rPr>
        <w:t xml:space="preserve">validate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Migrations (why &amp; how)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sequelize-cli</w:t>
      </w:r>
      <w:r>
        <w:t xml:space="preserve"> </w:t>
      </w:r>
      <w:r>
        <w:t xml:space="preserve">setup,</w:t>
      </w:r>
      <w:r>
        <w:t xml:space="preserve"> </w:t>
      </w:r>
      <w:r>
        <w:rPr>
          <w:rStyle w:val="VerbatimChar"/>
        </w:rPr>
        <w:t xml:space="preserve">model:generate</w:t>
      </w:r>
      <w:r>
        <w:t xml:space="preserve">, migration</w:t>
      </w:r>
      <w:r>
        <w:t xml:space="preserve"> </w:t>
      </w:r>
      <w:r>
        <w:rPr>
          <w:rStyle w:val="VerbatimChar"/>
        </w:rPr>
        <w:t xml:space="preserve">up/down</w:t>
      </w:r>
      <w:r>
        <w:t xml:space="preserve">, running</w:t>
      </w:r>
      <w:r>
        <w:t xml:space="preserve"> </w:t>
      </w:r>
      <w:r>
        <w:rPr>
          <w:rStyle w:val="VerbatimChar"/>
        </w:rPr>
        <w:t xml:space="preserve">db:migrate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Why migrations are preferable to</w:t>
      </w:r>
      <w:r>
        <w:t xml:space="preserve"> </w:t>
      </w:r>
      <w:r>
        <w:rPr>
          <w:rStyle w:val="VerbatimChar"/>
        </w:rPr>
        <w:t xml:space="preserve">sync({ force: true })</w:t>
      </w:r>
      <w:r>
        <w:t xml:space="preserve"> </w:t>
      </w:r>
      <w:r>
        <w:t xml:space="preserve">in production.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CRUD basics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create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findOne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findAll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findByPk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destroy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findOrCreate</w:t>
      </w:r>
      <w:r>
        <w:t xml:space="preserve">,</w:t>
      </w:r>
      <w:r>
        <w:t xml:space="preserve"> </w:t>
      </w:r>
      <w:r>
        <w:rPr>
          <w:rStyle w:val="VerbatimChar"/>
        </w:rPr>
        <w:t xml:space="preserve">increment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decrement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Associations (basic)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hasOne</w:t>
      </w:r>
      <w:r>
        <w:t xml:space="preserve">,</w:t>
      </w:r>
      <w:r>
        <w:t xml:space="preserve"> </w:t>
      </w:r>
      <w:r>
        <w:rPr>
          <w:rStyle w:val="VerbatimChar"/>
        </w:rPr>
        <w:t xml:space="preserve">belongsTo</w:t>
      </w:r>
      <w:r>
        <w:t xml:space="preserve">,</w:t>
      </w:r>
      <w:r>
        <w:t xml:space="preserve"> </w:t>
      </w:r>
      <w:r>
        <w:rPr>
          <w:rStyle w:val="VerbatimChar"/>
        </w:rPr>
        <w:t xml:space="preserve">hasMany</w:t>
      </w:r>
      <w:r>
        <w:t xml:space="preserve">,</w:t>
      </w:r>
      <w:r>
        <w:t xml:space="preserve"> </w:t>
      </w:r>
      <w:r>
        <w:rPr>
          <w:rStyle w:val="VerbatimChar"/>
        </w:rPr>
        <w:t xml:space="preserve">belongsToMany</w:t>
      </w:r>
      <w:r>
        <w:t xml:space="preserve"> </w:t>
      </w:r>
      <w:r>
        <w:t xml:space="preserve">(through table).</w:t>
      </w:r>
    </w:p>
    <w:p>
      <w:pPr>
        <w:pStyle w:val="Compact"/>
        <w:numPr>
          <w:ilvl w:val="1"/>
          <w:numId w:val="1010"/>
        </w:numPr>
      </w:pPr>
      <w:r>
        <w:t xml:space="preserve">FK ownership,</w:t>
      </w:r>
      <w:r>
        <w:t xml:space="preserve"> </w:t>
      </w:r>
      <w:r>
        <w:rPr>
          <w:rStyle w:val="VerbatimChar"/>
        </w:rPr>
        <w:t xml:space="preserve">onDelete</w:t>
      </w:r>
      <w:r>
        <w:t xml:space="preserve">/</w:t>
      </w:r>
      <w:r>
        <w:rPr>
          <w:rStyle w:val="VerbatimChar"/>
        </w:rPr>
        <w:t xml:space="preserve">onUpdate</w:t>
      </w:r>
      <w:r>
        <w:t xml:space="preserve"> </w:t>
      </w:r>
      <w:r>
        <w:t xml:space="preserve">behaviors.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Querying &amp; Operators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where</w:t>
      </w:r>
      <w:r>
        <w:t xml:space="preserve"> </w:t>
      </w:r>
      <w:r>
        <w:t xml:space="preserve">clause,</w:t>
      </w:r>
      <w:r>
        <w:t xml:space="preserve"> </w:t>
      </w:r>
      <w:r>
        <w:rPr>
          <w:rStyle w:val="VerbatimChar"/>
        </w:rPr>
        <w:t xml:space="preserve">Op</w:t>
      </w:r>
      <w:r>
        <w:t xml:space="preserve"> </w:t>
      </w:r>
      <w:r>
        <w:t xml:space="preserve">operators (</w:t>
      </w:r>
      <w:r>
        <w:rPr>
          <w:rStyle w:val="VerbatimChar"/>
        </w:rPr>
        <w:t xml:space="preserve">Op.gt</w:t>
      </w:r>
      <w:r>
        <w:t xml:space="preserve">,</w:t>
      </w:r>
      <w:r>
        <w:t xml:space="preserve"> </w:t>
      </w:r>
      <w:r>
        <w:rPr>
          <w:rStyle w:val="VerbatimChar"/>
        </w:rPr>
        <w:t xml:space="preserve">Op.like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Op.in</w:t>
      </w:r>
      <w:r>
        <w:t xml:space="preserve">,</w:t>
      </w:r>
      <w:r>
        <w:t xml:space="preserve"> </w:t>
      </w:r>
      <w:r>
        <w:rPr>
          <w:rStyle w:val="VerbatimChar"/>
        </w:rPr>
        <w:t xml:space="preserve">Op.or</w:t>
      </w:r>
      <w:r>
        <w:t xml:space="preserve">),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,</w:t>
      </w:r>
      <w:r>
        <w:t xml:space="preserve"> </w:t>
      </w:r>
      <w:r>
        <w:rPr>
          <w:rStyle w:val="VerbatimChar"/>
        </w:rPr>
        <w:t xml:space="preserve">offset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Hooks &amp; Validations</w:t>
      </w:r>
    </w:p>
    <w:p>
      <w:pPr>
        <w:pStyle w:val="Compact"/>
        <w:numPr>
          <w:ilvl w:val="1"/>
          <w:numId w:val="1012"/>
        </w:numPr>
      </w:pPr>
      <w:r>
        <w:t xml:space="preserve">Lifecycle hooks:</w:t>
      </w:r>
      <w:r>
        <w:t xml:space="preserve"> </w:t>
      </w:r>
      <w:r>
        <w:rPr>
          <w:rStyle w:val="VerbatimChar"/>
        </w:rPr>
        <w:t xml:space="preserve">beforeCreate</w:t>
      </w:r>
      <w:r>
        <w:t xml:space="preserve">,</w:t>
      </w:r>
      <w:r>
        <w:t xml:space="preserve"> </w:t>
      </w:r>
      <w:r>
        <w:rPr>
          <w:rStyle w:val="VerbatimChar"/>
        </w:rPr>
        <w:t xml:space="preserve">afterUpdate</w:t>
      </w:r>
      <w:r>
        <w:t xml:space="preserve">, etc.</w:t>
      </w:r>
    </w:p>
    <w:p>
      <w:pPr>
        <w:pStyle w:val="Compact"/>
        <w:numPr>
          <w:ilvl w:val="1"/>
          <w:numId w:val="1012"/>
        </w:numPr>
      </w:pPr>
      <w:r>
        <w:t xml:space="preserve">Built-in validations and custom validators.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Transactions (essential)</w:t>
      </w:r>
    </w:p>
    <w:p>
      <w:pPr>
        <w:pStyle w:val="Compact"/>
        <w:numPr>
          <w:ilvl w:val="1"/>
          <w:numId w:val="1013"/>
        </w:numPr>
      </w:pPr>
      <w:r>
        <w:t xml:space="preserve">Managed vs unmanaged transactions, passing</w:t>
      </w:r>
      <w:r>
        <w:t xml:space="preserve"> </w:t>
      </w:r>
      <w:r>
        <w:rPr>
          <w:rStyle w:val="VerbatimChar"/>
        </w:rPr>
        <w:t xml:space="preserve">{ transaction: t }</w:t>
      </w:r>
      <w:r>
        <w:t xml:space="preserve">, rollback behavior.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Integrating with Express (simple REST)</w:t>
      </w:r>
    </w:p>
    <w:p>
      <w:pPr>
        <w:pStyle w:val="Compact"/>
        <w:numPr>
          <w:ilvl w:val="0"/>
          <w:numId w:val="1014"/>
        </w:numPr>
      </w:pPr>
      <w:r>
        <w:t xml:space="preserve">Pattern for controllers, error handling, request → DB flow.</w:t>
      </w:r>
    </w:p>
    <w:p>
      <w:r>
        <w:pict>
          <v:rect style="width:0;height:1.5pt" o:hralign="center" o:hrstd="t" o:hr="t"/>
        </w:pict>
      </w:r>
    </w:p>
    <w:bookmarkEnd w:id="23"/>
    <w:bookmarkStart w:id="24" w:name="Xfb47501abada13c62e7d6ecf6afe64c03ba2d0f"/>
    <w:p>
      <w:pPr>
        <w:pStyle w:val="Heading1"/>
      </w:pPr>
      <w:r>
        <w:t xml:space="preserve">PHASE 2 —</w:t>
      </w:r>
      <w:r>
        <w:t xml:space="preserve"> </w:t>
      </w:r>
      <w:r>
        <w:rPr>
          <w:b/>
          <w:bCs/>
        </w:rPr>
        <w:t xml:space="preserve">Intermediate</w:t>
      </w:r>
      <w:r>
        <w:t xml:space="preserve"> </w:t>
      </w:r>
      <w:r>
        <w:t xml:space="preserve">(deeper practical skills)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Advanced Associations</w:t>
      </w:r>
    </w:p>
    <w:p>
      <w:pPr>
        <w:pStyle w:val="Compact"/>
        <w:numPr>
          <w:ilvl w:val="1"/>
          <w:numId w:val="1016"/>
        </w:numPr>
      </w:pPr>
      <w:r>
        <w:t xml:space="preserve">Many-to-many through models with extra fields, aliasing (</w:t>
      </w:r>
      <w:r>
        <w:rPr>
          <w:rStyle w:val="VerbatimChar"/>
        </w:rPr>
        <w:t xml:space="preserve">as</w:t>
      </w:r>
      <w:r>
        <w:t xml:space="preserve">),</w:t>
      </w:r>
      <w:r>
        <w:t xml:space="preserve"> </w:t>
      </w:r>
      <w:r>
        <w:rPr>
          <w:rStyle w:val="VerbatimChar"/>
        </w:rPr>
        <w:t xml:space="preserve">through</w:t>
      </w:r>
      <w:r>
        <w:t xml:space="preserve"> </w:t>
      </w:r>
      <w:r>
        <w:t xml:space="preserve">options.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Eager loading patterns</w:t>
      </w:r>
    </w:p>
    <w:p>
      <w:pPr>
        <w:pStyle w:val="Compact"/>
        <w:numPr>
          <w:ilvl w:val="1"/>
          <w:numId w:val="1017"/>
        </w:numPr>
      </w:pPr>
      <w:r>
        <w:t xml:space="preserve">Nested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, selecting attributes per association,</w:t>
      </w:r>
      <w:r>
        <w:t xml:space="preserve"> </w:t>
      </w:r>
      <w:r>
        <w:rPr>
          <w:rStyle w:val="VerbatimChar"/>
        </w:rPr>
        <w:t xml:space="preserve">required</w:t>
      </w:r>
      <w:r>
        <w:t xml:space="preserve"> </w:t>
      </w:r>
      <w:r>
        <w:t xml:space="preserve">vs optional join,</w:t>
      </w:r>
      <w:r>
        <w:t xml:space="preserve"> </w:t>
      </w:r>
      <w:r>
        <w:rPr>
          <w:rStyle w:val="VerbatimChar"/>
        </w:rPr>
        <w:t xml:space="preserve">separate: true</w:t>
      </w:r>
      <w:r>
        <w:t xml:space="preserve"> </w:t>
      </w:r>
      <w:r>
        <w:t xml:space="preserve">for large collections.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Scopes &amp; Query Helpers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defaultScope</w:t>
      </w:r>
      <w:r>
        <w:t xml:space="preserve">, named scopes, reusable query patterns.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Model options &amp; indexes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paranoid</w:t>
      </w:r>
      <w:r>
        <w:t xml:space="preserve"> </w:t>
      </w:r>
      <w:r>
        <w:t xml:space="preserve">(soft delete),</w:t>
      </w:r>
      <w:r>
        <w:t xml:space="preserve"> </w:t>
      </w:r>
      <w:r>
        <w:rPr>
          <w:rStyle w:val="VerbatimChar"/>
        </w:rPr>
        <w:t xml:space="preserve">timestamps</w:t>
      </w:r>
      <w:r>
        <w:t xml:space="preserve">,</w:t>
      </w:r>
      <w:r>
        <w:t xml:space="preserve"> </w:t>
      </w:r>
      <w:r>
        <w:rPr>
          <w:rStyle w:val="VerbatimChar"/>
        </w:rPr>
        <w:t xml:space="preserve">underscored</w:t>
      </w:r>
      <w:r>
        <w:t xml:space="preserve">, schema support, indexes for performance.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Bulk operations &amp; performance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bulkCreate</w:t>
      </w:r>
      <w:r>
        <w:t xml:space="preserve">,</w:t>
      </w:r>
      <w:r>
        <w:t xml:space="preserve"> </w:t>
      </w:r>
      <w:r>
        <w:rPr>
          <w:rStyle w:val="VerbatimChar"/>
        </w:rPr>
        <w:t xml:space="preserve">bulkUpdate</w:t>
      </w:r>
      <w:r>
        <w:t xml:space="preserve"> </w:t>
      </w:r>
      <w:r>
        <w:t xml:space="preserve">(via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with where),</w:t>
      </w:r>
      <w:r>
        <w:t xml:space="preserve"> </w:t>
      </w:r>
      <w:r>
        <w:rPr>
          <w:rStyle w:val="VerbatimChar"/>
        </w:rPr>
        <w:t xml:space="preserve">upsert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RETURNING</w:t>
      </w:r>
      <w:r>
        <w:t xml:space="preserve"> </w:t>
      </w:r>
      <w:r>
        <w:t xml:space="preserve">behavior.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Raw queries &amp; SQL security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sequelize.query()</w:t>
      </w:r>
      <w:r>
        <w:t xml:space="preserve"> </w:t>
      </w:r>
      <w:r>
        <w:t xml:space="preserve">with replacements/binds, avoiding SQL injection, when to use raw SQL.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Pagination (offset &amp; cursor-based)</w:t>
      </w:r>
    </w:p>
    <w:p>
      <w:pPr>
        <w:pStyle w:val="Compact"/>
        <w:numPr>
          <w:ilvl w:val="1"/>
          <w:numId w:val="1022"/>
        </w:numPr>
      </w:pPr>
      <w:r>
        <w:t xml:space="preserve">Implementing efficient pagination and considerations for large datasets.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Connection pooling &amp; config tuning</w:t>
      </w:r>
    </w:p>
    <w:p>
      <w:pPr>
        <w:pStyle w:val="Compact"/>
        <w:numPr>
          <w:ilvl w:val="1"/>
          <w:numId w:val="1023"/>
        </w:numPr>
      </w:pPr>
      <w:r>
        <w:t xml:space="preserve">Pool params, reconnect logic, logging control.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Testing models</w:t>
      </w:r>
    </w:p>
    <w:p>
      <w:pPr>
        <w:pStyle w:val="Compact"/>
        <w:numPr>
          <w:ilvl w:val="1"/>
          <w:numId w:val="1024"/>
        </w:numPr>
      </w:pPr>
      <w:r>
        <w:t xml:space="preserve">In-memory SQLite for unit tests, factories, seeding test data, mocking.</w:t>
      </w:r>
    </w:p>
    <w:p>
      <w:r>
        <w:pict>
          <v:rect style="width:0;height:1.5pt" o:hralign="center" o:hrstd="t" o:hr="t"/>
        </w:pict>
      </w:r>
    </w:p>
    <w:bookmarkEnd w:id="24"/>
    <w:bookmarkStart w:id="25" w:name="phase-3-advanced"/>
    <w:p>
      <w:pPr>
        <w:pStyle w:val="Heading1"/>
      </w:pPr>
      <w:r>
        <w:t xml:space="preserve">PHASE 3 —</w:t>
      </w:r>
      <w:r>
        <w:t xml:space="preserve"> </w:t>
      </w:r>
      <w:r>
        <w:rPr>
          <w:b/>
          <w:bCs/>
        </w:rPr>
        <w:t xml:space="preserve">Advanced</w:t>
      </w:r>
      <w:r>
        <w:t xml:space="preserve"> </w:t>
      </w:r>
    </w:p>
    <w:p>
      <w:pPr>
        <w:pStyle w:val="FirstParagraph"/>
      </w:pPr>
      <w:r>
        <w:t xml:space="preserve">These are advanced topics you can learn after the intermediate set.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Polymorphic &amp; Self-referential associations</w:t>
      </w:r>
    </w:p>
    <w:p>
      <w:pPr>
        <w:pStyle w:val="Compact"/>
        <w:numPr>
          <w:ilvl w:val="1"/>
          <w:numId w:val="1026"/>
        </w:numPr>
      </w:pPr>
      <w:r>
        <w:t xml:space="preserve">Implementing tagging systems, comment threading, recursive relations.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Multi-tenant patterns</w:t>
      </w:r>
    </w:p>
    <w:p>
      <w:pPr>
        <w:pStyle w:val="Compact"/>
        <w:numPr>
          <w:ilvl w:val="1"/>
          <w:numId w:val="1027"/>
        </w:numPr>
      </w:pPr>
      <w:r>
        <w:t xml:space="preserve">Row-based vs schema-based tenancy, pros/cons, migration strategies.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Zero-downtime migrations &amp; production workflows</w:t>
      </w:r>
    </w:p>
    <w:p>
      <w:pPr>
        <w:pStyle w:val="Compact"/>
        <w:numPr>
          <w:ilvl w:val="1"/>
          <w:numId w:val="1028"/>
        </w:numPr>
      </w:pPr>
      <w:r>
        <w:t xml:space="preserve">Adding columns safely, backfilling data, rollouts.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Complex query optimization</w:t>
      </w:r>
    </w:p>
    <w:p>
      <w:pPr>
        <w:pStyle w:val="Compact"/>
        <w:numPr>
          <w:ilvl w:val="1"/>
          <w:numId w:val="1029"/>
        </w:numPr>
      </w:pPr>
      <w:r>
        <w:t xml:space="preserve">Explain plans, index strategies, denormalization trade-offs.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Sequelize + GraphQL + DataLoader</w:t>
      </w:r>
    </w:p>
    <w:p>
      <w:pPr>
        <w:pStyle w:val="Compact"/>
        <w:numPr>
          <w:ilvl w:val="1"/>
          <w:numId w:val="1030"/>
        </w:numPr>
      </w:pPr>
      <w:r>
        <w:t xml:space="preserve">N+1 problem, batching resolver patterns, dataloader integration.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TypeScript + Sequelize</w:t>
      </w:r>
    </w:p>
    <w:p>
      <w:pPr>
        <w:pStyle w:val="Compact"/>
        <w:numPr>
          <w:ilvl w:val="1"/>
          <w:numId w:val="1031"/>
        </w:numPr>
      </w:pPr>
      <w:r>
        <w:t xml:space="preserve">Typings,</w:t>
      </w:r>
      <w:r>
        <w:t xml:space="preserve"> </w:t>
      </w:r>
      <w:r>
        <w:rPr>
          <w:rStyle w:val="VerbatimChar"/>
        </w:rPr>
        <w:t xml:space="preserve">sequelize-typescript</w:t>
      </w:r>
      <w:r>
        <w:t xml:space="preserve"> </w:t>
      </w:r>
      <w:r>
        <w:t xml:space="preserve">or manual typing patterns, pros/cons.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Custom data types, getters/setters, virtual fields</w:t>
      </w:r>
    </w:p>
    <w:p>
      <w:pPr>
        <w:pStyle w:val="Compact"/>
        <w:numPr>
          <w:ilvl w:val="1"/>
          <w:numId w:val="1032"/>
        </w:numPr>
      </w:pPr>
      <w:r>
        <w:t xml:space="preserve">Virtual attributes, JSON columns, custom casting.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Contributing to Sequelize / reading source</w:t>
      </w:r>
    </w:p>
    <w:p>
      <w:pPr>
        <w:pStyle w:val="Compact"/>
        <w:numPr>
          <w:ilvl w:val="1"/>
          <w:numId w:val="1033"/>
        </w:numPr>
      </w:pPr>
      <w:r>
        <w:t xml:space="preserve">How to navigate the library codebase if you want to contribute or debug.</w:t>
      </w:r>
    </w:p>
    <w:p>
      <w:r>
        <w:pict>
          <v:rect style="width:0;height:1.5pt" o:hralign="center" o:hrstd="t" o:hr="t"/>
        </w:pict>
      </w:r>
    </w:p>
    <w:bookmarkEnd w:id="25"/>
    <w:bookmarkStart w:id="26" w:name="X5098d330132ba7ae4e3be1c043fcd0d9d294c32"/>
    <w:p>
      <w:pPr>
        <w:pStyle w:val="Heading1"/>
      </w:pPr>
      <w:r>
        <w:t xml:space="preserve">Capstone Projects (pick one to build end-to-end)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Blog + Comments + Tags</w:t>
      </w:r>
      <w:r>
        <w:t xml:space="preserve">: Users, Posts, Comments, Tags (many-to-many). Full REST API + React front-end. Auth, pagination, search.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E-commerce-ish</w:t>
      </w:r>
      <w:r>
        <w:t xml:space="preserve">: Products, Categories, Orders, OrderItems, Inventory, Payments (mock). Multi-table transactions for checkout.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Job board</w:t>
      </w:r>
      <w:r>
        <w:t xml:space="preserve">: Jobs, Companies, Applicants, resume upload (file handling), search filters.</w:t>
      </w:r>
    </w:p>
    <w:p>
      <w:pPr>
        <w:pStyle w:val="FirstParagraph"/>
      </w:pPr>
      <w:r>
        <w:t xml:space="preserve">Each capstone will be split into tasks and lessons (DB design, models, migrations, APIs, frontend integration, testing, deployment).</w:t>
      </w:r>
    </w:p>
    <w:p>
      <w:r>
        <w:pict>
          <v:rect style="width:0;height:1.5pt" o:hralign="center" o:hrstd="t" o:hr="t"/>
        </w:pict>
      </w:r>
    </w:p>
    <w:bookmarkEnd w:id="26"/>
    <w:bookmarkStart w:id="27" w:name="quick-best-practices-summary"/>
    <w:p>
      <w:pPr>
        <w:pStyle w:val="Heading1"/>
      </w:pPr>
      <w:r>
        <w:t xml:space="preserve">Quick Best Practices (summary)</w:t>
      </w:r>
    </w:p>
    <w:p>
      <w:pPr>
        <w:pStyle w:val="Compact"/>
        <w:numPr>
          <w:ilvl w:val="0"/>
          <w:numId w:val="1035"/>
        </w:numPr>
      </w:pPr>
      <w:r>
        <w:t xml:space="preserve">Use migrations in all non-trivial projects; avoid</w:t>
      </w:r>
      <w:r>
        <w:t xml:space="preserve"> </w:t>
      </w:r>
      <w:r>
        <w:rPr>
          <w:rStyle w:val="VerbatimChar"/>
        </w:rPr>
        <w:t xml:space="preserve">sync({ force: true })</w:t>
      </w:r>
      <w:r>
        <w:t xml:space="preserve"> </w:t>
      </w:r>
      <w:r>
        <w:t xml:space="preserve">in prod.</w:t>
      </w:r>
    </w:p>
    <w:p>
      <w:pPr>
        <w:pStyle w:val="Compact"/>
        <w:numPr>
          <w:ilvl w:val="0"/>
          <w:numId w:val="1035"/>
        </w:numPr>
      </w:pPr>
      <w:r>
        <w:t xml:space="preserve">Keep models thin: validation + relations. Put business logic in services.</w:t>
      </w:r>
    </w:p>
    <w:p>
      <w:pPr>
        <w:pStyle w:val="Compact"/>
        <w:numPr>
          <w:ilvl w:val="0"/>
          <w:numId w:val="1035"/>
        </w:numPr>
      </w:pPr>
      <w:r>
        <w:t xml:space="preserve">Always use transactions when multiple related writes happen.</w:t>
      </w:r>
    </w:p>
    <w:p>
      <w:pPr>
        <w:pStyle w:val="Compact"/>
        <w:numPr>
          <w:ilvl w:val="0"/>
          <w:numId w:val="1035"/>
        </w:numPr>
      </w:pPr>
      <w:r>
        <w:t xml:space="preserve">Watch SQL logs while developing to understand generated queries.</w:t>
      </w:r>
    </w:p>
    <w:p>
      <w:pPr>
        <w:pStyle w:val="Compact"/>
        <w:numPr>
          <w:ilvl w:val="0"/>
          <w:numId w:val="1035"/>
        </w:numPr>
      </w:pPr>
      <w:r>
        <w:t xml:space="preserve">Use parameterized queries / replacements for raw SQL.</w:t>
      </w:r>
    </w:p>
    <w:p>
      <w:pPr>
        <w:pStyle w:val="Compact"/>
        <w:numPr>
          <w:ilvl w:val="0"/>
          <w:numId w:val="1035"/>
        </w:numPr>
      </w:pPr>
      <w:r>
        <w:t xml:space="preserve">Add indexes based on query patterns, not prematurely.</w:t>
      </w:r>
    </w:p>
    <w:p>
      <w:r>
        <w:pict>
          <v:rect style="width:0;height:1.5pt" o:hralign="center" o:hrstd="t" o:hr="t"/>
        </w:pict>
      </w:r>
    </w:p>
    <w:bookmarkEnd w:id="27"/>
    <w:bookmarkStart w:id="28" w:name="X28237050f96abdf363a5ef953eb04738d3650b8"/>
    <w:p>
      <w:pPr>
        <w:pStyle w:val="Heading1"/>
      </w:pPr>
      <w:r>
        <w:t xml:space="preserve">How I will teach each topic (my lesson format)</w:t>
      </w:r>
    </w:p>
    <w:p>
      <w:pPr>
        <w:pStyle w:val="Compact"/>
        <w:numPr>
          <w:ilvl w:val="0"/>
          <w:numId w:val="1036"/>
        </w:numPr>
      </w:pPr>
      <w:r>
        <w:t xml:space="preserve">One-paragraph explanation + real-world analogy</w:t>
      </w:r>
    </w:p>
    <w:p>
      <w:pPr>
        <w:pStyle w:val="Compact"/>
        <w:numPr>
          <w:ilvl w:val="0"/>
          <w:numId w:val="1036"/>
        </w:numPr>
      </w:pPr>
      <w:r>
        <w:t xml:space="preserve">Minimal code example with comments (ready to run)</w:t>
      </w:r>
    </w:p>
    <w:p>
      <w:pPr>
        <w:pStyle w:val="Compact"/>
        <w:numPr>
          <w:ilvl w:val="0"/>
          <w:numId w:val="1036"/>
        </w:numPr>
      </w:pPr>
      <w:r>
        <w:t xml:space="preserve">Step-by-step walkthrough of the code</w:t>
      </w:r>
    </w:p>
    <w:p>
      <w:pPr>
        <w:pStyle w:val="Compact"/>
        <w:numPr>
          <w:ilvl w:val="0"/>
          <w:numId w:val="1036"/>
        </w:numPr>
      </w:pPr>
      <w:r>
        <w:t xml:space="preserve">Two small exercises (one easy, one slightly harder)</w:t>
      </w:r>
    </w:p>
    <w:p>
      <w:pPr>
        <w:pStyle w:val="Compact"/>
        <w:numPr>
          <w:ilvl w:val="0"/>
          <w:numId w:val="1036"/>
        </w:numPr>
      </w:pPr>
      <w:r>
        <w:t xml:space="preserve">Answers &amp; explanation</w:t>
      </w:r>
    </w:p>
    <w:p>
      <w:pPr>
        <w:pStyle w:val="Compact"/>
        <w:numPr>
          <w:ilvl w:val="0"/>
          <w:numId w:val="1036"/>
        </w:numPr>
      </w:pPr>
      <w:r>
        <w:t xml:space="preserve">Common pitfalls &amp; debugging tips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2025-09-30T10:26:37Z</dcterms:created>
  <dcterms:modified xsi:type="dcterms:W3CDTF">2025-09-30T10:26:37Z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