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24F" w:rsidRDefault="006B424F" w:rsidP="00EF520F">
      <w:pPr>
        <w:shd w:val="clear" w:color="auto" w:fill="FFFFFF"/>
        <w:spacing w:before="300" w:after="200" w:line="300" w:lineRule="atLeast"/>
        <w:outlineLvl w:val="1"/>
        <w:rPr>
          <w:rFonts w:ascii="Arial" w:eastAsia="Times New Roman" w:hAnsi="Arial" w:cs="Arial"/>
          <w:b/>
          <w:bCs/>
          <w:color w:val="111111"/>
          <w:sz w:val="32"/>
          <w:szCs w:val="32"/>
          <w:lang w:bidi="gu-IN"/>
        </w:rPr>
      </w:pPr>
      <w:r>
        <w:rPr>
          <w:rFonts w:ascii="Arial" w:eastAsia="Times New Roman" w:hAnsi="Arial" w:cs="Arial"/>
          <w:b/>
          <w:bCs/>
          <w:color w:val="111111"/>
          <w:sz w:val="32"/>
          <w:szCs w:val="32"/>
          <w:lang w:bidi="gu-IN"/>
        </w:rPr>
        <w:t xml:space="preserve">Allopathic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32"/>
          <w:szCs w:val="32"/>
          <w:lang w:bidi="gu-IN"/>
        </w:rPr>
        <w:t>Madicine</w:t>
      </w:r>
      <w:proofErr w:type="spellEnd"/>
    </w:p>
    <w:p w:rsidR="00EF520F" w:rsidRPr="00B81E74" w:rsidRDefault="00EF520F" w:rsidP="00EF520F">
      <w:pPr>
        <w:shd w:val="clear" w:color="auto" w:fill="FFFFFF"/>
        <w:spacing w:before="300" w:after="200" w:line="300" w:lineRule="atLeast"/>
        <w:outlineLvl w:val="1"/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</w:pPr>
      <w:r w:rsidRPr="00B81E74"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  <w:t>List of Top 10 Medicines for Fever</w:t>
      </w:r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Paracetamol</w:t>
      </w:r>
      <w:proofErr w:type="spellEnd"/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Paracetamol</w:t>
      </w:r>
      <w:proofErr w:type="spellEnd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 xml:space="preserve"> Syrup</w:t>
      </w:r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Children’s Ibuprofen</w:t>
      </w:r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Advil Capsule</w:t>
      </w:r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Bayer’s Chewable Baby Aspirin</w:t>
      </w:r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 xml:space="preserve">Aspirin For </w:t>
      </w:r>
      <w:proofErr w:type="gramStart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Adults(</w:t>
      </w:r>
      <w:proofErr w:type="gramEnd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325 mg coated tablets)</w:t>
      </w:r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Voltaren</w:t>
      </w:r>
      <w:proofErr w:type="spellEnd"/>
    </w:p>
    <w:p w:rsidR="00EF520F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Dolo</w:t>
      </w:r>
      <w:proofErr w:type="spellEnd"/>
    </w:p>
    <w:p w:rsidR="00576CED" w:rsidRPr="00B81E74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Benylin</w:t>
      </w:r>
      <w:proofErr w:type="spellEnd"/>
    </w:p>
    <w:p w:rsidR="00EF520F" w:rsidRDefault="00EF520F" w:rsidP="00B81E74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lang w:bidi="gu-IN"/>
        </w:rPr>
      </w:pPr>
      <w:proofErr w:type="spellStart"/>
      <w:r w:rsidRPr="00B81E74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Panadol</w:t>
      </w:r>
      <w:proofErr w:type="spellEnd"/>
    </w:p>
    <w:p w:rsidR="00576CED" w:rsidRPr="00313C38" w:rsidRDefault="00576CED" w:rsidP="00576CED">
      <w:pPr>
        <w:shd w:val="clear" w:color="auto" w:fill="FFFFFF"/>
        <w:spacing w:before="300" w:after="200" w:line="300" w:lineRule="atLeast"/>
        <w:outlineLvl w:val="1"/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</w:pPr>
      <w:r w:rsidRPr="00313C38"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  <w:t xml:space="preserve">List of Top 10 Medicines for </w:t>
      </w:r>
      <w:proofErr w:type="spellStart"/>
      <w:r w:rsidR="00573DC7" w:rsidRPr="00313C38"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  <w:t>Stomacache</w:t>
      </w:r>
      <w:proofErr w:type="spellEnd"/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5" w:anchor="1-Simethicone-Cures-stomach-ache-due-to-gas-in-the-stomach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Simethicone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Cures stomach ache due to gas in the stomach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6" w:anchor="2nbspAntacid-Cures-stomach-ache-due-to-hyperacidity" w:history="1"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Antacid: Cures stomach ache due to hyperacidity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7" w:anchor="3nbspFamotidine-Cures-stomach-ache-due-to-hyperacidity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Famotidine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Cures stomach ache due to hyperacidity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8" w:anchor="4nbspRanitidine-Cures-stomach-ache-due-to-hyperacidity" w:history="1"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Ranitidine: Cures stomach ache due to hyperacidity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9" w:anchor="5nbspDocusates-Cures-stomach-ache-due-to-constipation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Docusates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Cures stomach ache due to constipation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0" w:anchor="6nbspBisacodyl-Cures-stomach-ache-due-to-severe-constipation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Bisacodyl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Cures stomach ache due to severe constipation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1" w:anchor="8nbspBismuth-Cures-cramping-in-the-stomach-due-to-diarrhoea" w:history="1"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 xml:space="preserve">Bismuth: Cures cramping in the stomach due to </w:t>
        </w:r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diarrhoea</w:t>
        </w:r>
        <w:proofErr w:type="spellEnd"/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2" w:anchor="9nbspAleve-Cures-stomach-ache" w:history="1"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Aleve: Cures stomach ache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3" w:anchor="10-Promethazinenbsptheolate-Prevents-stomach-ache-due-to-nausea-and-vomiting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Promethazine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 </w:t>
        </w:r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theolate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Prevents stomach ache due to nausea and vomiting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4" w:anchor="11nbspLactaid-Cures-gasnbsp-bloating-and-mild-lactose-intolerance" w:history="1"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Lactaid: Cures gas,</w:t>
        </w:r>
        <w:proofErr w:type="gram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  bloating</w:t>
        </w:r>
        <w:proofErr w:type="gram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 xml:space="preserve"> and mild lactose intolerance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5" w:anchor="12nbspDipep-Cures-stomach-ache-due-to-indigestion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Dipep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Cures stomach ache due to indigestion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6" w:anchor="13nbspAshokarishta-Cures-stomach-ache-due-to-menstrual-cramps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Ashokarishta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Cures stomach ache due to menstrual cramps</w:t>
        </w:r>
      </w:hyperlink>
    </w:p>
    <w:p w:rsidR="00573DC7" w:rsidRPr="00313C38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hyperlink r:id="rId17" w:anchor="14-Zandu-Pancharishta-Cures-stomach-ache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Zandu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 xml:space="preserve"> </w:t>
        </w:r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Pancharishta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: Cures stomach ache</w:t>
        </w:r>
      </w:hyperlink>
    </w:p>
    <w:p w:rsidR="00573DC7" w:rsidRPr="00B81E74" w:rsidRDefault="007045CB" w:rsidP="00B81E74">
      <w:pPr>
        <w:shd w:val="clear" w:color="auto" w:fill="FFFFFF"/>
        <w:spacing w:after="0" w:line="240" w:lineRule="auto"/>
        <w:ind w:left="-360"/>
        <w:rPr>
          <w:rFonts w:ascii="Open Sans" w:eastAsia="Times New Roman" w:hAnsi="Open Sans" w:cs="Times New Roman"/>
          <w:color w:val="222222"/>
          <w:sz w:val="25"/>
          <w:szCs w:val="24"/>
          <w:lang w:bidi="gu-IN"/>
        </w:rPr>
      </w:pPr>
      <w:hyperlink r:id="rId18" w:anchor="15nbspHaslab-Digesto-Syrup-Cures-stomach-ache" w:history="1"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Haslab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 xml:space="preserve"> </w:t>
        </w:r>
        <w:proofErr w:type="spellStart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>Digesto</w:t>
        </w:r>
        <w:proofErr w:type="spellEnd"/>
        <w:r w:rsidR="00573DC7" w:rsidRPr="00313C38">
          <w:rPr>
            <w:rFonts w:ascii="Open Sans" w:eastAsia="Times New Roman" w:hAnsi="Open Sans" w:cs="Times New Roman"/>
            <w:color w:val="4DB2EC"/>
            <w:sz w:val="25"/>
            <w:szCs w:val="36"/>
            <w:highlight w:val="yellow"/>
            <w:lang w:bidi="gu-IN"/>
          </w:rPr>
          <w:t xml:space="preserve"> Syrup: Cures stomach ache</w:t>
        </w:r>
      </w:hyperlink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1E52C2" w:rsidRPr="00573DC7" w:rsidRDefault="001E52C2" w:rsidP="001E52C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lang w:bidi="gu-IN"/>
        </w:rPr>
      </w:pPr>
    </w:p>
    <w:p w:rsidR="007B550C" w:rsidRPr="00313C38" w:rsidRDefault="007B550C" w:rsidP="007B550C">
      <w:pPr>
        <w:pStyle w:val="ListParagraph"/>
        <w:numPr>
          <w:ilvl w:val="0"/>
          <w:numId w:val="4"/>
        </w:numPr>
        <w:shd w:val="clear" w:color="auto" w:fill="FFFFFF"/>
        <w:spacing w:before="300" w:after="200" w:line="300" w:lineRule="atLeast"/>
        <w:outlineLvl w:val="1"/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</w:pPr>
      <w:r w:rsidRPr="00313C38"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  <w:t>List of Top 10 Medicines for Sneezing</w:t>
      </w:r>
    </w:p>
    <w:p w:rsidR="007B550C" w:rsidRPr="00313C38" w:rsidRDefault="007045CB" w:rsidP="007B550C">
      <w:pPr>
        <w:pStyle w:val="Heading3"/>
        <w:rPr>
          <w:rFonts w:ascii="Roboto" w:hAnsi="Roboto"/>
          <w:color w:val="000000"/>
          <w:sz w:val="32"/>
          <w:szCs w:val="32"/>
          <w:highlight w:val="yellow"/>
        </w:rPr>
      </w:pPr>
      <w:hyperlink r:id="rId19" w:history="1">
        <w:proofErr w:type="spellStart"/>
        <w:r w:rsidR="007B550C" w:rsidRPr="00313C38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Acrivastine</w:t>
        </w:r>
        <w:proofErr w:type="spellEnd"/>
        <w:r w:rsidR="007B550C" w:rsidRPr="00313C38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 xml:space="preserve"> and Pseudoephedrine</w:t>
        </w:r>
      </w:hyperlink>
    </w:p>
    <w:p w:rsidR="007B550C" w:rsidRPr="00313C38" w:rsidRDefault="007045CB" w:rsidP="007B550C">
      <w:pPr>
        <w:pStyle w:val="Heading3"/>
        <w:rPr>
          <w:rFonts w:ascii="Roboto" w:hAnsi="Roboto"/>
          <w:color w:val="000000"/>
          <w:sz w:val="32"/>
          <w:szCs w:val="32"/>
          <w:highlight w:val="yellow"/>
        </w:rPr>
      </w:pPr>
      <w:hyperlink r:id="rId20" w:history="1">
        <w:proofErr w:type="spellStart"/>
        <w:r w:rsidR="007B550C" w:rsidRPr="00313C38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Astemizole</w:t>
        </w:r>
        <w:proofErr w:type="spellEnd"/>
      </w:hyperlink>
    </w:p>
    <w:p w:rsidR="007B550C" w:rsidRPr="00313C38" w:rsidRDefault="007045CB" w:rsidP="007B550C">
      <w:pPr>
        <w:pStyle w:val="Heading3"/>
        <w:rPr>
          <w:rFonts w:ascii="Roboto" w:hAnsi="Roboto"/>
          <w:color w:val="000000"/>
          <w:sz w:val="32"/>
          <w:szCs w:val="32"/>
          <w:highlight w:val="yellow"/>
        </w:rPr>
      </w:pPr>
      <w:hyperlink r:id="rId21" w:history="1">
        <w:proofErr w:type="spellStart"/>
        <w:r w:rsidR="007B550C" w:rsidRPr="00313C38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Brompheniramine</w:t>
        </w:r>
        <w:proofErr w:type="spellEnd"/>
      </w:hyperlink>
    </w:p>
    <w:p w:rsidR="007B550C" w:rsidRPr="00313C38" w:rsidRDefault="007045CB" w:rsidP="007B550C">
      <w:pPr>
        <w:pStyle w:val="Heading3"/>
        <w:rPr>
          <w:rFonts w:ascii="Roboto" w:hAnsi="Roboto"/>
          <w:color w:val="000000"/>
          <w:sz w:val="32"/>
          <w:szCs w:val="32"/>
          <w:highlight w:val="yellow"/>
        </w:rPr>
      </w:pPr>
      <w:hyperlink r:id="rId22" w:history="1">
        <w:proofErr w:type="spellStart"/>
        <w:r w:rsidR="007B550C" w:rsidRPr="00313C38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Chlorpheniramine</w:t>
        </w:r>
        <w:proofErr w:type="spellEnd"/>
      </w:hyperlink>
    </w:p>
    <w:p w:rsidR="007B550C" w:rsidRDefault="007045CB" w:rsidP="007B550C">
      <w:pPr>
        <w:pStyle w:val="Heading3"/>
        <w:rPr>
          <w:rFonts w:ascii="Roboto" w:hAnsi="Roboto"/>
          <w:color w:val="000000"/>
          <w:sz w:val="32"/>
          <w:szCs w:val="32"/>
        </w:rPr>
      </w:pPr>
      <w:hyperlink r:id="rId23" w:history="1">
        <w:proofErr w:type="spellStart"/>
        <w:r w:rsidR="007B550C" w:rsidRPr="00313C38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Clemastine</w:t>
        </w:r>
        <w:proofErr w:type="spellEnd"/>
      </w:hyperlink>
    </w:p>
    <w:p w:rsidR="007B550C" w:rsidRPr="007B550C" w:rsidRDefault="007B550C" w:rsidP="007B550C">
      <w:pPr>
        <w:pStyle w:val="ListParagraph"/>
        <w:shd w:val="clear" w:color="auto" w:fill="FFFFFF"/>
        <w:spacing w:before="300" w:after="200" w:line="300" w:lineRule="atLeast"/>
        <w:outlineLvl w:val="1"/>
        <w:rPr>
          <w:rFonts w:ascii="Arial" w:eastAsia="Times New Roman" w:hAnsi="Arial" w:cs="Arial"/>
          <w:b/>
          <w:bCs/>
          <w:color w:val="111111"/>
          <w:sz w:val="32"/>
          <w:szCs w:val="32"/>
          <w:lang w:bidi="gu-IN"/>
        </w:rPr>
      </w:pPr>
    </w:p>
    <w:p w:rsidR="00573DC7" w:rsidRPr="00576CED" w:rsidRDefault="00573DC7" w:rsidP="00576CED">
      <w:pPr>
        <w:shd w:val="clear" w:color="auto" w:fill="FFFFFF"/>
        <w:spacing w:before="300" w:after="200" w:line="300" w:lineRule="atLeast"/>
        <w:outlineLvl w:val="1"/>
        <w:rPr>
          <w:rFonts w:ascii="Arial" w:eastAsia="Times New Roman" w:hAnsi="Arial" w:cs="Arial"/>
          <w:b/>
          <w:bCs/>
          <w:color w:val="111111"/>
          <w:sz w:val="32"/>
          <w:szCs w:val="32"/>
          <w:lang w:bidi="gu-IN"/>
        </w:rPr>
      </w:pPr>
    </w:p>
    <w:p w:rsidR="00576CED" w:rsidRPr="00EF520F" w:rsidRDefault="00576CED" w:rsidP="00576CED">
      <w:pPr>
        <w:shd w:val="clear" w:color="auto" w:fill="FFFFFF"/>
        <w:spacing w:before="100" w:beforeAutospacing="1" w:after="100" w:line="240" w:lineRule="auto"/>
        <w:rPr>
          <w:rFonts w:ascii="Open Sans" w:eastAsia="Times New Roman" w:hAnsi="Open Sans" w:cs="Times New Roman"/>
          <w:color w:val="222222"/>
          <w:sz w:val="23"/>
          <w:lang w:bidi="gu-IN"/>
        </w:rPr>
      </w:pPr>
    </w:p>
    <w:p w:rsidR="00576CED" w:rsidRPr="00AB045F" w:rsidRDefault="00576CED" w:rsidP="00AB045F">
      <w:pPr>
        <w:shd w:val="clear" w:color="auto" w:fill="FFFFFF"/>
        <w:spacing w:before="300" w:after="200" w:line="300" w:lineRule="atLeast"/>
        <w:ind w:left="360"/>
        <w:outlineLvl w:val="1"/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</w:pPr>
      <w:r w:rsidRPr="00AB045F"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  <w:t>List of Top 20 Medicines for a Toothache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Acuvin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Alfam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Alrof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Cedo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 xml:space="preserve"> Plus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Centrivon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Clenora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-MP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Clindamycin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Clove oil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lastRenderedPageBreak/>
        <w:t>Dart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Duralgina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 xml:space="preserve"> Suppository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Gredol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Metamizole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Metronidazole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Naproxen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Nuprin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Parvon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Propyphenazone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Tylenol 3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Vicodin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0" w:line="240" w:lineRule="auto"/>
        <w:ind w:left="360"/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3"/>
          <w:highlight w:val="yellow"/>
          <w:lang w:bidi="gu-IN"/>
        </w:rPr>
        <w:t>Winmol</w:t>
      </w:r>
      <w:proofErr w:type="spellEnd"/>
    </w:p>
    <w:p w:rsidR="00576CED" w:rsidRPr="00AB045F" w:rsidRDefault="00576CED" w:rsidP="00576CED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highlight w:val="yellow"/>
          <w:lang w:bidi="gu-IN"/>
        </w:rPr>
      </w:pPr>
    </w:p>
    <w:p w:rsidR="00576CED" w:rsidRPr="00AB045F" w:rsidRDefault="00576CED" w:rsidP="00576CED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highlight w:val="yellow"/>
          <w:lang w:bidi="gu-IN"/>
        </w:rPr>
      </w:pPr>
    </w:p>
    <w:p w:rsidR="00576CED" w:rsidRPr="00AB045F" w:rsidRDefault="00576CED" w:rsidP="00576CED">
      <w:pPr>
        <w:shd w:val="clear" w:color="auto" w:fill="FFFFFF"/>
        <w:spacing w:before="300" w:after="200" w:line="300" w:lineRule="atLeast"/>
        <w:outlineLvl w:val="1"/>
        <w:rPr>
          <w:rFonts w:ascii="Arial" w:eastAsia="Times New Roman" w:hAnsi="Arial" w:cs="Arial"/>
          <w:b/>
          <w:bCs/>
          <w:color w:val="111111"/>
          <w:highlight w:val="yellow"/>
          <w:lang w:bidi="gu-IN"/>
        </w:rPr>
      </w:pPr>
      <w:r w:rsidRPr="00AB045F">
        <w:rPr>
          <w:rFonts w:ascii="Arial" w:eastAsia="Times New Roman" w:hAnsi="Arial" w:cs="Arial"/>
          <w:b/>
          <w:bCs/>
          <w:color w:val="111111"/>
          <w:highlight w:val="yellow"/>
          <w:lang w:bidi="gu-IN"/>
        </w:rPr>
        <w:t>List of Top 20 Medicines for Mouth Ulcer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Anabel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 xml:space="preserve"> Liquid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Curasil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Dentogel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Dologel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-CT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Emergel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Fitgel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Hexigel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Garbenz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Lexanox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 xml:space="preserve"> Plus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lastRenderedPageBreak/>
        <w:t>Mamdew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 xml:space="preserve"> Baby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Mugel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 xml:space="preserve"> </w:t>
      </w: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Freshora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Omnisoothe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Orafast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Oraflora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 xml:space="preserve"> LA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Orawin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Tantum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Tess CS</w:t>
      </w:r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Ulciwok</w:t>
      </w:r>
      <w:proofErr w:type="spellEnd"/>
    </w:p>
    <w:p w:rsidR="00576CED" w:rsidRPr="00AB045F" w:rsidRDefault="00576CED" w:rsidP="00AB045F">
      <w:pPr>
        <w:shd w:val="clear" w:color="auto" w:fill="FFFFFF"/>
        <w:spacing w:before="100" w:beforeAutospacing="1" w:after="10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Viloral</w:t>
      </w:r>
      <w:proofErr w:type="spellEnd"/>
    </w:p>
    <w:p w:rsidR="00573DC7" w:rsidRPr="00AB045F" w:rsidRDefault="00576CED" w:rsidP="00AB045F">
      <w:pPr>
        <w:shd w:val="clear" w:color="auto" w:fill="FFFFFF"/>
        <w:spacing w:before="100" w:beforeAutospacing="1" w:after="0" w:line="240" w:lineRule="auto"/>
        <w:ind w:left="570"/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</w:pPr>
      <w:proofErr w:type="spellStart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>Zytee</w:t>
      </w:r>
      <w:proofErr w:type="spellEnd"/>
      <w:r w:rsidRPr="00AB045F">
        <w:rPr>
          <w:rFonts w:ascii="Open Sans" w:eastAsia="Times New Roman" w:hAnsi="Open Sans" w:cs="Times New Roman"/>
          <w:color w:val="222222"/>
          <w:sz w:val="25"/>
          <w:szCs w:val="24"/>
          <w:highlight w:val="yellow"/>
          <w:lang w:bidi="gu-IN"/>
        </w:rPr>
        <w:t xml:space="preserve"> RB</w:t>
      </w:r>
    </w:p>
    <w:p w:rsidR="00573DC7" w:rsidRPr="00AB045F" w:rsidRDefault="00573DC7" w:rsidP="00573DC7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Times New Roman"/>
          <w:color w:val="222222"/>
          <w:sz w:val="17"/>
          <w:szCs w:val="17"/>
          <w:highlight w:val="yellow"/>
          <w:lang w:bidi="gu-IN"/>
        </w:rPr>
      </w:pPr>
    </w:p>
    <w:p w:rsidR="007B42D2" w:rsidRPr="00AB045F" w:rsidRDefault="007B42D2">
      <w:pPr>
        <w:rPr>
          <w:highlight w:val="yellow"/>
        </w:rPr>
      </w:pPr>
    </w:p>
    <w:p w:rsidR="00576CED" w:rsidRPr="00AB045F" w:rsidRDefault="00576CED">
      <w:pPr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</w:pPr>
      <w:r w:rsidRPr="00AB045F">
        <w:rPr>
          <w:rFonts w:ascii="Arial" w:eastAsia="Times New Roman" w:hAnsi="Arial" w:cs="Arial"/>
          <w:b/>
          <w:bCs/>
          <w:color w:val="111111"/>
          <w:sz w:val="32"/>
          <w:szCs w:val="32"/>
          <w:highlight w:val="yellow"/>
          <w:lang w:bidi="gu-IN"/>
        </w:rPr>
        <w:t>Medicines for Jaw pain</w:t>
      </w:r>
    </w:p>
    <w:p w:rsidR="00576CED" w:rsidRPr="00AB045F" w:rsidRDefault="00576CED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AB045F">
        <w:rPr>
          <w:sz w:val="32"/>
          <w:szCs w:val="28"/>
          <w:highlight w:val="yellow"/>
        </w:rPr>
        <w:tab/>
      </w:r>
      <w:r w:rsidR="00AB045F" w:rsidRPr="00AB045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Tylenol (acetaminophen)</w:t>
      </w:r>
      <w:r w:rsidRPr="00AB045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</w:t>
      </w:r>
    </w:p>
    <w:p w:rsidR="00576CED" w:rsidRPr="00AB045F" w:rsidRDefault="00AB045F" w:rsidP="00576CED">
      <w:pPr>
        <w:ind w:firstLine="720"/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AB045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Advil or Motrin (ibuprofen)</w:t>
      </w:r>
      <w:r w:rsidR="00576CED" w:rsidRPr="00AB045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</w:t>
      </w:r>
    </w:p>
    <w:p w:rsidR="00576CED" w:rsidRPr="00AB045F" w:rsidRDefault="00AB045F" w:rsidP="00576CED">
      <w:pPr>
        <w:ind w:left="720"/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AB045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Aleve (naproxen)</w:t>
      </w:r>
    </w:p>
    <w:p w:rsidR="00576CED" w:rsidRPr="00AB045F" w:rsidRDefault="00576CED" w:rsidP="00573DC7">
      <w:pPr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AB045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Ecotrin</w:t>
      </w:r>
      <w:proofErr w:type="spellEnd"/>
      <w:r w:rsidRPr="00AB045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(aspirin)</w:t>
      </w: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B045F" w:rsidRDefault="00AB045F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B045F" w:rsidRDefault="00AB045F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B045F" w:rsidRDefault="00AB045F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B045F" w:rsidRDefault="00AB045F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B045F" w:rsidRDefault="00AB045F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B045F" w:rsidRDefault="00AB045F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Pr="00557487" w:rsidRDefault="00573DC7" w:rsidP="00573DC7">
      <w:pPr>
        <w:ind w:left="720"/>
        <w:rPr>
          <w:rFonts w:ascii="Arial" w:hAnsi="Arial" w:cs="Arial"/>
          <w:b/>
          <w:bCs/>
          <w:color w:val="231F20"/>
          <w:sz w:val="38"/>
          <w:szCs w:val="38"/>
          <w:highlight w:val="yellow"/>
        </w:rPr>
      </w:pPr>
      <w:bookmarkStart w:id="0" w:name="type-1-diabetes"/>
      <w:r w:rsidRPr="00557487">
        <w:rPr>
          <w:rFonts w:ascii="Arial" w:hAnsi="Arial" w:cs="Arial"/>
          <w:b/>
          <w:bCs/>
          <w:color w:val="231F20"/>
          <w:sz w:val="38"/>
          <w:szCs w:val="38"/>
          <w:highlight w:val="yellow"/>
        </w:rPr>
        <w:lastRenderedPageBreak/>
        <w:t>Medications</w:t>
      </w:r>
      <w:bookmarkEnd w:id="0"/>
      <w:r w:rsidRPr="00557487">
        <w:rPr>
          <w:rFonts w:ascii="Arial" w:hAnsi="Arial" w:cs="Arial"/>
          <w:b/>
          <w:bCs/>
          <w:color w:val="231F20"/>
          <w:sz w:val="38"/>
          <w:szCs w:val="38"/>
          <w:highlight w:val="yellow"/>
        </w:rPr>
        <w:t xml:space="preserve"> for type 1 diabetes</w:t>
      </w:r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Insulin</w:t>
      </w:r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proofErr w:type="spellStart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Amylinomimetic</w:t>
      </w:r>
      <w:proofErr w:type="spellEnd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 xml:space="preserve"> drug</w:t>
      </w:r>
    </w:p>
    <w:p w:rsidR="00573DC7" w:rsidRPr="00557487" w:rsidRDefault="00573DC7" w:rsidP="00573DC7">
      <w:pPr>
        <w:ind w:left="720"/>
        <w:rPr>
          <w:rFonts w:ascii="Arial" w:hAnsi="Arial" w:cs="Arial"/>
          <w:b/>
          <w:bCs/>
          <w:color w:val="231F20"/>
          <w:sz w:val="38"/>
          <w:szCs w:val="38"/>
          <w:highlight w:val="yellow"/>
        </w:rPr>
      </w:pPr>
      <w:bookmarkStart w:id="1" w:name="type-2-diabetes"/>
      <w:r w:rsidRPr="00557487">
        <w:rPr>
          <w:rFonts w:ascii="Arial" w:hAnsi="Arial" w:cs="Arial"/>
          <w:b/>
          <w:bCs/>
          <w:color w:val="231F20"/>
          <w:sz w:val="38"/>
          <w:szCs w:val="38"/>
          <w:highlight w:val="yellow"/>
        </w:rPr>
        <w:t>Medications for type 2 diabetes</w:t>
      </w:r>
      <w:bookmarkEnd w:id="1"/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Alpha-</w:t>
      </w:r>
      <w:proofErr w:type="spellStart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glucosidase</w:t>
      </w:r>
      <w:proofErr w:type="spellEnd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 xml:space="preserve"> inhibitors</w:t>
      </w:r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proofErr w:type="spellStart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Biguanides</w:t>
      </w:r>
      <w:proofErr w:type="spellEnd"/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Dopamine agonist</w:t>
      </w:r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proofErr w:type="spellStart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Dipeptidyl</w:t>
      </w:r>
      <w:proofErr w:type="spellEnd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 xml:space="preserve"> peptidase-4 (DPP-4) inhibitors</w:t>
      </w:r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Glucagon-like peptide-1 receptor agonists (GLP-1 receptor agonists)</w:t>
      </w:r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proofErr w:type="spellStart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Meglitinides</w:t>
      </w:r>
      <w:proofErr w:type="spellEnd"/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Sodium-glucose transporter (SGLT) 2 inhibitors</w:t>
      </w:r>
    </w:p>
    <w:p w:rsidR="00573DC7" w:rsidRPr="0055748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  <w:highlight w:val="yellow"/>
        </w:rPr>
      </w:pPr>
      <w:r w:rsidRPr="00557487">
        <w:rPr>
          <w:rFonts w:ascii="Arial" w:hAnsi="Arial" w:cs="Arial"/>
          <w:b w:val="0"/>
          <w:bCs w:val="0"/>
          <w:color w:val="202124"/>
          <w:sz w:val="16"/>
          <w:szCs w:val="16"/>
          <w:highlight w:val="yellow"/>
          <w:shd w:val="clear" w:color="auto" w:fill="FFFFFF"/>
        </w:rPr>
        <w:t xml:space="preserve"> </w:t>
      </w:r>
      <w:proofErr w:type="spellStart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Sulfonylureas</w:t>
      </w:r>
      <w:proofErr w:type="spellEnd"/>
    </w:p>
    <w:p w:rsidR="00573DC7" w:rsidRDefault="00573DC7" w:rsidP="00573DC7">
      <w:pPr>
        <w:pStyle w:val="Heading3"/>
        <w:spacing w:before="350" w:after="200" w:line="300" w:lineRule="atLeast"/>
        <w:rPr>
          <w:rFonts w:ascii="Arial" w:hAnsi="Arial" w:cs="Arial"/>
          <w:color w:val="231F20"/>
          <w:sz w:val="26"/>
          <w:szCs w:val="26"/>
        </w:rPr>
      </w:pPr>
      <w:proofErr w:type="spellStart"/>
      <w:r w:rsidRPr="00557487">
        <w:rPr>
          <w:rFonts w:ascii="Arial" w:hAnsi="Arial" w:cs="Arial"/>
          <w:color w:val="231F20"/>
          <w:sz w:val="26"/>
          <w:szCs w:val="26"/>
          <w:highlight w:val="yellow"/>
        </w:rPr>
        <w:t>Thiazolidinediones</w:t>
      </w:r>
      <w:proofErr w:type="spellEnd"/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Pr="00557487" w:rsidRDefault="00573DC7" w:rsidP="00573DC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36"/>
          <w:szCs w:val="36"/>
          <w:highlight w:val="yellow"/>
          <w:lang w:bidi="gu-IN"/>
        </w:rPr>
      </w:pPr>
      <w:r w:rsidRPr="00557487">
        <w:rPr>
          <w:rFonts w:ascii="Arial" w:eastAsia="Times New Roman" w:hAnsi="Arial" w:cs="Arial"/>
          <w:b/>
          <w:bCs/>
          <w:color w:val="202124"/>
          <w:sz w:val="36"/>
          <w:szCs w:val="36"/>
          <w:highlight w:val="yellow"/>
          <w:lang w:bidi="gu-IN"/>
        </w:rPr>
        <w:t>Drugs for Asthma</w:t>
      </w:r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</w:pPr>
      <w:proofErr w:type="spellStart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Acebrophylline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.</w:t>
      </w:r>
      <w:proofErr w:type="gram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...</w:t>
      </w:r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</w:pPr>
      <w:proofErr w:type="spellStart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Acetylcysteine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.</w:t>
      </w:r>
      <w:proofErr w:type="gram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...</w:t>
      </w:r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</w:pPr>
      <w:proofErr w:type="spell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Albuterol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(</w:t>
      </w:r>
      <w:proofErr w:type="spell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Salbutamol</w:t>
      </w:r>
      <w:proofErr w:type="spellEnd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) ...</w:t>
      </w:r>
      <w:proofErr w:type="gramEnd"/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</w:pPr>
      <w:proofErr w:type="spellStart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Bambuterol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.</w:t>
      </w:r>
      <w:proofErr w:type="gram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...</w:t>
      </w:r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</w:pPr>
      <w:proofErr w:type="spellStart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Beclomethasone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.</w:t>
      </w:r>
      <w:proofErr w:type="gram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...</w:t>
      </w:r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</w:pPr>
      <w:proofErr w:type="spellStart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Bromhexine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.</w:t>
      </w:r>
      <w:proofErr w:type="gram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...</w:t>
      </w:r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</w:pPr>
      <w:proofErr w:type="spellStart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Budesonide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.</w:t>
      </w:r>
      <w:proofErr w:type="gram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...</w:t>
      </w:r>
    </w:p>
    <w:p w:rsidR="00573DC7" w:rsidRPr="00557487" w:rsidRDefault="00573DC7" w:rsidP="00557487">
      <w:pPr>
        <w:shd w:val="clear" w:color="auto" w:fill="FFFFFF"/>
        <w:spacing w:after="40" w:line="240" w:lineRule="auto"/>
        <w:ind w:left="-360"/>
        <w:rPr>
          <w:rFonts w:ascii="Arial" w:eastAsia="Times New Roman" w:hAnsi="Arial" w:cs="Arial"/>
          <w:color w:val="202124"/>
          <w:sz w:val="28"/>
          <w:szCs w:val="28"/>
          <w:lang w:bidi="gu-IN"/>
        </w:rPr>
      </w:pPr>
      <w:proofErr w:type="spellStart"/>
      <w:proofErr w:type="gram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lastRenderedPageBreak/>
        <w:t>Budesonide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 xml:space="preserve"> and </w:t>
      </w:r>
      <w:proofErr w:type="spellStart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Formoterol</w:t>
      </w:r>
      <w:proofErr w:type="spellEnd"/>
      <w:r w:rsidRPr="00557487">
        <w:rPr>
          <w:rFonts w:ascii="Arial" w:eastAsia="Times New Roman" w:hAnsi="Arial" w:cs="Arial"/>
          <w:color w:val="202124"/>
          <w:sz w:val="28"/>
          <w:szCs w:val="28"/>
          <w:highlight w:val="yellow"/>
          <w:lang w:bidi="gu-IN"/>
        </w:rPr>
        <w:t>.</w:t>
      </w:r>
      <w:proofErr w:type="gramEnd"/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Default="00573DC7" w:rsidP="00573DC7">
      <w:pPr>
        <w:ind w:left="72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573DC7" w:rsidRPr="00557487" w:rsidRDefault="00573DC7" w:rsidP="00573DC7">
      <w:pPr>
        <w:ind w:left="720"/>
        <w:rPr>
          <w:rStyle w:val="Strong"/>
          <w:rFonts w:ascii="proxima-semibold" w:hAnsi="proxima-semibold"/>
          <w:color w:val="222222"/>
          <w:spacing w:val="5"/>
          <w:sz w:val="24"/>
          <w:szCs w:val="24"/>
          <w:bdr w:val="none" w:sz="0" w:space="0" w:color="auto" w:frame="1"/>
          <w:shd w:val="clear" w:color="auto" w:fill="FFFFFF"/>
        </w:rPr>
      </w:pPr>
      <w:r w:rsidRPr="00557487">
        <w:rPr>
          <w:rStyle w:val="Strong"/>
          <w:rFonts w:ascii="proxima-semibold" w:hAnsi="proxima-semibold"/>
          <w:color w:val="222222"/>
          <w:spacing w:val="5"/>
          <w:sz w:val="24"/>
          <w:szCs w:val="24"/>
          <w:bdr w:val="none" w:sz="0" w:space="0" w:color="auto" w:frame="1"/>
          <w:shd w:val="clear" w:color="auto" w:fill="FFFFFF"/>
        </w:rPr>
        <w:t>Hair loss treatment for men and women</w:t>
      </w:r>
    </w:p>
    <w:p w:rsidR="00573DC7" w:rsidRPr="00557487" w:rsidRDefault="00573DC7" w:rsidP="00557487">
      <w:pPr>
        <w:ind w:left="1080"/>
        <w:rPr>
          <w:rStyle w:val="Strong"/>
          <w:rFonts w:ascii="proxima-semibold" w:hAnsi="proxima-semibold"/>
          <w:color w:val="222222"/>
          <w:spacing w:val="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57487">
        <w:rPr>
          <w:rStyle w:val="Strong"/>
          <w:rFonts w:ascii="proxima-semibold" w:hAnsi="proxima-semibold"/>
          <w:color w:val="222222"/>
          <w:spacing w:val="5"/>
          <w:sz w:val="24"/>
          <w:szCs w:val="24"/>
          <w:bdr w:val="none" w:sz="0" w:space="0" w:color="auto" w:frame="1"/>
          <w:shd w:val="clear" w:color="auto" w:fill="FFFFFF"/>
        </w:rPr>
        <w:t>Minoxidil</w:t>
      </w:r>
      <w:proofErr w:type="spellEnd"/>
    </w:p>
    <w:p w:rsidR="00573DC7" w:rsidRPr="00557487" w:rsidRDefault="00573DC7" w:rsidP="00557487">
      <w:pPr>
        <w:ind w:left="1080"/>
        <w:rPr>
          <w:rStyle w:val="Strong"/>
          <w:rFonts w:ascii="Arial" w:hAnsi="Arial" w:cs="Arial"/>
          <w:color w:val="202124"/>
          <w:shd w:val="clear" w:color="auto" w:fill="FFFFFF"/>
        </w:rPr>
      </w:pPr>
      <w:proofErr w:type="spellStart"/>
      <w:r w:rsidRPr="00557487">
        <w:rPr>
          <w:rStyle w:val="Strong"/>
          <w:rFonts w:ascii="proxima-semibold" w:hAnsi="proxima-semibold"/>
          <w:color w:val="222222"/>
          <w:spacing w:val="5"/>
          <w:sz w:val="24"/>
          <w:szCs w:val="24"/>
          <w:bdr w:val="none" w:sz="0" w:space="0" w:color="auto" w:frame="1"/>
          <w:shd w:val="clear" w:color="auto" w:fill="FFFFFF"/>
        </w:rPr>
        <w:t>Finasteride</w:t>
      </w:r>
      <w:proofErr w:type="spellEnd"/>
    </w:p>
    <w:p w:rsidR="00AF7AEB" w:rsidRDefault="00AF7AEB" w:rsidP="00AF7AEB">
      <w:pPr>
        <w:pStyle w:val="ListParagraph"/>
        <w:ind w:left="144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144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144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144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16"/>
          <w:szCs w:val="16"/>
          <w:shd w:val="clear" w:color="auto" w:fill="FFFFFF"/>
          <w:lang w:bidi="gu-IN"/>
        </w:rPr>
        <w:drawing>
          <wp:inline distT="0" distB="0" distL="0" distR="0">
            <wp:extent cx="5943600" cy="42303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EB" w:rsidRDefault="00AF7AEB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AF7AEB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Pr="00ED6487" w:rsidRDefault="00AF7AEB" w:rsidP="00557487">
      <w:pPr>
        <w:shd w:val="clear" w:color="auto" w:fill="FFFFFF"/>
        <w:spacing w:after="120" w:line="240" w:lineRule="auto"/>
        <w:ind w:left="360"/>
        <w:rPr>
          <w:rFonts w:ascii="Arial" w:eastAsia="Times New Roman" w:hAnsi="Arial" w:cs="Arial"/>
          <w:color w:val="202124"/>
          <w:highlight w:val="yellow"/>
          <w:lang w:bidi="gu-IN"/>
        </w:rPr>
      </w:pPr>
      <w:r w:rsidRPr="00ED6487">
        <w:rPr>
          <w:rFonts w:ascii="Arial" w:eastAsia="Times New Roman" w:hAnsi="Arial" w:cs="Arial"/>
          <w:b/>
          <w:bCs/>
          <w:color w:val="202124"/>
          <w:highlight w:val="yellow"/>
          <w:lang w:bidi="gu-IN"/>
        </w:rPr>
        <w:t>Drugs for Itchy Skin</w:t>
      </w:r>
    </w:p>
    <w:p w:rsidR="00AF7AEB" w:rsidRPr="00ED6487" w:rsidRDefault="00AF7AEB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highlight w:val="yellow"/>
          <w:lang w:bidi="gu-IN"/>
        </w:rPr>
      </w:pPr>
      <w:proofErr w:type="spellStart"/>
      <w:proofErr w:type="gram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Cetirizine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.</w:t>
      </w:r>
      <w:proofErr w:type="gram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</w:t>
      </w:r>
      <w:proofErr w:type="spell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Cetirizine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is an antihistamine, prescribed for allergic reactions. ...</w:t>
      </w:r>
    </w:p>
    <w:p w:rsidR="00AF7AEB" w:rsidRPr="00ED6487" w:rsidRDefault="00AF7AEB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highlight w:val="yellow"/>
          <w:lang w:bidi="gu-IN"/>
        </w:rPr>
      </w:pPr>
      <w:proofErr w:type="spellStart"/>
      <w:proofErr w:type="gram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Fluoxetine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.</w:t>
      </w:r>
      <w:proofErr w:type="gram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</w:t>
      </w:r>
      <w:proofErr w:type="spell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Fluoxetine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is an antidepressant, prescribed for depression and anxiety. ...</w:t>
      </w:r>
    </w:p>
    <w:p w:rsidR="00AF7AEB" w:rsidRPr="00ED6487" w:rsidRDefault="00AF7AEB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highlight w:val="yellow"/>
          <w:lang w:bidi="gu-IN"/>
        </w:rPr>
      </w:pPr>
      <w:proofErr w:type="spellStart"/>
      <w:proofErr w:type="gram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Gabapentin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.</w:t>
      </w:r>
      <w:proofErr w:type="gram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</w:t>
      </w:r>
      <w:proofErr w:type="spell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Gabapentin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is an anticonvulsant, prescribed for </w:t>
      </w:r>
      <w:proofErr w:type="spell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postherpetic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neuralgia, and epilepsy. ...</w:t>
      </w:r>
    </w:p>
    <w:p w:rsidR="00AF7AEB" w:rsidRPr="00ED6487" w:rsidRDefault="00AF7AEB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highlight w:val="yellow"/>
          <w:lang w:bidi="gu-IN"/>
        </w:rPr>
      </w:pPr>
      <w:proofErr w:type="gram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Hydrocortisone.</w:t>
      </w:r>
      <w:proofErr w:type="gram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...</w:t>
      </w:r>
    </w:p>
    <w:p w:rsidR="00AF7AEB" w:rsidRPr="00ED6487" w:rsidRDefault="00AF7AEB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highlight w:val="yellow"/>
          <w:lang w:bidi="gu-IN"/>
        </w:rPr>
      </w:pPr>
      <w:proofErr w:type="spellStart"/>
      <w:proofErr w:type="gram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lastRenderedPageBreak/>
        <w:t>Piperazine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.</w:t>
      </w:r>
      <w:proofErr w:type="gram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 xml:space="preserve"> ...</w:t>
      </w:r>
    </w:p>
    <w:p w:rsidR="00AF7AEB" w:rsidRDefault="00AF7AEB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lang w:bidi="gu-IN"/>
        </w:rPr>
      </w:pPr>
      <w:proofErr w:type="spellStart"/>
      <w:proofErr w:type="gramStart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Tacrolimus</w:t>
      </w:r>
      <w:proofErr w:type="spellEnd"/>
      <w:r w:rsidRPr="00ED6487">
        <w:rPr>
          <w:rFonts w:ascii="Arial" w:eastAsia="Times New Roman" w:hAnsi="Arial" w:cs="Arial"/>
          <w:color w:val="202124"/>
          <w:highlight w:val="yellow"/>
          <w:lang w:bidi="gu-IN"/>
        </w:rPr>
        <w:t>.</w:t>
      </w:r>
      <w:proofErr w:type="gramEnd"/>
    </w:p>
    <w:p w:rsidR="00ED6487" w:rsidRDefault="00ED6487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lang w:bidi="gu-IN"/>
        </w:rPr>
      </w:pPr>
    </w:p>
    <w:p w:rsidR="00ED6487" w:rsidRPr="00557487" w:rsidRDefault="00ED6487" w:rsidP="00557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lang w:bidi="gu-IN"/>
        </w:rPr>
      </w:pPr>
    </w:p>
    <w:p w:rsidR="007B550C" w:rsidRPr="007B550C" w:rsidRDefault="007B550C" w:rsidP="007B550C">
      <w:pPr>
        <w:shd w:val="clear" w:color="auto" w:fill="FFFFFF"/>
        <w:spacing w:after="40" w:line="240" w:lineRule="auto"/>
        <w:rPr>
          <w:rFonts w:ascii="Arial" w:eastAsia="Times New Roman" w:hAnsi="Arial" w:cs="Arial"/>
          <w:b/>
          <w:bCs/>
          <w:color w:val="202124"/>
          <w:sz w:val="52"/>
          <w:szCs w:val="52"/>
          <w:lang w:bidi="gu-IN"/>
        </w:rPr>
      </w:pPr>
      <w:proofErr w:type="gramStart"/>
      <w:r w:rsidRPr="007B550C">
        <w:rPr>
          <w:rFonts w:ascii="Arial" w:eastAsia="Times New Roman" w:hAnsi="Arial" w:cs="Arial"/>
          <w:b/>
          <w:bCs/>
          <w:color w:val="202124"/>
          <w:sz w:val="52"/>
          <w:szCs w:val="52"/>
          <w:lang w:bidi="gu-IN"/>
        </w:rPr>
        <w:t>Red  eye</w:t>
      </w:r>
      <w:proofErr w:type="gramEnd"/>
    </w:p>
    <w:p w:rsidR="00AF7AEB" w:rsidRDefault="00AF7AEB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AF7AEB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16"/>
          <w:szCs w:val="16"/>
          <w:shd w:val="clear" w:color="auto" w:fill="FFFFFF"/>
          <w:lang w:bidi="gu-IN"/>
        </w:rPr>
        <w:drawing>
          <wp:inline distT="0" distB="0" distL="0" distR="0">
            <wp:extent cx="5943600" cy="38298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Pr="009D5575" w:rsidRDefault="007B550C" w:rsidP="007B550C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480" w:beforeAutospacing="0" w:after="240" w:afterAutospacing="0" w:line="320" w:lineRule="atLeast"/>
        <w:rPr>
          <w:rFonts w:ascii="Arial" w:hAnsi="Arial" w:cs="Arial"/>
          <w:color w:val="222222"/>
          <w:sz w:val="28"/>
          <w:szCs w:val="28"/>
          <w:highlight w:val="yellow"/>
        </w:rPr>
      </w:pPr>
      <w:r w:rsidRPr="009D5575">
        <w:rPr>
          <w:rFonts w:ascii="Arial" w:hAnsi="Arial" w:cs="Arial"/>
          <w:color w:val="222222"/>
          <w:sz w:val="28"/>
          <w:szCs w:val="28"/>
          <w:highlight w:val="yellow"/>
        </w:rPr>
        <w:t>What are the best over-the-counter (OTC) medications for itchy eyes?</w:t>
      </w:r>
    </w:p>
    <w:p w:rsidR="007B550C" w:rsidRPr="009D5575" w:rsidRDefault="007B550C" w:rsidP="00ED6487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320" w:after="240" w:line="280" w:lineRule="atLeast"/>
        <w:ind w:left="360"/>
        <w:rPr>
          <w:rFonts w:ascii="Arial" w:hAnsi="Arial" w:cs="Arial"/>
          <w:color w:val="222222"/>
          <w:sz w:val="24"/>
          <w:szCs w:val="24"/>
          <w:highlight w:val="yellow"/>
        </w:rPr>
      </w:pPr>
      <w:r w:rsidRPr="009D5575">
        <w:rPr>
          <w:rFonts w:ascii="Arial" w:hAnsi="Arial" w:cs="Arial"/>
          <w:color w:val="222222"/>
          <w:sz w:val="24"/>
          <w:szCs w:val="24"/>
          <w:highlight w:val="yellow"/>
        </w:rPr>
        <w:lastRenderedPageBreak/>
        <w:t>Saline eye drops</w:t>
      </w:r>
    </w:p>
    <w:p w:rsidR="007B550C" w:rsidRPr="009D5575" w:rsidRDefault="007B550C" w:rsidP="00ED6487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320" w:after="240" w:line="280" w:lineRule="atLeast"/>
        <w:ind w:left="360"/>
        <w:rPr>
          <w:rFonts w:ascii="Arial" w:hAnsi="Arial" w:cs="Arial"/>
          <w:color w:val="222222"/>
          <w:sz w:val="24"/>
          <w:szCs w:val="24"/>
          <w:highlight w:val="yellow"/>
        </w:rPr>
      </w:pPr>
      <w:r w:rsidRPr="009D5575">
        <w:rPr>
          <w:rFonts w:ascii="Arial" w:hAnsi="Arial" w:cs="Arial"/>
          <w:color w:val="222222"/>
          <w:sz w:val="24"/>
          <w:szCs w:val="24"/>
          <w:highlight w:val="yellow"/>
        </w:rPr>
        <w:t>Oral antihistamines</w:t>
      </w:r>
    </w:p>
    <w:p w:rsidR="007B550C" w:rsidRPr="009D5575" w:rsidRDefault="007B550C" w:rsidP="00ED6487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320" w:after="240" w:line="280" w:lineRule="atLeast"/>
        <w:ind w:left="360"/>
        <w:rPr>
          <w:rFonts w:ascii="Arial" w:hAnsi="Arial" w:cs="Arial"/>
          <w:color w:val="222222"/>
          <w:sz w:val="24"/>
          <w:szCs w:val="24"/>
          <w:highlight w:val="yellow"/>
        </w:rPr>
      </w:pPr>
      <w:r w:rsidRPr="009D5575">
        <w:rPr>
          <w:rFonts w:ascii="Arial" w:hAnsi="Arial" w:cs="Arial"/>
          <w:color w:val="222222"/>
          <w:sz w:val="24"/>
          <w:szCs w:val="24"/>
          <w:highlight w:val="yellow"/>
        </w:rPr>
        <w:t>Antihistamine eye drops</w:t>
      </w:r>
    </w:p>
    <w:p w:rsidR="007B550C" w:rsidRPr="009D5575" w:rsidRDefault="007B550C" w:rsidP="00ED6487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320" w:after="240" w:line="280" w:lineRule="atLeast"/>
        <w:ind w:left="360"/>
        <w:rPr>
          <w:rFonts w:ascii="Arial" w:hAnsi="Arial" w:cs="Arial"/>
          <w:color w:val="222222"/>
          <w:sz w:val="24"/>
          <w:szCs w:val="24"/>
          <w:highlight w:val="yellow"/>
        </w:rPr>
      </w:pPr>
      <w:r w:rsidRPr="009D5575">
        <w:rPr>
          <w:rFonts w:ascii="Arial" w:hAnsi="Arial" w:cs="Arial"/>
          <w:color w:val="222222"/>
          <w:sz w:val="24"/>
          <w:szCs w:val="24"/>
          <w:highlight w:val="yellow"/>
        </w:rPr>
        <w:t>Antihistamine eye drops</w:t>
      </w:r>
    </w:p>
    <w:p w:rsidR="007B550C" w:rsidRDefault="007B550C" w:rsidP="00ED6487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320" w:after="240" w:line="280" w:lineRule="atLeast"/>
        <w:ind w:left="360"/>
        <w:rPr>
          <w:rFonts w:ascii="Arial" w:hAnsi="Arial" w:cs="Arial"/>
          <w:color w:val="222222"/>
          <w:sz w:val="24"/>
          <w:szCs w:val="24"/>
        </w:rPr>
      </w:pPr>
      <w:r w:rsidRPr="009D5575">
        <w:rPr>
          <w:rFonts w:ascii="Arial" w:hAnsi="Arial" w:cs="Arial"/>
          <w:color w:val="222222"/>
          <w:sz w:val="24"/>
          <w:szCs w:val="24"/>
          <w:highlight w:val="yellow"/>
        </w:rPr>
        <w:t>Decongestant eye drops</w:t>
      </w: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</w:pPr>
    </w:p>
    <w:p w:rsidR="007B550C" w:rsidRPr="00ED6487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highlight w:val="yellow"/>
          <w:shd w:val="clear" w:color="auto" w:fill="FFFFFF"/>
        </w:rPr>
      </w:pPr>
      <w:r w:rsidRPr="00ED6487">
        <w:rPr>
          <w:rFonts w:ascii="Arial" w:hAnsi="Arial" w:cs="Arial"/>
          <w:b/>
          <w:bCs/>
          <w:color w:val="202124"/>
          <w:sz w:val="44"/>
          <w:szCs w:val="44"/>
          <w:highlight w:val="yellow"/>
          <w:shd w:val="clear" w:color="auto" w:fill="FFFFFF"/>
        </w:rPr>
        <w:t>Watery eye</w:t>
      </w:r>
    </w:p>
    <w:p w:rsidR="007B550C" w:rsidRPr="00ED6487" w:rsidRDefault="007045CB" w:rsidP="007B550C">
      <w:pPr>
        <w:pStyle w:val="Heading3"/>
        <w:rPr>
          <w:rFonts w:ascii="Roboto" w:hAnsi="Roboto"/>
          <w:color w:val="000000"/>
          <w:sz w:val="32"/>
          <w:szCs w:val="32"/>
          <w:highlight w:val="yellow"/>
        </w:rPr>
      </w:pPr>
      <w:hyperlink r:id="rId26" w:history="1">
        <w:proofErr w:type="spellStart"/>
        <w:r w:rsidR="007B550C" w:rsidRPr="00ED6487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Acrivastine</w:t>
        </w:r>
        <w:proofErr w:type="spellEnd"/>
      </w:hyperlink>
    </w:p>
    <w:p w:rsidR="007B550C" w:rsidRPr="00ED6487" w:rsidRDefault="007045CB" w:rsidP="007B550C">
      <w:pPr>
        <w:pStyle w:val="Heading3"/>
        <w:rPr>
          <w:rFonts w:ascii="Roboto" w:hAnsi="Roboto"/>
          <w:color w:val="000000"/>
          <w:sz w:val="32"/>
          <w:szCs w:val="32"/>
          <w:highlight w:val="yellow"/>
        </w:rPr>
      </w:pPr>
      <w:hyperlink r:id="rId27" w:history="1">
        <w:proofErr w:type="spellStart"/>
        <w:r w:rsidR="007B550C" w:rsidRPr="00ED6487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Acrivastine</w:t>
        </w:r>
        <w:proofErr w:type="spellEnd"/>
        <w:r w:rsidR="007B550C" w:rsidRPr="00ED6487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 xml:space="preserve"> and Pseudoephedrine</w:t>
        </w:r>
      </w:hyperlink>
    </w:p>
    <w:p w:rsidR="007B550C" w:rsidRDefault="007045CB" w:rsidP="007B550C">
      <w:pPr>
        <w:pStyle w:val="Heading3"/>
        <w:rPr>
          <w:rFonts w:ascii="Roboto" w:hAnsi="Roboto"/>
          <w:color w:val="000000"/>
          <w:sz w:val="32"/>
          <w:szCs w:val="32"/>
        </w:rPr>
      </w:pPr>
      <w:hyperlink r:id="rId28" w:history="1">
        <w:proofErr w:type="spellStart"/>
        <w:r w:rsidR="007B550C" w:rsidRPr="00ED6487">
          <w:rPr>
            <w:rStyle w:val="Hyperlink"/>
            <w:rFonts w:ascii="Roboto" w:hAnsi="Roboto"/>
            <w:color w:val="4169E1"/>
            <w:sz w:val="32"/>
            <w:szCs w:val="32"/>
            <w:highlight w:val="yellow"/>
          </w:rPr>
          <w:t>Lofexidine</w:t>
        </w:r>
        <w:proofErr w:type="spellEnd"/>
      </w:hyperlink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Depression</w:t>
      </w: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44"/>
          <w:szCs w:val="44"/>
          <w:shd w:val="clear" w:color="auto" w:fill="FFFFFF"/>
          <w:lang w:bidi="gu-IN"/>
        </w:rPr>
        <w:drawing>
          <wp:inline distT="0" distB="0" distL="0" distR="0">
            <wp:extent cx="5943600" cy="305869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87" w:rsidRDefault="00ED6487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</w:p>
    <w:p w:rsidR="007B550C" w:rsidRPr="00ED6487" w:rsidRDefault="007B550C" w:rsidP="00ED6487">
      <w:pPr>
        <w:shd w:val="clear" w:color="auto" w:fill="FFFFFF"/>
        <w:spacing w:after="12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r w:rsidRPr="00ED648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bidi="gu-IN"/>
        </w:rPr>
        <w:t>What are some examples of anxiety medications?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Citalopram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</w:t>
      </w: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Celexa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)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Escitalopram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</w:t>
      </w: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Lexapro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)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Fluvoxamine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</w:t>
      </w: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Luvox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)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Paroxetine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(Paxil)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Fluoxetine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(Prozac)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Sertraline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(Zoloft)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Vilazodone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</w:t>
      </w: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Viibryd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)</w:t>
      </w:r>
    </w:p>
    <w:p w:rsidR="007B550C" w:rsidRPr="00ED6487" w:rsidRDefault="007B550C" w:rsidP="00ED6487">
      <w:pPr>
        <w:shd w:val="clear" w:color="auto" w:fill="FFFFFF"/>
        <w:spacing w:after="4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bidi="gu-IN"/>
        </w:rPr>
      </w:pP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Vortioxetine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 xml:space="preserve"> (</w:t>
      </w:r>
      <w:proofErr w:type="spellStart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Trintellix</w:t>
      </w:r>
      <w:proofErr w:type="spellEnd"/>
      <w:r w:rsidRPr="00ED6487">
        <w:rPr>
          <w:rFonts w:ascii="Arial" w:eastAsia="Times New Roman" w:hAnsi="Arial" w:cs="Arial"/>
          <w:color w:val="202124"/>
          <w:sz w:val="24"/>
          <w:szCs w:val="24"/>
          <w:highlight w:val="yellow"/>
          <w:lang w:bidi="gu-IN"/>
        </w:rPr>
        <w:t>)</w:t>
      </w:r>
    </w:p>
    <w:p w:rsid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</w:p>
    <w:p w:rsidR="007B550C" w:rsidRPr="007B550C" w:rsidRDefault="007B550C" w:rsidP="00AF7AEB">
      <w:pPr>
        <w:pStyle w:val="ListParagraph"/>
        <w:ind w:left="0"/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</w:p>
    <w:sectPr w:rsidR="007B550C" w:rsidRPr="007B550C" w:rsidSect="007B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xima-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40D0"/>
    <w:multiLevelType w:val="multilevel"/>
    <w:tmpl w:val="606A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54F0C"/>
    <w:multiLevelType w:val="multilevel"/>
    <w:tmpl w:val="906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3D75FE"/>
    <w:multiLevelType w:val="multilevel"/>
    <w:tmpl w:val="70CA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C054D"/>
    <w:multiLevelType w:val="hybridMultilevel"/>
    <w:tmpl w:val="31588094"/>
    <w:lvl w:ilvl="0" w:tplc="53264E3C">
      <w:start w:val="1"/>
      <w:numFmt w:val="decimal"/>
      <w:lvlText w:val="%1."/>
      <w:lvlJc w:val="left"/>
      <w:pPr>
        <w:ind w:left="1080" w:hanging="360"/>
      </w:pPr>
      <w:rPr>
        <w:rFonts w:hint="default"/>
        <w:color w:val="4DB2EC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7B19A3"/>
    <w:multiLevelType w:val="multilevel"/>
    <w:tmpl w:val="5D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62BD8"/>
    <w:multiLevelType w:val="hybridMultilevel"/>
    <w:tmpl w:val="4F0E5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6D64F4"/>
    <w:multiLevelType w:val="hybridMultilevel"/>
    <w:tmpl w:val="B082F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73E6A"/>
    <w:multiLevelType w:val="multilevel"/>
    <w:tmpl w:val="41EE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B41698"/>
    <w:multiLevelType w:val="hybridMultilevel"/>
    <w:tmpl w:val="BF5238A8"/>
    <w:lvl w:ilvl="0" w:tplc="53264E3C">
      <w:start w:val="1"/>
      <w:numFmt w:val="decimal"/>
      <w:lvlText w:val="%1."/>
      <w:lvlJc w:val="left"/>
      <w:pPr>
        <w:ind w:left="0" w:hanging="360"/>
      </w:pPr>
      <w:rPr>
        <w:rFonts w:hint="default"/>
        <w:color w:val="4DB2EC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40787A0E"/>
    <w:multiLevelType w:val="multilevel"/>
    <w:tmpl w:val="7DB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5568AE"/>
    <w:multiLevelType w:val="hybridMultilevel"/>
    <w:tmpl w:val="302450CE"/>
    <w:lvl w:ilvl="0" w:tplc="53264E3C">
      <w:start w:val="1"/>
      <w:numFmt w:val="decimal"/>
      <w:lvlText w:val="%1."/>
      <w:lvlJc w:val="left"/>
      <w:pPr>
        <w:ind w:left="0" w:hanging="360"/>
      </w:pPr>
      <w:rPr>
        <w:rFonts w:hint="default"/>
        <w:color w:val="4DB2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22CA5"/>
    <w:multiLevelType w:val="multilevel"/>
    <w:tmpl w:val="906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4E7578"/>
    <w:multiLevelType w:val="multilevel"/>
    <w:tmpl w:val="81E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EA43C9"/>
    <w:multiLevelType w:val="multilevel"/>
    <w:tmpl w:val="A818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0C5EDA"/>
    <w:multiLevelType w:val="multilevel"/>
    <w:tmpl w:val="906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601F81"/>
    <w:multiLevelType w:val="multilevel"/>
    <w:tmpl w:val="906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2"/>
  </w:num>
  <w:num w:numId="5">
    <w:abstractNumId w:val="2"/>
  </w:num>
  <w:num w:numId="6">
    <w:abstractNumId w:val="9"/>
  </w:num>
  <w:num w:numId="7">
    <w:abstractNumId w:val="4"/>
  </w:num>
  <w:num w:numId="8">
    <w:abstractNumId w:val="15"/>
  </w:num>
  <w:num w:numId="9">
    <w:abstractNumId w:val="5"/>
  </w:num>
  <w:num w:numId="10">
    <w:abstractNumId w:val="8"/>
  </w:num>
  <w:num w:numId="11">
    <w:abstractNumId w:val="14"/>
  </w:num>
  <w:num w:numId="12">
    <w:abstractNumId w:val="3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20F"/>
    <w:rsid w:val="000C00D5"/>
    <w:rsid w:val="001E52C2"/>
    <w:rsid w:val="00313C38"/>
    <w:rsid w:val="00557487"/>
    <w:rsid w:val="00573DC7"/>
    <w:rsid w:val="00576CED"/>
    <w:rsid w:val="006B424F"/>
    <w:rsid w:val="007045CB"/>
    <w:rsid w:val="007B42D2"/>
    <w:rsid w:val="007B550C"/>
    <w:rsid w:val="0087020F"/>
    <w:rsid w:val="009D5575"/>
    <w:rsid w:val="00AB045F"/>
    <w:rsid w:val="00AF7AEB"/>
    <w:rsid w:val="00B81E74"/>
    <w:rsid w:val="00ED6487"/>
    <w:rsid w:val="00EF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D2"/>
  </w:style>
  <w:style w:type="paragraph" w:styleId="Heading2">
    <w:name w:val="heading 2"/>
    <w:basedOn w:val="Normal"/>
    <w:link w:val="Heading2Char"/>
    <w:uiPriority w:val="9"/>
    <w:qFormat/>
    <w:rsid w:val="00EF5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20F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Strong">
    <w:name w:val="Strong"/>
    <w:basedOn w:val="DefaultParagraphFont"/>
    <w:uiPriority w:val="22"/>
    <w:qFormat/>
    <w:rsid w:val="00EF520F"/>
    <w:rPr>
      <w:b/>
      <w:bCs/>
    </w:rPr>
  </w:style>
  <w:style w:type="paragraph" w:styleId="ListParagraph">
    <w:name w:val="List Paragraph"/>
    <w:basedOn w:val="Normal"/>
    <w:uiPriority w:val="34"/>
    <w:qFormat/>
    <w:rsid w:val="00576C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DC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C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6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48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2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hkaro.com/blog/best-medicines-for-stomach-ache-composition-dosage-popularity-and-more/91630" TargetMode="External"/><Relationship Id="rId13" Type="http://schemas.openxmlformats.org/officeDocument/2006/relationships/hyperlink" Target="https://cashkaro.com/blog/best-medicines-for-stomach-ache-composition-dosage-popularity-and-more/91630" TargetMode="External"/><Relationship Id="rId18" Type="http://schemas.openxmlformats.org/officeDocument/2006/relationships/hyperlink" Target="https://cashkaro.com/blog/best-medicines-for-stomach-ache-composition-dosage-popularity-and-more/91630" TargetMode="External"/><Relationship Id="rId26" Type="http://schemas.openxmlformats.org/officeDocument/2006/relationships/hyperlink" Target="https://www.medindia.net/doctors/drug_information/acrivastin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edindia.net/doctors/drug_information/brompheniramine.htm" TargetMode="External"/><Relationship Id="rId7" Type="http://schemas.openxmlformats.org/officeDocument/2006/relationships/hyperlink" Target="https://cashkaro.com/blog/best-medicines-for-stomach-ache-composition-dosage-popularity-and-more/91630" TargetMode="External"/><Relationship Id="rId12" Type="http://schemas.openxmlformats.org/officeDocument/2006/relationships/hyperlink" Target="https://cashkaro.com/blog/best-medicines-for-stomach-ache-composition-dosage-popularity-and-more/91630" TargetMode="External"/><Relationship Id="rId17" Type="http://schemas.openxmlformats.org/officeDocument/2006/relationships/hyperlink" Target="https://cashkaro.com/blog/best-medicines-for-stomach-ache-composition-dosage-popularity-and-more/91630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cashkaro.com/blog/best-medicines-for-stomach-ache-composition-dosage-popularity-and-more/91630" TargetMode="External"/><Relationship Id="rId20" Type="http://schemas.openxmlformats.org/officeDocument/2006/relationships/hyperlink" Target="https://www.medindia.net/doctors/drug_information/astemizole.htm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ashkaro.com/blog/best-medicines-for-stomach-ache-composition-dosage-popularity-and-more/91630" TargetMode="External"/><Relationship Id="rId11" Type="http://schemas.openxmlformats.org/officeDocument/2006/relationships/hyperlink" Target="https://cashkaro.com/blog/best-medicines-for-stomach-ache-composition-dosage-popularity-and-more/91630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cashkaro.com/blog/best-medicines-for-stomach-ache-composition-dosage-popularity-and-more/91630" TargetMode="External"/><Relationship Id="rId15" Type="http://schemas.openxmlformats.org/officeDocument/2006/relationships/hyperlink" Target="https://cashkaro.com/blog/best-medicines-for-stomach-ache-composition-dosage-popularity-and-more/91630" TargetMode="External"/><Relationship Id="rId23" Type="http://schemas.openxmlformats.org/officeDocument/2006/relationships/hyperlink" Target="https://www.medindia.net/doctors/drug_information/clemastine.htm" TargetMode="External"/><Relationship Id="rId28" Type="http://schemas.openxmlformats.org/officeDocument/2006/relationships/hyperlink" Target="https://www.medindia.net/doctors/drug_information/lofexidine.htm" TargetMode="External"/><Relationship Id="rId10" Type="http://schemas.openxmlformats.org/officeDocument/2006/relationships/hyperlink" Target="https://cashkaro.com/blog/best-medicines-for-stomach-ache-composition-dosage-popularity-and-more/91630" TargetMode="External"/><Relationship Id="rId19" Type="http://schemas.openxmlformats.org/officeDocument/2006/relationships/hyperlink" Target="https://www.medindia.net/doctors/drug_information/acrivastine_pseudoephedrine.ht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shkaro.com/blog/best-medicines-for-stomach-ache-composition-dosage-popularity-and-more/91630" TargetMode="External"/><Relationship Id="rId14" Type="http://schemas.openxmlformats.org/officeDocument/2006/relationships/hyperlink" Target="https://cashkaro.com/blog/best-medicines-for-stomach-ache-composition-dosage-popularity-and-more/91630" TargetMode="External"/><Relationship Id="rId22" Type="http://schemas.openxmlformats.org/officeDocument/2006/relationships/hyperlink" Target="https://www.medindia.net/doctors/drug_information/chlorpheniramine.htm" TargetMode="External"/><Relationship Id="rId27" Type="http://schemas.openxmlformats.org/officeDocument/2006/relationships/hyperlink" Target="https://www.medindia.net/doctors/drug_information/acrivastine_pseudoephedrine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 Shah</dc:creator>
  <cp:lastModifiedBy>darsh Shah</cp:lastModifiedBy>
  <cp:revision>7</cp:revision>
  <dcterms:created xsi:type="dcterms:W3CDTF">2022-09-22T09:07:00Z</dcterms:created>
  <dcterms:modified xsi:type="dcterms:W3CDTF">2022-09-27T10:16:00Z</dcterms:modified>
</cp:coreProperties>
</file>