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9F225" w14:textId="77777777" w:rsidR="00154074" w:rsidRPr="00154074" w:rsidRDefault="00154074" w:rsidP="00154074">
      <w:pPr>
        <w:jc w:val="both"/>
      </w:pPr>
      <w:r w:rsidRPr="00154074">
        <w:t>Principles and Concepts</w:t>
      </w:r>
    </w:p>
    <w:p w14:paraId="779B373F" w14:textId="5A0E72C5" w:rsidR="008464AA" w:rsidRPr="00154074" w:rsidRDefault="00154074" w:rsidP="00154074">
      <w:pPr>
        <w:jc w:val="both"/>
      </w:pPr>
      <w:r w:rsidRPr="00154074">
        <w:t xml:space="preserve">At </w:t>
      </w:r>
      <w:r w:rsidRPr="00154074">
        <w:t>Softfinity</w:t>
      </w:r>
      <w:r w:rsidRPr="00154074">
        <w:t>, our philosophy, methodologies, and Translucent Engagement Model are consistently applied across all practices, from consulting to systems integration. Central to our approach are the concepts of Massed Core Intellectual Property (MCIP), Intellectual Property Vapour Fusion (IPVF), and Singular Intellectual Property Assimilation (SIPA). These principles permeate every aspect of our work and are embedded into each customer engagement.</w:t>
      </w:r>
      <w:r>
        <w:t xml:space="preserve"> </w:t>
      </w:r>
      <w:r w:rsidRPr="00154074">
        <w:t>Our consultants embody a unique blend of entrepreneurial spirit and pioneering concepts such as MCIP, IPVF, and SIPA. This distinctive DNA shapes both our solutions and our people. A core principle of our engagements is the sincere commitment to empowerment through structured knowledge and skills transfer. This is not only embedded into every project but also measured as a tangible deliverable.</w:t>
      </w:r>
      <w:r>
        <w:t xml:space="preserve"> </w:t>
      </w:r>
      <w:r w:rsidRPr="00154074">
        <w:t>We treat the creation and dissemination of derived intellectual property and information not as incidental outputs, but as carefully designed assets, intentionally shared with our customers. This deliberate approach enables us to support clients in strategy definition, optimization, integration, and alignment initiatives across the full spectrum of business and technology consulting. It also fosters deeper appreciation for the necessity of business and technology groups working seamlessly together.</w:t>
      </w:r>
      <w:r>
        <w:t xml:space="preserve"> </w:t>
      </w:r>
      <w:r w:rsidRPr="00154074">
        <w:t xml:space="preserve">Through the synthesis of our engagement model, our extensive intellectual property resources, and the experience of our consultants, combined with our genuine commitment to empowerment, </w:t>
      </w:r>
      <w:r w:rsidRPr="00154074">
        <w:t>S</w:t>
      </w:r>
      <w:r>
        <w:t>oftfinity</w:t>
      </w:r>
      <w:r w:rsidRPr="00154074">
        <w:t xml:space="preserve"> leaves a lasting legacy. Each engagement imparts meaningful skills and knowledge transfer, equipping our customers with a decisive competitive advantage and establishing a truly empowering, symbiotic partnership</w:t>
      </w:r>
    </w:p>
    <w:sectPr w:rsidR="008464AA" w:rsidRPr="00154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18"/>
    <w:rsid w:val="00154074"/>
    <w:rsid w:val="001F3F67"/>
    <w:rsid w:val="005C4090"/>
    <w:rsid w:val="008464AA"/>
    <w:rsid w:val="00EA4A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4B1D"/>
  <w15:chartTrackingRefBased/>
  <w15:docId w15:val="{107BF2C3-7F7E-4D29-A20B-FA97872D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18"/>
    <w:rPr>
      <w:rFonts w:eastAsiaTheme="majorEastAsia" w:cstheme="majorBidi"/>
      <w:color w:val="272727" w:themeColor="text1" w:themeTint="D8"/>
    </w:rPr>
  </w:style>
  <w:style w:type="paragraph" w:styleId="Title">
    <w:name w:val="Title"/>
    <w:basedOn w:val="Normal"/>
    <w:next w:val="Normal"/>
    <w:link w:val="TitleChar"/>
    <w:uiPriority w:val="10"/>
    <w:qFormat/>
    <w:rsid w:val="00EA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18"/>
    <w:pPr>
      <w:spacing w:before="160"/>
      <w:jc w:val="center"/>
    </w:pPr>
    <w:rPr>
      <w:i/>
      <w:iCs/>
      <w:color w:val="404040" w:themeColor="text1" w:themeTint="BF"/>
    </w:rPr>
  </w:style>
  <w:style w:type="character" w:customStyle="1" w:styleId="QuoteChar">
    <w:name w:val="Quote Char"/>
    <w:basedOn w:val="DefaultParagraphFont"/>
    <w:link w:val="Quote"/>
    <w:uiPriority w:val="29"/>
    <w:rsid w:val="00EA4A18"/>
    <w:rPr>
      <w:i/>
      <w:iCs/>
      <w:color w:val="404040" w:themeColor="text1" w:themeTint="BF"/>
    </w:rPr>
  </w:style>
  <w:style w:type="paragraph" w:styleId="ListParagraph">
    <w:name w:val="List Paragraph"/>
    <w:basedOn w:val="Normal"/>
    <w:uiPriority w:val="34"/>
    <w:qFormat/>
    <w:rsid w:val="00EA4A18"/>
    <w:pPr>
      <w:ind w:left="720"/>
      <w:contextualSpacing/>
    </w:pPr>
  </w:style>
  <w:style w:type="character" w:styleId="IntenseEmphasis">
    <w:name w:val="Intense Emphasis"/>
    <w:basedOn w:val="DefaultParagraphFont"/>
    <w:uiPriority w:val="21"/>
    <w:qFormat/>
    <w:rsid w:val="00EA4A18"/>
    <w:rPr>
      <w:i/>
      <w:iCs/>
      <w:color w:val="0F4761" w:themeColor="accent1" w:themeShade="BF"/>
    </w:rPr>
  </w:style>
  <w:style w:type="paragraph" w:styleId="IntenseQuote">
    <w:name w:val="Intense Quote"/>
    <w:basedOn w:val="Normal"/>
    <w:next w:val="Normal"/>
    <w:link w:val="IntenseQuoteChar"/>
    <w:uiPriority w:val="30"/>
    <w:qFormat/>
    <w:rsid w:val="00EA4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A18"/>
    <w:rPr>
      <w:i/>
      <w:iCs/>
      <w:color w:val="0F4761" w:themeColor="accent1" w:themeShade="BF"/>
    </w:rPr>
  </w:style>
  <w:style w:type="character" w:styleId="IntenseReference">
    <w:name w:val="Intense Reference"/>
    <w:basedOn w:val="DefaultParagraphFont"/>
    <w:uiPriority w:val="32"/>
    <w:qFormat/>
    <w:rsid w:val="00EA4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175545">
      <w:bodyDiv w:val="1"/>
      <w:marLeft w:val="0"/>
      <w:marRight w:val="0"/>
      <w:marTop w:val="0"/>
      <w:marBottom w:val="0"/>
      <w:divBdr>
        <w:top w:val="none" w:sz="0" w:space="0" w:color="auto"/>
        <w:left w:val="none" w:sz="0" w:space="0" w:color="auto"/>
        <w:bottom w:val="none" w:sz="0" w:space="0" w:color="auto"/>
        <w:right w:val="none" w:sz="0" w:space="0" w:color="auto"/>
      </w:divBdr>
    </w:div>
    <w:div w:id="85885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2</cp:revision>
  <dcterms:created xsi:type="dcterms:W3CDTF">2026-06-17T13:01:00Z</dcterms:created>
  <dcterms:modified xsi:type="dcterms:W3CDTF">2026-06-18T14:52:00Z</dcterms:modified>
</cp:coreProperties>
</file>