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081DD" w14:textId="0EF959D5" w:rsidR="001D4E09" w:rsidRPr="001D4E09" w:rsidRDefault="001D4E09" w:rsidP="001D4E09">
      <w:pPr>
        <w:jc w:val="both"/>
      </w:pPr>
      <w:r w:rsidRPr="001D4E09">
        <w:t xml:space="preserve">About </w:t>
      </w:r>
      <w:r>
        <w:t>SOFTFINITY</w:t>
      </w:r>
      <w:r w:rsidRPr="001D4E09">
        <w:t xml:space="preserve"> Consulting (Pty) Ltd</w:t>
      </w:r>
    </w:p>
    <w:p w14:paraId="223D8B53" w14:textId="2F5B6566" w:rsidR="001D4E09" w:rsidRPr="001D4E09" w:rsidRDefault="001D4E09" w:rsidP="001D4E09">
      <w:pPr>
        <w:jc w:val="both"/>
      </w:pPr>
      <w:r>
        <w:t>SOFTFINITY</w:t>
      </w:r>
      <w:r w:rsidRPr="001D4E09">
        <w:t xml:space="preserve"> Consulting (Pty) Ltd is a business and technology consulting and systems integration firm, specializing in intellectually enriched consulting and turnkey solutions tailored to the diverse needs of our clients.</w:t>
      </w:r>
      <w:r>
        <w:t xml:space="preserve"> </w:t>
      </w:r>
      <w:r w:rsidRPr="001D4E09">
        <w:t>Through strategic partnerships and our pioneering Translucent Engagement Model, we deliver value</w:t>
      </w:r>
      <w:r w:rsidRPr="001D4E09">
        <w:rPr>
          <w:rFonts w:ascii="Cambria Math" w:hAnsi="Cambria Math" w:cs="Cambria Math"/>
        </w:rPr>
        <w:t>‑</w:t>
      </w:r>
      <w:r w:rsidRPr="001D4E09">
        <w:t xml:space="preserve">driven consulting services and solutions across key industries, including Transportation &amp; Logistics, Telecommunications &amp; Media, Financial Services, FMCG, Government, and Energy. Central to our philosophy is the principle of Singular Intellectual Property Assimilation (SIPA) </w:t>
      </w:r>
      <w:r w:rsidRPr="001D4E09">
        <w:rPr>
          <w:rFonts w:ascii="Aptos" w:hAnsi="Aptos" w:cs="Aptos"/>
        </w:rPr>
        <w:t>—</w:t>
      </w:r>
      <w:r w:rsidRPr="001D4E09">
        <w:t xml:space="preserve"> the creation, integration, and dissemination of intellectual property and information as a core element of every client engagement. This approach ensures empowerment, collaboration, and measurable impact.</w:t>
      </w:r>
    </w:p>
    <w:p w14:paraId="39B6BAA1" w14:textId="0BC7EAEE" w:rsidR="001D4E09" w:rsidRPr="001D4E09" w:rsidRDefault="001D4E09" w:rsidP="001D4E09">
      <w:pPr>
        <w:jc w:val="both"/>
      </w:pPr>
      <w:r w:rsidRPr="001D4E09">
        <w:t>Our operating model is deliberately non</w:t>
      </w:r>
      <w:r w:rsidRPr="001D4E09">
        <w:rPr>
          <w:rFonts w:ascii="Cambria Math" w:hAnsi="Cambria Math" w:cs="Cambria Math"/>
        </w:rPr>
        <w:t>‑</w:t>
      </w:r>
      <w:r w:rsidRPr="001D4E09">
        <w:t>hierarchical. Instead of traditional divisions, we work through self</w:t>
      </w:r>
      <w:r w:rsidRPr="001D4E09">
        <w:rPr>
          <w:rFonts w:ascii="Cambria Math" w:hAnsi="Cambria Math" w:cs="Cambria Math"/>
        </w:rPr>
        <w:t>‑</w:t>
      </w:r>
      <w:r w:rsidRPr="001D4E09">
        <w:t xml:space="preserve">assimilating IP teams </w:t>
      </w:r>
      <w:r w:rsidRPr="001D4E09">
        <w:rPr>
          <w:rFonts w:ascii="Aptos" w:hAnsi="Aptos" w:cs="Aptos"/>
        </w:rPr>
        <w:t>—</w:t>
      </w:r>
      <w:r w:rsidRPr="001D4E09">
        <w:t xml:space="preserve"> dynamic, cross</w:t>
      </w:r>
      <w:r w:rsidRPr="001D4E09">
        <w:rPr>
          <w:rFonts w:ascii="Cambria Math" w:hAnsi="Cambria Math" w:cs="Cambria Math"/>
        </w:rPr>
        <w:t>‑</w:t>
      </w:r>
      <w:r w:rsidRPr="001D4E09">
        <w:t xml:space="preserve">functional groups composed of client representatives, </w:t>
      </w:r>
      <w:r>
        <w:t>SOFTFINITY</w:t>
      </w:r>
      <w:r w:rsidRPr="001D4E09">
        <w:t xml:space="preserve"> consultants, and partner resources. These teams are highly focused, cross</w:t>
      </w:r>
      <w:r w:rsidRPr="001D4E09">
        <w:rPr>
          <w:rFonts w:ascii="Cambria Math" w:hAnsi="Cambria Math" w:cs="Cambria Math"/>
        </w:rPr>
        <w:t>‑</w:t>
      </w:r>
      <w:r w:rsidRPr="001D4E09">
        <w:t>pollinated, and infused with the intellectual property and information required by each engagement. This collective structure allows us to remain agile, collaborative, and deeply aligned with client objectives.</w:t>
      </w:r>
    </w:p>
    <w:p w14:paraId="718B2E67" w14:textId="3357FB72" w:rsidR="001D4E09" w:rsidRPr="001D4E09" w:rsidRDefault="001D4E09" w:rsidP="001D4E09">
      <w:pPr>
        <w:jc w:val="both"/>
      </w:pPr>
      <w:r>
        <w:t>SOFTFINITY</w:t>
      </w:r>
      <w:r w:rsidRPr="001D4E09">
        <w:t xml:space="preserve"> Consulting also operates </w:t>
      </w:r>
      <w:r>
        <w:t>a</w:t>
      </w:r>
      <w:r w:rsidRPr="001D4E09">
        <w:t xml:space="preserve"> dedicated Software Factory and Solutions Centre</w:t>
      </w:r>
      <w:r>
        <w:t>, which</w:t>
      </w:r>
      <w:r w:rsidRPr="001D4E09">
        <w:t xml:space="preserve"> is the innovation engine of our organization, enabling us to design, build, and deliver scalable, standards</w:t>
      </w:r>
      <w:r w:rsidRPr="001D4E09">
        <w:rPr>
          <w:rFonts w:ascii="Cambria Math" w:hAnsi="Cambria Math" w:cs="Cambria Math"/>
        </w:rPr>
        <w:t>‑</w:t>
      </w:r>
      <w:r w:rsidRPr="001D4E09">
        <w:t>based enterprise solutions that support digital transformation and accelerate time</w:t>
      </w:r>
      <w:r w:rsidRPr="001D4E09">
        <w:rPr>
          <w:rFonts w:ascii="Cambria Math" w:hAnsi="Cambria Math" w:cs="Cambria Math"/>
        </w:rPr>
        <w:t>‑</w:t>
      </w:r>
      <w:r w:rsidRPr="001D4E09">
        <w:t>to</w:t>
      </w:r>
      <w:r w:rsidRPr="001D4E09">
        <w:rPr>
          <w:rFonts w:ascii="Cambria Math" w:hAnsi="Cambria Math" w:cs="Cambria Math"/>
        </w:rPr>
        <w:t>‑</w:t>
      </w:r>
      <w:r w:rsidRPr="001D4E09">
        <w:t>market.</w:t>
      </w:r>
    </w:p>
    <w:p w14:paraId="632AD95F" w14:textId="77777777" w:rsidR="001D4E09" w:rsidRPr="001D4E09" w:rsidRDefault="001D4E09" w:rsidP="001D4E09">
      <w:pPr>
        <w:jc w:val="both"/>
      </w:pPr>
      <w:r w:rsidRPr="001D4E09">
        <w:t>Our Commitment</w:t>
      </w:r>
    </w:p>
    <w:p w14:paraId="7DE1F4DD" w14:textId="01287882" w:rsidR="001D4E09" w:rsidRPr="001D4E09" w:rsidRDefault="001D4E09" w:rsidP="001D4E09">
      <w:pPr>
        <w:jc w:val="both"/>
      </w:pPr>
      <w:r w:rsidRPr="001D4E09">
        <w:t xml:space="preserve">We believe that consulting in the modern era must go beyond advice — it must empower. By embedding knowledge transfer, intellectual property creation, and collaborative execution into every project, </w:t>
      </w:r>
      <w:r>
        <w:t>SOFTFINITY</w:t>
      </w:r>
      <w:r w:rsidRPr="001D4E09">
        <w:t xml:space="preserve"> Consulting ensures that our clients gain not only solutions but also sustainable competitive advantage.</w:t>
      </w:r>
    </w:p>
    <w:p w14:paraId="0618FA78" w14:textId="060C50BB" w:rsidR="008464AA" w:rsidRPr="001D4E09" w:rsidRDefault="001D4E09" w:rsidP="001D4E09">
      <w:pPr>
        <w:jc w:val="both"/>
      </w:pPr>
      <w:r w:rsidRPr="001D4E09">
        <w:t>Our vision is to help organizations implement flexible, componentized, and standards</w:t>
      </w:r>
      <w:r w:rsidRPr="001D4E09">
        <w:rPr>
          <w:rFonts w:ascii="Cambria Math" w:hAnsi="Cambria Math" w:cs="Cambria Math"/>
        </w:rPr>
        <w:t>‑</w:t>
      </w:r>
      <w:r w:rsidRPr="001D4E09">
        <w:t>based enterprise architectures that seamlessly connect business units, suppliers, customers, and partners. In doing so, we enable improved customer service, stronger corporate governance, regulatory compliance, and enhanced competitiveness through speed, innovation, and market responsiveness.</w:t>
      </w:r>
    </w:p>
    <w:sectPr w:rsidR="008464AA" w:rsidRPr="001D4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F3"/>
    <w:rsid w:val="001D4E09"/>
    <w:rsid w:val="001F3F67"/>
    <w:rsid w:val="005C4090"/>
    <w:rsid w:val="008464AA"/>
    <w:rsid w:val="00973D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2E10"/>
  <w15:chartTrackingRefBased/>
  <w15:docId w15:val="{66B99F80-46F9-41D8-8318-E8CF1C1C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DF3"/>
    <w:rPr>
      <w:rFonts w:eastAsiaTheme="majorEastAsia" w:cstheme="majorBidi"/>
      <w:color w:val="272727" w:themeColor="text1" w:themeTint="D8"/>
    </w:rPr>
  </w:style>
  <w:style w:type="paragraph" w:styleId="Title">
    <w:name w:val="Title"/>
    <w:basedOn w:val="Normal"/>
    <w:next w:val="Normal"/>
    <w:link w:val="TitleChar"/>
    <w:uiPriority w:val="10"/>
    <w:qFormat/>
    <w:rsid w:val="00973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DF3"/>
    <w:pPr>
      <w:spacing w:before="160"/>
      <w:jc w:val="center"/>
    </w:pPr>
    <w:rPr>
      <w:i/>
      <w:iCs/>
      <w:color w:val="404040" w:themeColor="text1" w:themeTint="BF"/>
    </w:rPr>
  </w:style>
  <w:style w:type="character" w:customStyle="1" w:styleId="QuoteChar">
    <w:name w:val="Quote Char"/>
    <w:basedOn w:val="DefaultParagraphFont"/>
    <w:link w:val="Quote"/>
    <w:uiPriority w:val="29"/>
    <w:rsid w:val="00973DF3"/>
    <w:rPr>
      <w:i/>
      <w:iCs/>
      <w:color w:val="404040" w:themeColor="text1" w:themeTint="BF"/>
    </w:rPr>
  </w:style>
  <w:style w:type="paragraph" w:styleId="ListParagraph">
    <w:name w:val="List Paragraph"/>
    <w:basedOn w:val="Normal"/>
    <w:uiPriority w:val="34"/>
    <w:qFormat/>
    <w:rsid w:val="00973DF3"/>
    <w:pPr>
      <w:ind w:left="720"/>
      <w:contextualSpacing/>
    </w:pPr>
  </w:style>
  <w:style w:type="character" w:styleId="IntenseEmphasis">
    <w:name w:val="Intense Emphasis"/>
    <w:basedOn w:val="DefaultParagraphFont"/>
    <w:uiPriority w:val="21"/>
    <w:qFormat/>
    <w:rsid w:val="00973DF3"/>
    <w:rPr>
      <w:i/>
      <w:iCs/>
      <w:color w:val="0F4761" w:themeColor="accent1" w:themeShade="BF"/>
    </w:rPr>
  </w:style>
  <w:style w:type="paragraph" w:styleId="IntenseQuote">
    <w:name w:val="Intense Quote"/>
    <w:basedOn w:val="Normal"/>
    <w:next w:val="Normal"/>
    <w:link w:val="IntenseQuoteChar"/>
    <w:uiPriority w:val="30"/>
    <w:qFormat/>
    <w:rsid w:val="00973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DF3"/>
    <w:rPr>
      <w:i/>
      <w:iCs/>
      <w:color w:val="0F4761" w:themeColor="accent1" w:themeShade="BF"/>
    </w:rPr>
  </w:style>
  <w:style w:type="character" w:styleId="IntenseReference">
    <w:name w:val="Intense Reference"/>
    <w:basedOn w:val="DefaultParagraphFont"/>
    <w:uiPriority w:val="32"/>
    <w:qFormat/>
    <w:rsid w:val="00973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64862">
      <w:bodyDiv w:val="1"/>
      <w:marLeft w:val="0"/>
      <w:marRight w:val="0"/>
      <w:marTop w:val="0"/>
      <w:marBottom w:val="0"/>
      <w:divBdr>
        <w:top w:val="none" w:sz="0" w:space="0" w:color="auto"/>
        <w:left w:val="none" w:sz="0" w:space="0" w:color="auto"/>
        <w:bottom w:val="none" w:sz="0" w:space="0" w:color="auto"/>
        <w:right w:val="none" w:sz="0" w:space="0" w:color="auto"/>
      </w:divBdr>
    </w:div>
    <w:div w:id="52425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MERESSA RAMSAMY</dc:creator>
  <cp:keywords/>
  <dc:description/>
  <cp:lastModifiedBy>MERESSA RAMSAMY</cp:lastModifiedBy>
  <cp:revision>2</cp:revision>
  <dcterms:created xsi:type="dcterms:W3CDTF">2026-06-18T09:39:00Z</dcterms:created>
  <dcterms:modified xsi:type="dcterms:W3CDTF">2026-06-18T15:06:00Z</dcterms:modified>
</cp:coreProperties>
</file>