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200"/>
        <w:jc w:val="center"/>
      </w:pPr>
      <w:r>
        <w:rPr>
          <w:rFonts w:ascii="Times New Roman" w:cs="Times New Roman" w:eastAsia="Times New Roman" w:hAnsi="Times New Roman"/>
          <w:b/>
          <w:bCs/>
          <w:sz w:val="36"/>
          <w:szCs w:val="36"/>
        </w:rPr>
        <w:t xml:space="preserve">Agentic RAG with Self-Correction and Citation Highlighting</w:t>
      </w:r>
    </w:p>
    <w:p>
      <w:pPr>
        <w:spacing w:after="1600"/>
      </w:pPr>
      <w:r>
        <w:t xml:space="preserve"/>
      </w:r>
    </w:p>
    <w:p>
      <w:pPr>
        <w:spacing w:after="200"/>
        <w:jc w:val="center"/>
      </w:pPr>
      <w:r>
        <w:rPr>
          <w:rFonts w:ascii="Times New Roman" w:cs="Times New Roman" w:eastAsia="Times New Roman" w:hAnsi="Times New Roman"/>
          <w:b/>
          <w:bCs/>
          <w:sz w:val="28"/>
          <w:szCs w:val="28"/>
        </w:rPr>
        <w:t xml:space="preserve">Kathmandu University</w:t>
      </w:r>
    </w:p>
    <w:p>
      <w:pPr>
        <w:spacing w:after="200"/>
        <w:jc w:val="center"/>
      </w:pPr>
      <w:r>
        <w:rPr>
          <w:rFonts w:ascii="Times New Roman" w:cs="Times New Roman" w:eastAsia="Times New Roman" w:hAnsi="Times New Roman"/>
          <w:b/>
          <w:bCs/>
          <w:sz w:val="28"/>
          <w:szCs w:val="28"/>
        </w:rPr>
        <w:t xml:space="preserve">School of Engineering</w:t>
      </w:r>
    </w:p>
    <w:p>
      <w:pPr>
        <w:spacing w:after="200"/>
        <w:jc w:val="center"/>
      </w:pPr>
      <w:r>
        <w:rPr>
          <w:rFonts w:ascii="Times New Roman" w:cs="Times New Roman" w:eastAsia="Times New Roman" w:hAnsi="Times New Roman"/>
          <w:b/>
          <w:bCs/>
          <w:sz w:val="28"/>
          <w:szCs w:val="28"/>
        </w:rPr>
        <w:t xml:space="preserve">Department of Artificial Intelligence</w:t>
      </w:r>
    </w:p>
    <w:p>
      <w:pPr>
        <w:spacing w:after="140"/>
        <w:jc w:val="center"/>
      </w:pPr>
      <w:r>
        <w:rPr>
          <w:rFonts w:ascii="Times New Roman" w:cs="Times New Roman" w:eastAsia="Times New Roman" w:hAnsi="Times New Roman"/>
          <w:sz w:val="24"/>
          <w:szCs w:val="24"/>
        </w:rPr>
        <w:t xml:space="preserve">Panchkhaal, Kavre</w:t>
      </w:r>
    </w:p>
    <w:p>
      <w:pPr>
        <w:spacing w:after="1600"/>
      </w:pPr>
      <w:r>
        <w:t xml:space="preserve"/>
      </w:r>
    </w:p>
    <w:p>
      <w:pPr>
        <w:spacing w:after="200"/>
        <w:jc w:val="center"/>
      </w:pPr>
      <w:r>
        <w:rPr>
          <w:rFonts w:ascii="Times New Roman" w:cs="Times New Roman" w:eastAsia="Times New Roman" w:hAnsi="Times New Roman"/>
          <w:b/>
          <w:bCs/>
          <w:sz w:val="26"/>
          <w:szCs w:val="26"/>
        </w:rPr>
        <w:t xml:space="preserve">[AIPS 2XX]</w:t>
      </w:r>
    </w:p>
    <w:p>
      <w:pPr>
        <w:spacing w:after="800"/>
      </w:pPr>
      <w:r>
        <w:t xml:space="preserve"/>
      </w:r>
    </w:p>
    <w:p>
      <w:pPr>
        <w:spacing w:after="80"/>
        <w:jc w:val="center"/>
      </w:pPr>
      <w:r>
        <w:rPr>
          <w:rFonts w:ascii="Times New Roman" w:cs="Times New Roman" w:eastAsia="Times New Roman" w:hAnsi="Times New Roman"/>
          <w:b/>
          <w:bCs/>
          <w:sz w:val="22"/>
          <w:szCs w:val="22"/>
        </w:rPr>
        <w:t xml:space="preserve">Semester Project Proposal in Partial Fulfillment of the Requirements for</w:t>
      </w:r>
    </w:p>
    <w:p>
      <w:pPr>
        <w:spacing w:after="240"/>
        <w:jc w:val="center"/>
      </w:pPr>
      <w:r>
        <w:rPr>
          <w:rFonts w:ascii="Times New Roman" w:cs="Times New Roman" w:eastAsia="Times New Roman" w:hAnsi="Times New Roman"/>
          <w:b/>
          <w:bCs/>
          <w:sz w:val="22"/>
          <w:szCs w:val="22"/>
        </w:rPr>
        <w:t xml:space="preserve">2nd Year, 4th Semester of B.Tech in AI</w:t>
      </w:r>
    </w:p>
    <w:p>
      <w:pPr>
        <w:spacing w:after="1600"/>
      </w:pPr>
      <w:r>
        <w:t xml:space="preserve"/>
      </w:r>
    </w:p>
    <w:p>
      <w:pPr>
        <w:spacing w:after="200"/>
        <w:jc w:val="center"/>
      </w:pPr>
      <w:r>
        <w:rPr>
          <w:rFonts w:ascii="Times New Roman" w:cs="Times New Roman" w:eastAsia="Times New Roman" w:hAnsi="Times New Roman"/>
          <w:b/>
          <w:bCs/>
          <w:sz w:val="24"/>
          <w:szCs w:val="24"/>
        </w:rPr>
        <w:t xml:space="preserve">Submitted by:</w:t>
      </w:r>
    </w:p>
    <w:p>
      <w:pPr>
        <w:spacing w:after="140"/>
        <w:jc w:val="center"/>
      </w:pPr>
      <w:r>
        <w:rPr>
          <w:rFonts w:ascii="Times New Roman" w:cs="Times New Roman" w:eastAsia="Times New Roman" w:hAnsi="Times New Roman"/>
          <w:sz w:val="24"/>
          <w:szCs w:val="24"/>
        </w:rPr>
        <w:t xml:space="preserve">Darshan Karna  (Roll No. ____)</w:t>
      </w:r>
    </w:p>
    <w:p>
      <w:pPr>
        <w:spacing w:after="140"/>
        <w:jc w:val="center"/>
      </w:pPr>
      <w:r>
        <w:rPr>
          <w:rFonts w:ascii="Times New Roman" w:cs="Times New Roman" w:eastAsia="Times New Roman" w:hAnsi="Times New Roman"/>
          <w:sz w:val="24"/>
          <w:szCs w:val="24"/>
        </w:rPr>
        <w:t xml:space="preserve">___________  (Roll No. ____)</w:t>
      </w:r>
    </w:p>
    <w:p>
      <w:pPr>
        <w:spacing w:after="140"/>
        <w:jc w:val="center"/>
      </w:pPr>
      <w:r>
        <w:rPr>
          <w:rFonts w:ascii="Times New Roman" w:cs="Times New Roman" w:eastAsia="Times New Roman" w:hAnsi="Times New Roman"/>
          <w:sz w:val="24"/>
          <w:szCs w:val="24"/>
        </w:rPr>
        <w:t xml:space="preserve">___________  (Roll No. ____)</w:t>
      </w:r>
    </w:p>
    <w:p>
      <w:pPr>
        <w:spacing w:after="1200"/>
      </w:pPr>
      <w:r>
        <w:t xml:space="preserve"/>
      </w:r>
    </w:p>
    <w:p>
      <w:pPr>
        <w:spacing w:after="200"/>
        <w:jc w:val="center"/>
      </w:pPr>
      <w:r>
        <w:rPr>
          <w:rFonts w:ascii="Times New Roman" w:cs="Times New Roman" w:eastAsia="Times New Roman" w:hAnsi="Times New Roman"/>
          <w:b/>
          <w:bCs/>
          <w:sz w:val="24"/>
          <w:szCs w:val="24"/>
        </w:rPr>
        <w:t xml:space="preserve">Submitted to:</w:t>
      </w:r>
    </w:p>
    <w:p>
      <w:pPr>
        <w:spacing w:after="140"/>
        <w:jc w:val="center"/>
      </w:pPr>
      <w:r>
        <w:rPr>
          <w:rFonts w:ascii="Times New Roman" w:cs="Times New Roman" w:eastAsia="Times New Roman" w:hAnsi="Times New Roman"/>
          <w:sz w:val="24"/>
          <w:szCs w:val="24"/>
        </w:rPr>
        <w:t xml:space="preserve">Head of Department</w:t>
      </w:r>
    </w:p>
    <w:p>
      <w:pPr>
        <w:spacing w:after="140"/>
        <w:jc w:val="center"/>
      </w:pPr>
      <w:r>
        <w:rPr>
          <w:rFonts w:ascii="Times New Roman" w:cs="Times New Roman" w:eastAsia="Times New Roman" w:hAnsi="Times New Roman"/>
          <w:sz w:val="24"/>
          <w:szCs w:val="24"/>
        </w:rPr>
        <w:t xml:space="preserve">Department of Artificial Intelligence, Panchkhaal, Kavre</w:t>
      </w:r>
    </w:p>
    <w:p>
      <w:pPr>
        <w:spacing w:after="1200"/>
      </w:pPr>
      <w:r>
        <w:t xml:space="preserve"/>
      </w:r>
    </w:p>
    <w:p>
      <w:pPr>
        <w:spacing w:after="140"/>
        <w:jc w:val="center"/>
      </w:pPr>
      <w:r>
        <w:rPr>
          <w:rFonts w:ascii="Times New Roman" w:cs="Times New Roman" w:eastAsia="Times New Roman" w:hAnsi="Times New Roman"/>
          <w:sz w:val="24"/>
          <w:szCs w:val="24"/>
        </w:rPr>
        <w:t xml:space="preserve">Submission Date: ___________</w:t>
      </w:r>
    </w:p>
    <w:p>
      <w:r>
        <w:br w:type="page"/>
      </w:r>
    </w:p>
    <w:p>
      <w:pPr>
        <w:sectPr>
          <w:pgSz w:w="11906" w:h="16838" w:orient="portrait"/>
          <w:pgMar w:top="1800" w:right="1800" w:bottom="1800" w:left="2160" w:header="720" w:footer="720" w:gutter="0"/>
          <w:pgNumType/>
          <w:docGrid w:linePitch="360"/>
        </w:sectPr>
      </w:pPr>
    </w:p>
    <w:p>
      <w:pPr>
        <w:pStyle w:val="Heading1"/>
        <w:spacing w:after="240" w:before="360"/>
      </w:pPr>
      <w:r>
        <w:rPr>
          <w:b/>
          <w:bCs/>
        </w:rPr>
        <w:t xml:space="preserve">Abstract</w:t>
      </w:r>
    </w:p>
    <w:p>
      <w:pPr>
        <w:spacing w:after="360" w:before="0" w:line="360" w:lineRule="auto"/>
        <w:jc w:val="both"/>
      </w:pPr>
      <w:r>
        <w:rPr>
          <w:rFonts w:ascii="Times New Roman" w:cs="Times New Roman" w:eastAsia="Times New Roman" w:hAnsi="Times New Roman"/>
          <w:sz w:val="24"/>
          <w:szCs w:val="24"/>
        </w:rPr>
        <w:t xml:space="preserve">Large Language Models (LLMs) have become the foundation of modern information retrieval systems; however, their tendency to hallucinate—generating fluent yet factually unsupported text—remains a critical obstacle to their deployment in high-stakes domains such as medicine, law, and academia. Retrieval-Augmented Generation (RAG) partially mitigates this by grounding generation in retrieved documents, yet standard linear RAG pipelines remain vulnerable to faithfulness failures when the model ignores or incorrectly blends retrieved context with parametric knowledge (Lewis et al., 2020).</w:t>
      </w:r>
    </w:p>
    <w:p>
      <w:pPr>
        <w:spacing w:after="360" w:before="0" w:line="360" w:lineRule="auto"/>
        <w:jc w:val="both"/>
      </w:pPr>
      <w:r>
        <w:rPr>
          <w:rFonts w:ascii="Times New Roman" w:cs="Times New Roman" w:eastAsia="Times New Roman" w:hAnsi="Times New Roman"/>
          <w:sz w:val="24"/>
          <w:szCs w:val="24"/>
        </w:rPr>
        <w:t xml:space="preserve">This project proposes an Agentic RAG architecture that introduces a multi-agent self-correction loop to systematically detect and eliminate hallucinations prior to output. A primary Generation Agent drafts responses from retrieved context, and a secondary Verification Agent—powered by a Natural Language Inference (NLI) model—evaluates each sentence at the entailment level against source chunks. Flagged sentences are iteratively revised until all claims are grounded.</w:t>
      </w:r>
    </w:p>
    <w:p>
      <w:pPr>
        <w:spacing w:after="360" w:before="0" w:line="360" w:lineRule="auto"/>
        <w:jc w:val="both"/>
      </w:pPr>
      <w:r>
        <w:rPr>
          <w:rFonts w:ascii="Times New Roman" w:cs="Times New Roman" w:eastAsia="Times New Roman" w:hAnsi="Times New Roman"/>
          <w:sz w:val="24"/>
          <w:szCs w:val="24"/>
        </w:rPr>
        <w:t xml:space="preserve">The system employs sentence-transformers/all-MiniLM-L6-v2 for embedding, a quantized Llama-3-8B-Instruct model for generation, and cross-encoder/nli-deberta-base for verification, orchestrated via LangGraph. Evaluation will use the RAGAS framework measuring Faithfulness, Answer Relevance, and a novel Correction Delta metric. The expected outcome is a demonstrably more faithful QA system with a transparent, sentence-level citation interface built in React.js and Tailwind CSS. This work advances accessible, trustworthy AI for document-grounded question answering.</w:t>
      </w:r>
    </w:p>
    <w:p>
      <w:pPr>
        <w:spacing w:after="360" w:before="0" w:line="360" w:lineRule="auto"/>
        <w:jc w:val="both"/>
      </w:pPr>
      <w:r>
        <w:rPr>
          <w:rFonts w:ascii="Times New Roman" w:cs="Times New Roman" w:eastAsia="Times New Roman" w:hAnsi="Times New Roman"/>
          <w:sz w:val="24"/>
          <w:szCs w:val="24"/>
        </w:rPr>
        <w:t xml:space="preserve">Keywords: Retrieval-Augmented Generation, Hallucination, Natural Language Inference, Agentic Workflow, Self-Correction, Citation, LangGraph, DeBERTa, Faithfulness, LLM</w:t>
      </w:r>
    </w:p>
    <w:p>
      <w:r>
        <w:br w:type="page"/>
      </w:r>
    </w:p>
    <w:p>
      <w:pPr>
        <w:pStyle w:val="Heading1"/>
        <w:spacing w:after="240" w:before="360"/>
      </w:pPr>
      <w:r>
        <w:rPr>
          <w:b/>
          <w:bCs/>
        </w:rPr>
        <w:t xml:space="preserve">Table of Contents</w:t>
      </w:r>
    </w:p>
    <w:p>
      <w:pPr>
        <w:spacing w:after="360" w:before="0" w:line="360" w:lineRule="auto"/>
        <w:jc w:val="both"/>
      </w:pPr>
      <w:r>
        <w:rPr>
          <w:rFonts w:ascii="Times New Roman" w:cs="Times New Roman" w:eastAsia="Times New Roman" w:hAnsi="Times New Roman"/>
          <w:sz w:val="24"/>
          <w:szCs w:val="24"/>
        </w:rPr>
        <w:t xml:space="preserve">Chapter 1: Introduction .......................................................................  1</w:t>
      </w:r>
    </w:p>
    <w:p>
      <w:pPr>
        <w:spacing w:after="360" w:before="0" w:line="360" w:lineRule="auto"/>
        <w:jc w:val="both"/>
      </w:pPr>
      <w:r>
        <w:rPr>
          <w:rFonts w:ascii="Times New Roman" w:cs="Times New Roman" w:eastAsia="Times New Roman" w:hAnsi="Times New Roman"/>
          <w:sz w:val="24"/>
          <w:szCs w:val="24"/>
        </w:rPr>
        <w:t xml:space="preserve">    1.1 Background ..................................................................................  1</w:t>
      </w:r>
    </w:p>
    <w:p>
      <w:pPr>
        <w:spacing w:after="360" w:before="0" w:line="360" w:lineRule="auto"/>
        <w:jc w:val="both"/>
      </w:pPr>
      <w:r>
        <w:rPr>
          <w:rFonts w:ascii="Times New Roman" w:cs="Times New Roman" w:eastAsia="Times New Roman" w:hAnsi="Times New Roman"/>
          <w:sz w:val="24"/>
          <w:szCs w:val="24"/>
        </w:rPr>
        <w:t xml:space="preserve">    1.2 Objectives ....................................................................................  2</w:t>
      </w:r>
    </w:p>
    <w:p>
      <w:pPr>
        <w:spacing w:after="360" w:before="0" w:line="360" w:lineRule="auto"/>
        <w:jc w:val="both"/>
      </w:pPr>
      <w:r>
        <w:rPr>
          <w:rFonts w:ascii="Times New Roman" w:cs="Times New Roman" w:eastAsia="Times New Roman" w:hAnsi="Times New Roman"/>
          <w:sz w:val="24"/>
          <w:szCs w:val="24"/>
        </w:rPr>
        <w:t xml:space="preserve">    1.3 Motivation and Significance ...................................................  2</w:t>
      </w:r>
    </w:p>
    <w:p>
      <w:pPr>
        <w:spacing w:after="360" w:before="0" w:line="360" w:lineRule="auto"/>
        <w:jc w:val="both"/>
      </w:pPr>
      <w:r>
        <w:rPr>
          <w:rFonts w:ascii="Times New Roman" w:cs="Times New Roman" w:eastAsia="Times New Roman" w:hAnsi="Times New Roman"/>
          <w:sz w:val="24"/>
          <w:szCs w:val="24"/>
        </w:rPr>
        <w:t xml:space="preserve">    1.4 Applications ..................................................................................  3</w:t>
      </w:r>
    </w:p>
    <w:p>
      <w:pPr>
        <w:spacing w:after="360" w:before="0" w:line="360" w:lineRule="auto"/>
        <w:jc w:val="both"/>
      </w:pPr>
      <w:r>
        <w:rPr>
          <w:rFonts w:ascii="Times New Roman" w:cs="Times New Roman" w:eastAsia="Times New Roman" w:hAnsi="Times New Roman"/>
          <w:sz w:val="24"/>
          <w:szCs w:val="24"/>
        </w:rPr>
        <w:t xml:space="preserve">Problem Statement ................................................................................  4</w:t>
      </w:r>
    </w:p>
    <w:p>
      <w:pPr>
        <w:spacing w:after="360" w:before="0" w:line="360" w:lineRule="auto"/>
        <w:jc w:val="both"/>
      </w:pPr>
      <w:r>
        <w:rPr>
          <w:rFonts w:ascii="Times New Roman" w:cs="Times New Roman" w:eastAsia="Times New Roman" w:hAnsi="Times New Roman"/>
          <w:sz w:val="24"/>
          <w:szCs w:val="24"/>
        </w:rPr>
        <w:t xml:space="preserve">Chapter 2: Related Works ...................................................................  5</w:t>
      </w:r>
    </w:p>
    <w:p>
      <w:pPr>
        <w:spacing w:after="360" w:before="0" w:line="360" w:lineRule="auto"/>
        <w:jc w:val="both"/>
      </w:pPr>
      <w:r>
        <w:rPr>
          <w:rFonts w:ascii="Times New Roman" w:cs="Times New Roman" w:eastAsia="Times New Roman" w:hAnsi="Times New Roman"/>
          <w:sz w:val="24"/>
          <w:szCs w:val="24"/>
        </w:rPr>
        <w:t xml:space="preserve">    2.1 Naive RAG ...................................................................................  5</w:t>
      </w:r>
    </w:p>
    <w:p>
      <w:pPr>
        <w:spacing w:after="360" w:before="0" w:line="360" w:lineRule="auto"/>
        <w:jc w:val="both"/>
      </w:pPr>
      <w:r>
        <w:rPr>
          <w:rFonts w:ascii="Times New Roman" w:cs="Times New Roman" w:eastAsia="Times New Roman" w:hAnsi="Times New Roman"/>
          <w:sz w:val="24"/>
          <w:szCs w:val="24"/>
        </w:rPr>
        <w:t xml:space="preserve">    2.2 Self-RAG ......................................................................................  5</w:t>
      </w:r>
    </w:p>
    <w:p>
      <w:pPr>
        <w:spacing w:after="360" w:before="0" w:line="360" w:lineRule="auto"/>
        <w:jc w:val="both"/>
      </w:pPr>
      <w:r>
        <w:rPr>
          <w:rFonts w:ascii="Times New Roman" w:cs="Times New Roman" w:eastAsia="Times New Roman" w:hAnsi="Times New Roman"/>
          <w:sz w:val="24"/>
          <w:szCs w:val="24"/>
        </w:rPr>
        <w:t xml:space="preserve">    2.3 NLI-based Fact-Checking ........................................................  5</w:t>
      </w:r>
    </w:p>
    <w:p>
      <w:pPr>
        <w:spacing w:after="360" w:before="0" w:line="360" w:lineRule="auto"/>
        <w:jc w:val="both"/>
      </w:pPr>
      <w:r>
        <w:rPr>
          <w:rFonts w:ascii="Times New Roman" w:cs="Times New Roman" w:eastAsia="Times New Roman" w:hAnsi="Times New Roman"/>
          <w:sz w:val="24"/>
          <w:szCs w:val="24"/>
        </w:rPr>
        <w:t xml:space="preserve">    2.4 Agentic Orchestration Frameworks .......................................  6</w:t>
      </w:r>
    </w:p>
    <w:p>
      <w:pPr>
        <w:spacing w:after="360" w:before="0" w:line="360" w:lineRule="auto"/>
        <w:jc w:val="both"/>
      </w:pPr>
      <w:r>
        <w:rPr>
          <w:rFonts w:ascii="Times New Roman" w:cs="Times New Roman" w:eastAsia="Times New Roman" w:hAnsi="Times New Roman"/>
          <w:sz w:val="24"/>
          <w:szCs w:val="24"/>
        </w:rPr>
        <w:t xml:space="preserve">Chapter 3: Methodology ......................................................................  7</w:t>
      </w:r>
    </w:p>
    <w:p>
      <w:pPr>
        <w:spacing w:after="360" w:before="0" w:line="360" w:lineRule="auto"/>
        <w:jc w:val="both"/>
      </w:pPr>
      <w:r>
        <w:rPr>
          <w:rFonts w:ascii="Times New Roman" w:cs="Times New Roman" w:eastAsia="Times New Roman" w:hAnsi="Times New Roman"/>
          <w:sz w:val="24"/>
          <w:szCs w:val="24"/>
        </w:rPr>
        <w:t xml:space="preserve">    3.1 Document Ingestion and Chunking .........................................  7</w:t>
      </w:r>
    </w:p>
    <w:p>
      <w:pPr>
        <w:spacing w:after="360" w:before="0" w:line="360" w:lineRule="auto"/>
        <w:jc w:val="both"/>
      </w:pPr>
      <w:r>
        <w:rPr>
          <w:rFonts w:ascii="Times New Roman" w:cs="Times New Roman" w:eastAsia="Times New Roman" w:hAnsi="Times New Roman"/>
          <w:sz w:val="24"/>
          <w:szCs w:val="24"/>
        </w:rPr>
        <w:t xml:space="preserve">    3.2 Semantic Retrieval ......................................................................  7</w:t>
      </w:r>
    </w:p>
    <w:p>
      <w:pPr>
        <w:spacing w:after="360" w:before="0" w:line="360" w:lineRule="auto"/>
        <w:jc w:val="both"/>
      </w:pPr>
      <w:r>
        <w:rPr>
          <w:rFonts w:ascii="Times New Roman" w:cs="Times New Roman" w:eastAsia="Times New Roman" w:hAnsi="Times New Roman"/>
          <w:sz w:val="24"/>
          <w:szCs w:val="24"/>
        </w:rPr>
        <w:t xml:space="preserve">    3.3 Generation Agent ........................................................................  8</w:t>
      </w:r>
    </w:p>
    <w:p>
      <w:pPr>
        <w:spacing w:after="360" w:before="0" w:line="360" w:lineRule="auto"/>
        <w:jc w:val="both"/>
      </w:pPr>
      <w:r>
        <w:rPr>
          <w:rFonts w:ascii="Times New Roman" w:cs="Times New Roman" w:eastAsia="Times New Roman" w:hAnsi="Times New Roman"/>
          <w:sz w:val="24"/>
          <w:szCs w:val="24"/>
        </w:rPr>
        <w:t xml:space="preserve">    3.4 Verification Agent ......................................................................  8</w:t>
      </w:r>
    </w:p>
    <w:p>
      <w:pPr>
        <w:spacing w:after="360" w:before="0" w:line="360" w:lineRule="auto"/>
        <w:jc w:val="both"/>
      </w:pPr>
      <w:r>
        <w:rPr>
          <w:rFonts w:ascii="Times New Roman" w:cs="Times New Roman" w:eastAsia="Times New Roman" w:hAnsi="Times New Roman"/>
          <w:sz w:val="24"/>
          <w:szCs w:val="24"/>
        </w:rPr>
        <w:t xml:space="preserve">    3.5 Self-Correction Loop ..................................................................  8</w:t>
      </w:r>
    </w:p>
    <w:p>
      <w:pPr>
        <w:spacing w:after="360" w:before="0" w:line="360" w:lineRule="auto"/>
        <w:jc w:val="both"/>
      </w:pPr>
      <w:r>
        <w:rPr>
          <w:rFonts w:ascii="Times New Roman" w:cs="Times New Roman" w:eastAsia="Times New Roman" w:hAnsi="Times New Roman"/>
          <w:sz w:val="24"/>
          <w:szCs w:val="24"/>
        </w:rPr>
        <w:t xml:space="preserve">    3.6 Citation UI Pipeline ....................................................................  9</w:t>
      </w:r>
    </w:p>
    <w:p>
      <w:pPr>
        <w:spacing w:after="360" w:before="0" w:line="360" w:lineRule="auto"/>
        <w:jc w:val="both"/>
      </w:pPr>
      <w:r>
        <w:rPr>
          <w:rFonts w:ascii="Times New Roman" w:cs="Times New Roman" w:eastAsia="Times New Roman" w:hAnsi="Times New Roman"/>
          <w:sz w:val="24"/>
          <w:szCs w:val="24"/>
        </w:rPr>
        <w:t xml:space="preserve">Chapter 4: System Requirement Specification ...............................  10</w:t>
      </w:r>
    </w:p>
    <w:p>
      <w:pPr>
        <w:spacing w:after="360" w:before="0" w:line="360" w:lineRule="auto"/>
        <w:jc w:val="both"/>
      </w:pPr>
      <w:r>
        <w:rPr>
          <w:rFonts w:ascii="Times New Roman" w:cs="Times New Roman" w:eastAsia="Times New Roman" w:hAnsi="Times New Roman"/>
          <w:sz w:val="24"/>
          <w:szCs w:val="24"/>
        </w:rPr>
        <w:t xml:space="preserve">    4.1 Software Specification ..............................................................  10</w:t>
      </w:r>
    </w:p>
    <w:p>
      <w:pPr>
        <w:spacing w:after="360" w:before="0" w:line="360" w:lineRule="auto"/>
        <w:jc w:val="both"/>
      </w:pPr>
      <w:r>
        <w:rPr>
          <w:rFonts w:ascii="Times New Roman" w:cs="Times New Roman" w:eastAsia="Times New Roman" w:hAnsi="Times New Roman"/>
          <w:sz w:val="24"/>
          <w:szCs w:val="24"/>
        </w:rPr>
        <w:t xml:space="preserve">    4.2 Hardware Specification .............................................................  11</w:t>
      </w:r>
    </w:p>
    <w:p>
      <w:pPr>
        <w:spacing w:after="360" w:before="0" w:line="360" w:lineRule="auto"/>
        <w:jc w:val="both"/>
      </w:pPr>
      <w:r>
        <w:rPr>
          <w:rFonts w:ascii="Times New Roman" w:cs="Times New Roman" w:eastAsia="Times New Roman" w:hAnsi="Times New Roman"/>
          <w:sz w:val="24"/>
          <w:szCs w:val="24"/>
        </w:rPr>
        <w:t xml:space="preserve">Chapter 5: Expected Outcome ..........................................................  12</w:t>
      </w:r>
    </w:p>
    <w:p>
      <w:pPr>
        <w:spacing w:after="360" w:before="0" w:line="360" w:lineRule="auto"/>
        <w:jc w:val="both"/>
      </w:pPr>
      <w:r>
        <w:rPr>
          <w:rFonts w:ascii="Times New Roman" w:cs="Times New Roman" w:eastAsia="Times New Roman" w:hAnsi="Times New Roman"/>
          <w:sz w:val="24"/>
          <w:szCs w:val="24"/>
        </w:rPr>
        <w:t xml:space="preserve">Chapter 6: Project Planning and Scheduling .................................  13</w:t>
      </w:r>
    </w:p>
    <w:p>
      <w:pPr>
        <w:spacing w:after="360" w:before="0" w:line="360" w:lineRule="auto"/>
        <w:jc w:val="both"/>
      </w:pPr>
      <w:r>
        <w:rPr>
          <w:rFonts w:ascii="Times New Roman" w:cs="Times New Roman" w:eastAsia="Times New Roman" w:hAnsi="Times New Roman"/>
          <w:sz w:val="24"/>
          <w:szCs w:val="24"/>
        </w:rPr>
        <w:t xml:space="preserve">References .............................................................................................  14</w:t>
      </w:r>
    </w:p>
    <w:p>
      <w:r>
        <w:br w:type="page"/>
      </w:r>
    </w:p>
    <w:p>
      <w:pPr>
        <w:pStyle w:val="Heading1"/>
        <w:spacing w:after="240" w:before="360"/>
      </w:pPr>
      <w:r>
        <w:rPr>
          <w:b/>
          <w:bCs/>
        </w:rPr>
        <w:t xml:space="preserve">List of Figures</w:t>
      </w:r>
    </w:p>
    <w:p>
      <w:pPr>
        <w:spacing w:after="360" w:before="0" w:line="360" w:lineRule="auto"/>
        <w:jc w:val="both"/>
      </w:pPr>
      <w:r>
        <w:rPr>
          <w:rFonts w:ascii="Times New Roman" w:cs="Times New Roman" w:eastAsia="Times New Roman" w:hAnsi="Times New Roman"/>
          <w:sz w:val="24"/>
          <w:szCs w:val="24"/>
        </w:rPr>
        <w:t xml:space="preserve">Figure 3.1   System Architecture – Agentic RAG Pipeline ....................  9</w:t>
      </w:r>
    </w:p>
    <w:p>
      <w:pPr>
        <w:spacing w:after="360" w:before="0" w:line="360" w:lineRule="auto"/>
        <w:jc w:val="both"/>
      </w:pPr>
      <w:r>
        <w:rPr>
          <w:rFonts w:ascii="Times New Roman" w:cs="Times New Roman" w:eastAsia="Times New Roman" w:hAnsi="Times New Roman"/>
          <w:sz w:val="24"/>
          <w:szCs w:val="24"/>
        </w:rPr>
        <w:t xml:space="preserve">Figure 6.1   Gantt Chart – Project Schedule .............................................  13</w:t>
      </w:r>
    </w:p>
    <w:p>
      <w:r>
        <w:br w:type="page"/>
      </w:r>
    </w:p>
    <w:p>
      <w:pPr>
        <w:pStyle w:val="Heading1"/>
        <w:spacing w:after="240" w:before="360"/>
      </w:pPr>
      <w:r>
        <w:rPr>
          <w:b/>
          <w:bCs/>
        </w:rPr>
        <w:t xml:space="preserve">List of Tables</w:t>
      </w:r>
    </w:p>
    <w:p>
      <w:pPr>
        <w:spacing w:after="360" w:before="0" w:line="360" w:lineRule="auto"/>
        <w:jc w:val="both"/>
      </w:pPr>
      <w:r>
        <w:rPr>
          <w:rFonts w:ascii="Times New Roman" w:cs="Times New Roman" w:eastAsia="Times New Roman" w:hAnsi="Times New Roman"/>
          <w:sz w:val="24"/>
          <w:szCs w:val="24"/>
        </w:rPr>
        <w:t xml:space="preserve">Table 3.1   Technology Stack ........................................................................  9</w:t>
      </w:r>
    </w:p>
    <w:p>
      <w:pPr>
        <w:spacing w:after="360" w:before="0" w:line="360" w:lineRule="auto"/>
        <w:jc w:val="both"/>
      </w:pPr>
      <w:r>
        <w:rPr>
          <w:rFonts w:ascii="Times New Roman" w:cs="Times New Roman" w:eastAsia="Times New Roman" w:hAnsi="Times New Roman"/>
          <w:sz w:val="24"/>
          <w:szCs w:val="24"/>
        </w:rPr>
        <w:t xml:space="preserve">Table 5.1   Evaluation Metrics and Targets ...............................................  12</w:t>
      </w:r>
    </w:p>
    <w:p>
      <w:r>
        <w:br w:type="page"/>
      </w:r>
    </w:p>
    <w:p>
      <w:pPr>
        <w:pStyle w:val="Heading1"/>
        <w:spacing w:after="240" w:before="360"/>
      </w:pPr>
      <w:r>
        <w:rPr>
          <w:b/>
          <w:bCs/>
        </w:rPr>
        <w:t xml:space="preserve">Abbreviations</w:t>
      </w:r>
    </w:p>
    <w:p>
      <w:pPr>
        <w:spacing w:after="360" w:before="0" w:line="360" w:lineRule="auto"/>
        <w:jc w:val="both"/>
      </w:pPr>
      <w:r>
        <w:rPr>
          <w:rFonts w:ascii="Times New Roman" w:cs="Times New Roman" w:eastAsia="Times New Roman" w:hAnsi="Times New Roman"/>
          <w:sz w:val="24"/>
          <w:szCs w:val="24"/>
        </w:rPr>
        <w:t xml:space="preserve">AI      –  Artificial Intelligence</w:t>
      </w:r>
    </w:p>
    <w:p>
      <w:pPr>
        <w:spacing w:after="360" w:before="0" w:line="360" w:lineRule="auto"/>
        <w:jc w:val="both"/>
      </w:pPr>
      <w:r>
        <w:rPr>
          <w:rFonts w:ascii="Times New Roman" w:cs="Times New Roman" w:eastAsia="Times New Roman" w:hAnsi="Times New Roman"/>
          <w:sz w:val="24"/>
          <w:szCs w:val="24"/>
        </w:rPr>
        <w:t xml:space="preserve">API     –  Application Programming Interface</w:t>
      </w:r>
    </w:p>
    <w:p>
      <w:pPr>
        <w:spacing w:after="360" w:before="0" w:line="360" w:lineRule="auto"/>
        <w:jc w:val="both"/>
      </w:pPr>
      <w:r>
        <w:rPr>
          <w:rFonts w:ascii="Times New Roman" w:cs="Times New Roman" w:eastAsia="Times New Roman" w:hAnsi="Times New Roman"/>
          <w:sz w:val="24"/>
          <w:szCs w:val="24"/>
        </w:rPr>
        <w:t xml:space="preserve">FAISS   –  Facebook AI Similarity Search</w:t>
      </w:r>
    </w:p>
    <w:p>
      <w:pPr>
        <w:spacing w:after="360" w:before="0" w:line="360" w:lineRule="auto"/>
        <w:jc w:val="both"/>
      </w:pPr>
      <w:r>
        <w:rPr>
          <w:rFonts w:ascii="Times New Roman" w:cs="Times New Roman" w:eastAsia="Times New Roman" w:hAnsi="Times New Roman"/>
          <w:sz w:val="24"/>
          <w:szCs w:val="24"/>
        </w:rPr>
        <w:t xml:space="preserve">GPU     –  Graphics Processing Unit</w:t>
      </w:r>
    </w:p>
    <w:p>
      <w:pPr>
        <w:spacing w:after="360" w:before="0" w:line="360" w:lineRule="auto"/>
        <w:jc w:val="both"/>
      </w:pPr>
      <w:r>
        <w:rPr>
          <w:rFonts w:ascii="Times New Roman" w:cs="Times New Roman" w:eastAsia="Times New Roman" w:hAnsi="Times New Roman"/>
          <w:sz w:val="24"/>
          <w:szCs w:val="24"/>
        </w:rPr>
        <w:t xml:space="preserve">JSON    –  JavaScript Object Notation</w:t>
      </w:r>
    </w:p>
    <w:p>
      <w:pPr>
        <w:spacing w:after="360" w:before="0" w:line="360" w:lineRule="auto"/>
        <w:jc w:val="both"/>
      </w:pPr>
      <w:r>
        <w:rPr>
          <w:rFonts w:ascii="Times New Roman" w:cs="Times New Roman" w:eastAsia="Times New Roman" w:hAnsi="Times New Roman"/>
          <w:sz w:val="24"/>
          <w:szCs w:val="24"/>
        </w:rPr>
        <w:t xml:space="preserve">LLM     –  Large Language Model</w:t>
      </w:r>
    </w:p>
    <w:p>
      <w:pPr>
        <w:spacing w:after="360" w:before="0" w:line="360" w:lineRule="auto"/>
        <w:jc w:val="both"/>
      </w:pPr>
      <w:r>
        <w:rPr>
          <w:rFonts w:ascii="Times New Roman" w:cs="Times New Roman" w:eastAsia="Times New Roman" w:hAnsi="Times New Roman"/>
          <w:sz w:val="24"/>
          <w:szCs w:val="24"/>
        </w:rPr>
        <w:t xml:space="preserve">NLI     –  Natural Language Inference</w:t>
      </w:r>
    </w:p>
    <w:p>
      <w:pPr>
        <w:spacing w:after="360" w:before="0" w:line="360" w:lineRule="auto"/>
        <w:jc w:val="both"/>
      </w:pPr>
      <w:r>
        <w:rPr>
          <w:rFonts w:ascii="Times New Roman" w:cs="Times New Roman" w:eastAsia="Times New Roman" w:hAnsi="Times New Roman"/>
          <w:sz w:val="24"/>
          <w:szCs w:val="24"/>
        </w:rPr>
        <w:t xml:space="preserve">NLP     –  Natural Language Processing</w:t>
      </w:r>
    </w:p>
    <w:p>
      <w:pPr>
        <w:spacing w:after="360" w:before="0" w:line="360" w:lineRule="auto"/>
        <w:jc w:val="both"/>
      </w:pPr>
      <w:r>
        <w:rPr>
          <w:rFonts w:ascii="Times New Roman" w:cs="Times New Roman" w:eastAsia="Times New Roman" w:hAnsi="Times New Roman"/>
          <w:sz w:val="24"/>
          <w:szCs w:val="24"/>
        </w:rPr>
        <w:t xml:space="preserve">QA      –  Question Answering</w:t>
      </w:r>
    </w:p>
    <w:p>
      <w:pPr>
        <w:spacing w:after="360" w:before="0" w:line="360" w:lineRule="auto"/>
        <w:jc w:val="both"/>
      </w:pPr>
      <w:r>
        <w:rPr>
          <w:rFonts w:ascii="Times New Roman" w:cs="Times New Roman" w:eastAsia="Times New Roman" w:hAnsi="Times New Roman"/>
          <w:sz w:val="24"/>
          <w:szCs w:val="24"/>
        </w:rPr>
        <w:t xml:space="preserve">RAG     –  Retrieval-Augmented Generation</w:t>
      </w:r>
    </w:p>
    <w:p>
      <w:pPr>
        <w:spacing w:after="360" w:before="0" w:line="360" w:lineRule="auto"/>
        <w:jc w:val="both"/>
      </w:pPr>
      <w:r>
        <w:rPr>
          <w:rFonts w:ascii="Times New Roman" w:cs="Times New Roman" w:eastAsia="Times New Roman" w:hAnsi="Times New Roman"/>
          <w:sz w:val="24"/>
          <w:szCs w:val="24"/>
        </w:rPr>
        <w:t xml:space="preserve">REST    –  Representational State Transfer</w:t>
      </w:r>
    </w:p>
    <w:p>
      <w:pPr>
        <w:spacing w:after="360" w:before="0" w:line="360" w:lineRule="auto"/>
        <w:jc w:val="both"/>
      </w:pPr>
      <w:r>
        <w:rPr>
          <w:rFonts w:ascii="Times New Roman" w:cs="Times New Roman" w:eastAsia="Times New Roman" w:hAnsi="Times New Roman"/>
          <w:sz w:val="24"/>
          <w:szCs w:val="24"/>
        </w:rPr>
        <w:t xml:space="preserve">UI      –  User Interface</w:t>
      </w:r>
    </w:p>
    <w:p>
      <w:r>
        <w:br w:type="page"/>
      </w:r>
    </w:p>
    <w:p>
      <w:pPr>
        <w:sectPr>
          <w:footerReference w:type="default" r:id="rId7"/>
          <w:pgSz w:w="11906" w:h="16838" w:orient="portrait"/>
          <w:pgMar w:top="1800" w:right="1800" w:bottom="1800" w:left="2160" w:header="720" w:footer="720" w:gutter="0"/>
          <w:pgNumType w:start="1" w:fmt="lowerRoman"/>
          <w:docGrid w:linePitch="360"/>
        </w:sectPr>
      </w:pPr>
    </w:p>
    <w:p>
      <w:pPr>
        <w:pStyle w:val="Heading1"/>
        <w:spacing w:after="240" w:before="360"/>
      </w:pPr>
      <w:r>
        <w:rPr>
          <w:b/>
          <w:bCs/>
        </w:rPr>
        <w:t xml:space="preserve">Chapter 1: Introduction</w:t>
      </w:r>
    </w:p>
    <w:p>
      <w:pPr>
        <w:spacing w:after="360" w:before="0" w:line="360" w:lineRule="auto"/>
        <w:jc w:val="both"/>
      </w:pPr>
      <w:r>
        <w:rPr>
          <w:rFonts w:ascii="Times New Roman" w:cs="Times New Roman" w:eastAsia="Times New Roman" w:hAnsi="Times New Roman"/>
          <w:sz w:val="24"/>
          <w:szCs w:val="24"/>
        </w:rPr>
        <w:t xml:space="preserve">The rapid proliferation of Large Language Models (LLMs) has fundamentally altered how information is accessed, synthesised, and communicated. Systems capable of answering complex questions in natural language are now deployed across healthcare, legal research, customer support, and education. Yet a persistent and well-documented failure mode undermines their trustworthiness: hallucination—the generation of linguistically fluent but factually unsupported content (Ji et al., 2023). As LLMs scale, the problem does not disappear; it becomes harder to detect because the generated text reads with increasing confidence and coherence even when it is wrong.</w:t>
      </w:r>
    </w:p>
    <w:p>
      <w:pPr>
        <w:spacing w:after="360" w:before="0" w:line="360" w:lineRule="auto"/>
        <w:jc w:val="both"/>
      </w:pPr>
      <w:r>
        <w:rPr>
          <w:rFonts w:ascii="Times New Roman" w:cs="Times New Roman" w:eastAsia="Times New Roman" w:hAnsi="Times New Roman"/>
          <w:sz w:val="24"/>
          <w:szCs w:val="24"/>
        </w:rPr>
        <w:t xml:space="preserve">Retrieval-Augmented Generation (RAG) was introduced as a principled response to this challenge by conditioning generation on externally retrieved documents, thereby grounding the model in verifiable facts rather than parametric memory alone (Lewis et al., 2020). In practice, however, standard single-pass RAG pipelines still exhibit significant faithfulness failures. The model may selectively ignore retrieved passages, blend retrieved facts with conflicting pre-trained knowledge, or fabricate plausible-sounding but unsupported citations (Shuster et al., 2021). These failures are especially dangerous in domains where accuracy is paramount.</w:t>
      </w:r>
    </w:p>
    <w:p>
      <w:pPr>
        <w:spacing w:after="360" w:before="0" w:line="360" w:lineRule="auto"/>
        <w:jc w:val="both"/>
      </w:pPr>
      <w:r>
        <w:rPr>
          <w:rFonts w:ascii="Times New Roman" w:cs="Times New Roman" w:eastAsia="Times New Roman" w:hAnsi="Times New Roman"/>
          <w:sz w:val="24"/>
          <w:szCs w:val="24"/>
        </w:rPr>
        <w:t xml:space="preserve">This project proposes a solution that goes beyond the single-pass paradigm: an Agentic RAG system that treats generation as an iterative, multi-agent process. By introducing a dedicated Natural Language Inference (NLI) verification step and a programmatic self-correction loop, the system can identify and eliminate hallucinations before the response reaches the user. The verified entailment mappings are further used to provide sentence-level, interactive citations in the user interface—turning a black-box system into a transparent and auditable one.</w:t>
      </w:r>
    </w:p>
    <w:p>
      <w:pPr>
        <w:pStyle w:val="Heading2"/>
        <w:spacing w:after="180" w:before="240"/>
      </w:pPr>
      <w:r>
        <w:rPr>
          <w:b/>
          <w:bCs/>
        </w:rPr>
        <w:t xml:space="preserve">1.1 Background</w:t>
      </w:r>
    </w:p>
    <w:p>
      <w:pPr>
        <w:spacing w:after="360" w:before="0" w:line="360" w:lineRule="auto"/>
        <w:jc w:val="both"/>
      </w:pPr>
      <w:r>
        <w:rPr>
          <w:rFonts w:ascii="Times New Roman" w:cs="Times New Roman" w:eastAsia="Times New Roman" w:hAnsi="Times New Roman"/>
          <w:sz w:val="24"/>
          <w:szCs w:val="24"/>
        </w:rPr>
        <w:t xml:space="preserve">The concept of augmenting language models with external retrieval was formalised by Lewis et al. (2020) in the foundational RAG paper, which demonstrated significant improvements in knowledge-intensive NLP tasks by combining dense retrieval with sequence-to-sequence generation. Subsequent work has explored numerous dimensions of this paradigm: adaptive retrieval (Shi et al., 2023), iterative retrieval (Trivedi et al., 2022), and self-reflective generation (Asai et al., 2023).</w:t>
      </w:r>
    </w:p>
    <w:p>
      <w:pPr>
        <w:spacing w:after="360" w:before="0" w:line="360" w:lineRule="auto"/>
        <w:jc w:val="both"/>
      </w:pPr>
      <w:r>
        <w:rPr>
          <w:rFonts w:ascii="Times New Roman" w:cs="Times New Roman" w:eastAsia="Times New Roman" w:hAnsi="Times New Roman"/>
          <w:sz w:val="24"/>
          <w:szCs w:val="24"/>
        </w:rPr>
        <w:t xml:space="preserve">Despite these advances, faithfulness—defined as the property that every claim in the generated output is logically supported by the retrieved context—remains an unsolved problem. Studies using the RAGAS evaluation framework consistently report faithfulness scores well below 1.0 even for state-of-the-art RAG systems (Es et al., 2023). The gap is particularly pronounced for long-form answers where the model must synthesise information across multiple retrieved chunks, increasing the opportunity for contextual drift.</w:t>
      </w:r>
    </w:p>
    <w:p>
      <w:pPr>
        <w:spacing w:after="360" w:before="0" w:line="360" w:lineRule="auto"/>
        <w:jc w:val="both"/>
      </w:pPr>
      <w:r>
        <w:rPr>
          <w:rFonts w:ascii="Times New Roman" w:cs="Times New Roman" w:eastAsia="Times New Roman" w:hAnsi="Times New Roman"/>
          <w:sz w:val="24"/>
          <w:szCs w:val="24"/>
        </w:rPr>
        <w:t xml:space="preserve">Concurrently, the field of Natural Language Inference has matured significantly. Models such as DeBERTa (He et al., 2021) trained on large NLI corpora can determine whether a hypothesis is entailed by, contradicted by, or neutral with respect to a given premise. Applying NLI as a post-hoc verification step for generated text—effectively using the model as a fact-checker—has shown promise in earlier hallucination detection research (Falke et al., 2019). This project operationalises that approach within a full agentic pipeline orchestrated by LangGraph.</w:t>
      </w:r>
    </w:p>
    <w:p>
      <w:pPr>
        <w:spacing w:after="360" w:before="0" w:line="360" w:lineRule="auto"/>
        <w:jc w:val="both"/>
      </w:pPr>
      <w:r>
        <w:rPr>
          <w:rFonts w:ascii="Times New Roman" w:cs="Times New Roman" w:eastAsia="Times New Roman" w:hAnsi="Times New Roman"/>
          <w:sz w:val="24"/>
          <w:szCs w:val="24"/>
        </w:rPr>
        <w:t xml:space="preserve">Agentic frameworks represent the most recent evolution of LLM-based systems, enabling models to act as autonomous decision-makers within structured workflows (Wang et al., 2024). LangGraph, the graph-based extension of LangChain, provides the necessary primitives for implementing stateful, cyclic agent workflows—a critical requirement for a self-correcting pipeline that must loop until all verification conditions are met.</w:t>
      </w:r>
    </w:p>
    <w:p>
      <w:pPr>
        <w:pStyle w:val="Heading2"/>
        <w:spacing w:after="180" w:before="240"/>
      </w:pPr>
      <w:r>
        <w:rPr>
          <w:b/>
          <w:bCs/>
        </w:rPr>
        <w:t xml:space="preserve">1.2 Objectives</w:t>
      </w:r>
    </w:p>
    <w:p>
      <w:pPr>
        <w:spacing w:after="360" w:before="0" w:line="360" w:lineRule="auto"/>
        <w:jc w:val="both"/>
      </w:pPr>
      <w:r>
        <w:rPr>
          <w:rFonts w:ascii="Times New Roman" w:cs="Times New Roman" w:eastAsia="Times New Roman" w:hAnsi="Times New Roman"/>
          <w:sz w:val="24"/>
          <w:szCs w:val="24"/>
        </w:rPr>
        <w:t xml:space="preserve">The primary objectives of this project are:</w:t>
      </w:r>
    </w:p>
    <w:p>
      <w:pPr>
        <w:pStyle w:val="ListParagraph"/>
        <w:numPr>
          <w:ilvl w:val="0"/>
          <w:numId w:val="2"/>
        </w:numPr>
        <w:spacing w:after="80" w:before="80"/>
      </w:pPr>
      <w:r>
        <w:rPr>
          <w:rFonts w:ascii="Times New Roman" w:cs="Times New Roman" w:eastAsia="Times New Roman" w:hAnsi="Times New Roman"/>
          <w:sz w:val="24"/>
          <w:szCs w:val="24"/>
        </w:rPr>
        <w:t xml:space="preserve">To design and implement a multi-agent Agentic RAG pipeline that separates the concerns of generation, verification, and correction into discrete, composable agents.</w:t>
      </w:r>
    </w:p>
    <w:p>
      <w:pPr>
        <w:pStyle w:val="ListParagraph"/>
        <w:numPr>
          <w:ilvl w:val="0"/>
          <w:numId w:val="2"/>
        </w:numPr>
        <w:spacing w:after="80" w:before="80"/>
      </w:pPr>
      <w:r>
        <w:rPr>
          <w:rFonts w:ascii="Times New Roman" w:cs="Times New Roman" w:eastAsia="Times New Roman" w:hAnsi="Times New Roman"/>
          <w:sz w:val="24"/>
          <w:szCs w:val="24"/>
        </w:rPr>
        <w:t xml:space="preserve">To integrate a Natural Language Inference model as a sentence-level fact-checker that evaluates every claim in a generated response against the retrieved source documents.</w:t>
      </w:r>
    </w:p>
    <w:p>
      <w:pPr>
        <w:pStyle w:val="ListParagraph"/>
        <w:numPr>
          <w:ilvl w:val="0"/>
          <w:numId w:val="2"/>
        </w:numPr>
        <w:spacing w:after="80" w:before="80"/>
      </w:pPr>
      <w:r>
        <w:rPr>
          <w:rFonts w:ascii="Times New Roman" w:cs="Times New Roman" w:eastAsia="Times New Roman" w:hAnsi="Times New Roman"/>
          <w:sz w:val="24"/>
          <w:szCs w:val="24"/>
        </w:rPr>
        <w:t xml:space="preserve">To implement a programmatic self-correction loop that iteratively revises flagged sentences until all output claims are grounded in the retrieved context.</w:t>
      </w:r>
    </w:p>
    <w:p>
      <w:pPr>
        <w:pStyle w:val="ListParagraph"/>
        <w:numPr>
          <w:ilvl w:val="0"/>
          <w:numId w:val="2"/>
        </w:numPr>
        <w:spacing w:after="80" w:before="80"/>
      </w:pPr>
      <w:r>
        <w:rPr>
          <w:rFonts w:ascii="Times New Roman" w:cs="Times New Roman" w:eastAsia="Times New Roman" w:hAnsi="Times New Roman"/>
          <w:sz w:val="24"/>
          <w:szCs w:val="24"/>
        </w:rPr>
        <w:t xml:space="preserve">To develop a React.js-based frontend with interactive, sentence-level citation highlighting that maps every approved claim to its source chunk, providing full transparency to the end user.</w:t>
      </w:r>
    </w:p>
    <w:p>
      <w:pPr>
        <w:pStyle w:val="Heading2"/>
        <w:spacing w:after="180" w:before="240"/>
      </w:pPr>
      <w:r>
        <w:rPr>
          <w:b/>
          <w:bCs/>
        </w:rPr>
        <w:t xml:space="preserve">1.3 Motivation and Significance</w:t>
      </w:r>
    </w:p>
    <w:p>
      <w:pPr>
        <w:spacing w:after="360" w:before="0" w:line="360" w:lineRule="auto"/>
        <w:jc w:val="both"/>
      </w:pPr>
      <w:r>
        <w:rPr>
          <w:rFonts w:ascii="Times New Roman" w:cs="Times New Roman" w:eastAsia="Times New Roman" w:hAnsi="Times New Roman"/>
          <w:sz w:val="24"/>
          <w:szCs w:val="24"/>
        </w:rPr>
        <w:t xml:space="preserve">The motivation for this project stems from a fundamental gap in the current landscape of production RAG systems: the absence of a built-in, automated faithfulness guarantee. Existing systems ask the user to implicitly trust the model, providing no mechanism for independent verification of the generated claims. This is particularly problematic in contexts such as medical question answering, legal document analysis, or academic research, where a single hallucinated fact can have serious consequences.</w:t>
      </w:r>
    </w:p>
    <w:p>
      <w:pPr>
        <w:spacing w:after="360" w:before="0" w:line="360" w:lineRule="auto"/>
        <w:jc w:val="both"/>
      </w:pPr>
      <w:r>
        <w:rPr>
          <w:rFonts w:ascii="Times New Roman" w:cs="Times New Roman" w:eastAsia="Times New Roman" w:hAnsi="Times New Roman"/>
          <w:sz w:val="24"/>
          <w:szCs w:val="24"/>
        </w:rPr>
        <w:t xml:space="preserve">The significance of this work lies in three dimensions. First, it offers a practical, deployable architecture that does not require fine-tuning the primary LLM—a computationally prohibitive task for most academic and small-scale settings. Instead, faithfulness is enforced at the pipeline level through a lightweight NLI verifier. Second, it advances the field of explainable AI by providing a transparent citation mechanism, allowing users to trace every claim back to its source with a single click. Third, it contributes a novel evaluation metric—Correction Delta—that quantifies the improvement attributable to the self-correction loop, enabling systematic comparison across different configurations.</w:t>
      </w:r>
    </w:p>
    <w:p>
      <w:pPr>
        <w:spacing w:after="360" w:before="0" w:line="360" w:lineRule="auto"/>
        <w:jc w:val="both"/>
      </w:pPr>
      <w:r>
        <w:rPr>
          <w:rFonts w:ascii="Times New Roman" w:cs="Times New Roman" w:eastAsia="Times New Roman" w:hAnsi="Times New Roman"/>
          <w:sz w:val="24"/>
          <w:szCs w:val="24"/>
        </w:rPr>
        <w:t xml:space="preserve">From a pedagogical perspective, this project integrates concepts from Natural Language Processing, Information Retrieval, Software Engineering, and Human-Computer Interaction—providing a comprehensive capstone experience at the intersection of these disciplines.</w:t>
      </w:r>
    </w:p>
    <w:p>
      <w:pPr>
        <w:pStyle w:val="Heading2"/>
        <w:spacing w:after="180" w:before="240"/>
      </w:pPr>
      <w:r>
        <w:rPr>
          <w:b/>
          <w:bCs/>
        </w:rPr>
        <w:t xml:space="preserve">1.4 Applications</w:t>
      </w:r>
    </w:p>
    <w:p>
      <w:pPr>
        <w:spacing w:after="360" w:before="0" w:line="360" w:lineRule="auto"/>
        <w:jc w:val="both"/>
      </w:pPr>
      <w:r>
        <w:rPr>
          <w:rFonts w:ascii="Times New Roman" w:cs="Times New Roman" w:eastAsia="Times New Roman" w:hAnsi="Times New Roman"/>
          <w:sz w:val="24"/>
          <w:szCs w:val="24"/>
        </w:rPr>
        <w:t xml:space="preserve">The proposed system has broad applicability across several high-value domains:</w:t>
      </w:r>
    </w:p>
    <w:p>
      <w:pPr>
        <w:pStyle w:val="ListParagraph"/>
        <w:numPr>
          <w:ilvl w:val="0"/>
          <w:numId w:val="2"/>
        </w:numPr>
        <w:spacing w:after="80" w:before="80"/>
      </w:pPr>
      <w:r>
        <w:rPr>
          <w:rFonts w:ascii="Times New Roman" w:cs="Times New Roman" w:eastAsia="Times New Roman" w:hAnsi="Times New Roman"/>
          <w:sz w:val="24"/>
          <w:szCs w:val="24"/>
        </w:rPr>
        <w:t xml:space="preserve">Academic Research Assistant: Researchers can query large collections of academic papers and receive answers with sentence-level citations, reducing the time spent manually cross-referencing sources.</w:t>
      </w:r>
    </w:p>
    <w:p>
      <w:pPr>
        <w:pStyle w:val="ListParagraph"/>
        <w:numPr>
          <w:ilvl w:val="0"/>
          <w:numId w:val="2"/>
        </w:numPr>
        <w:spacing w:after="80" w:before="80"/>
      </w:pPr>
      <w:r>
        <w:rPr>
          <w:rFonts w:ascii="Times New Roman" w:cs="Times New Roman" w:eastAsia="Times New Roman" w:hAnsi="Times New Roman"/>
          <w:sz w:val="24"/>
          <w:szCs w:val="24"/>
        </w:rPr>
        <w:t xml:space="preserve">Legal Document Analysis: Law firms and courts can use the system to query contracts and case law, with every claim traceable to a specific clause or precedent.</w:t>
      </w:r>
    </w:p>
    <w:p>
      <w:pPr>
        <w:pStyle w:val="ListParagraph"/>
        <w:numPr>
          <w:ilvl w:val="0"/>
          <w:numId w:val="2"/>
        </w:numPr>
        <w:spacing w:after="80" w:before="80"/>
      </w:pPr>
      <w:r>
        <w:rPr>
          <w:rFonts w:ascii="Times New Roman" w:cs="Times New Roman" w:eastAsia="Times New Roman" w:hAnsi="Times New Roman"/>
          <w:sz w:val="24"/>
          <w:szCs w:val="24"/>
        </w:rPr>
        <w:t xml:space="preserve">Medical Information Retrieval: Healthcare providers can query clinical guidelines and research literature, with the NLI verifier providing an additional safety layer against factual errors.</w:t>
      </w:r>
    </w:p>
    <w:p>
      <w:pPr>
        <w:pStyle w:val="ListParagraph"/>
        <w:numPr>
          <w:ilvl w:val="0"/>
          <w:numId w:val="2"/>
        </w:numPr>
        <w:spacing w:after="80" w:before="80"/>
      </w:pPr>
      <w:r>
        <w:rPr>
          <w:rFonts w:ascii="Times New Roman" w:cs="Times New Roman" w:eastAsia="Times New Roman" w:hAnsi="Times New Roman"/>
          <w:sz w:val="24"/>
          <w:szCs w:val="24"/>
        </w:rPr>
        <w:t xml:space="preserve">Enterprise Knowledge Management: Organizations can ground their internal chatbots in proprietary documentation, eliminating hallucinations that could produce incorrect procedural guidance.</w:t>
      </w:r>
    </w:p>
    <w:p>
      <w:pPr>
        <w:pStyle w:val="ListParagraph"/>
        <w:numPr>
          <w:ilvl w:val="0"/>
          <w:numId w:val="2"/>
        </w:numPr>
        <w:spacing w:after="80" w:before="80"/>
      </w:pPr>
      <w:r>
        <w:rPr>
          <w:rFonts w:ascii="Times New Roman" w:cs="Times New Roman" w:eastAsia="Times New Roman" w:hAnsi="Times New Roman"/>
          <w:sz w:val="24"/>
          <w:szCs w:val="24"/>
        </w:rPr>
        <w:t xml:space="preserve">Educational Tools: Students can query textbooks and lecture notes, with citations enabling them to verify AI-generated summaries directly against source material.</w:t>
      </w:r>
    </w:p>
    <w:p>
      <w:r>
        <w:br w:type="page"/>
      </w:r>
    </w:p>
    <w:p>
      <w:pPr>
        <w:pStyle w:val="Heading1"/>
        <w:spacing w:after="240" w:before="360"/>
      </w:pPr>
      <w:r>
        <w:rPr>
          <w:b/>
          <w:bCs/>
        </w:rPr>
        <w:t xml:space="preserve">Problem Statement</w:t>
      </w:r>
    </w:p>
    <w:p>
      <w:pPr>
        <w:spacing w:after="360" w:before="0" w:line="360" w:lineRule="auto"/>
        <w:jc w:val="both"/>
      </w:pPr>
      <w:r>
        <w:rPr>
          <w:rFonts w:ascii="Times New Roman" w:cs="Times New Roman" w:eastAsia="Times New Roman" w:hAnsi="Times New Roman"/>
          <w:sz w:val="24"/>
          <w:szCs w:val="24"/>
        </w:rPr>
        <w:t xml:space="preserve">Despite the widespread adoption of Retrieval-Augmented Generation as the de facto method for grounding LLMs in external knowledge, production RAG pipelines suffer from a systematic faithfulness problem that has yet to be resolved at the architectural level. The core issues are as follows:</w:t>
      </w:r>
    </w:p>
    <w:p>
      <w:pPr>
        <w:pStyle w:val="ListParagraph"/>
        <w:numPr>
          <w:ilvl w:val="0"/>
          <w:numId w:val="2"/>
        </w:numPr>
        <w:spacing w:after="80" w:before="80"/>
      </w:pPr>
      <w:r>
        <w:rPr>
          <w:rFonts w:ascii="Times New Roman" w:cs="Times New Roman" w:eastAsia="Times New Roman" w:hAnsi="Times New Roman"/>
          <w:sz w:val="24"/>
          <w:szCs w:val="24"/>
        </w:rPr>
        <w:t xml:space="preserve">Standard RAG pipelines follow a linear, single-pass generation paradigm in which the LLM generates an answer given a prompt and retrieved context, with no mechanism to verify whether each generated claim is actually supported by the retrieved passages.</w:t>
      </w:r>
    </w:p>
    <w:p>
      <w:pPr>
        <w:pStyle w:val="ListParagraph"/>
        <w:numPr>
          <w:ilvl w:val="0"/>
          <w:numId w:val="2"/>
        </w:numPr>
        <w:spacing w:after="80" w:before="80"/>
      </w:pPr>
      <w:r>
        <w:rPr>
          <w:rFonts w:ascii="Times New Roman" w:cs="Times New Roman" w:eastAsia="Times New Roman" w:hAnsi="Times New Roman"/>
          <w:sz w:val="24"/>
          <w:szCs w:val="24"/>
        </w:rPr>
        <w:t xml:space="preserve">LLMs frequently exhibit selective attention over long contexts, tending to prioritise information at the beginning and end of the context window while disregarding relevant content in the middle—a phenomenon known as the "lost in the middle" problem (Liu et al., 2023).</w:t>
      </w:r>
    </w:p>
    <w:p>
      <w:pPr>
        <w:pStyle w:val="ListParagraph"/>
        <w:numPr>
          <w:ilvl w:val="0"/>
          <w:numId w:val="2"/>
        </w:numPr>
        <w:spacing w:after="80" w:before="80"/>
      </w:pPr>
      <w:r>
        <w:rPr>
          <w:rFonts w:ascii="Times New Roman" w:cs="Times New Roman" w:eastAsia="Times New Roman" w:hAnsi="Times New Roman"/>
          <w:sz w:val="24"/>
          <w:szCs w:val="24"/>
        </w:rPr>
        <w:t xml:space="preserve">When retrieved context conflicts with the model's parametric knowledge, the model often defaults to its pre-trained beliefs rather than deferring to the provided evidence, leading to authoritative-sounding but contextually unfaithful responses.</w:t>
      </w:r>
    </w:p>
    <w:p>
      <w:pPr>
        <w:pStyle w:val="ListParagraph"/>
        <w:numPr>
          <w:ilvl w:val="0"/>
          <w:numId w:val="2"/>
        </w:numPr>
        <w:spacing w:after="80" w:before="80"/>
      </w:pPr>
      <w:r>
        <w:rPr>
          <w:rFonts w:ascii="Times New Roman" w:cs="Times New Roman" w:eastAsia="Times New Roman" w:hAnsi="Times New Roman"/>
          <w:sz w:val="24"/>
          <w:szCs w:val="24"/>
        </w:rPr>
        <w:t xml:space="preserve">Existing RAG systems provide no transparent attribution mechanism for generated claims. Users have no way to verify which part of the source document supports a given sentence in the answer, making it impossible to audit the system's reasoning.</w:t>
      </w:r>
    </w:p>
    <w:p>
      <w:pPr>
        <w:pStyle w:val="ListParagraph"/>
        <w:numPr>
          <w:ilvl w:val="0"/>
          <w:numId w:val="2"/>
        </w:numPr>
        <w:spacing w:after="80" w:before="80"/>
      </w:pPr>
      <w:r>
        <w:rPr>
          <w:rFonts w:ascii="Times New Roman" w:cs="Times New Roman" w:eastAsia="Times New Roman" w:hAnsi="Times New Roman"/>
          <w:sz w:val="24"/>
          <w:szCs w:val="24"/>
        </w:rPr>
        <w:t xml:space="preserve">Current evaluation frameworks (BLEU, ROUGE) are inadequate for measuring RAG faithfulness as they focus on surface-level lexical overlap rather than logical entailment. RAG-specific frameworks like RAGAS exist but are rarely integrated into the generation pipeline itself.</w:t>
      </w:r>
    </w:p>
    <w:p>
      <w:pPr>
        <w:spacing w:after="360" w:before="0" w:line="360" w:lineRule="auto"/>
        <w:jc w:val="both"/>
      </w:pPr>
      <w:r>
        <w:rPr>
          <w:rFonts w:ascii="Times New Roman" w:cs="Times New Roman" w:eastAsia="Times New Roman" w:hAnsi="Times New Roman"/>
          <w:sz w:val="24"/>
          <w:szCs w:val="24"/>
        </w:rPr>
        <w:t xml:space="preserve">This project directly addresses these gaps by proposing an architectural solution: an agentic pipeline that internalises verification and correction as first-class operations, and surfaces the verification results as a transparent, interactive citation interface for the user.</w:t>
      </w:r>
    </w:p>
    <w:p>
      <w:r>
        <w:br w:type="page"/>
      </w:r>
    </w:p>
    <w:p>
      <w:pPr>
        <w:pStyle w:val="Heading1"/>
        <w:spacing w:after="240" w:before="360"/>
      </w:pPr>
      <w:r>
        <w:rPr>
          <w:b/>
          <w:bCs/>
        </w:rPr>
        <w:t xml:space="preserve">Chapter 2: Related Works</w:t>
      </w:r>
    </w:p>
    <w:p>
      <w:pPr>
        <w:spacing w:after="360" w:before="0" w:line="360" w:lineRule="auto"/>
        <w:jc w:val="both"/>
      </w:pPr>
      <w:r>
        <w:rPr>
          <w:rFonts w:ascii="Times New Roman" w:cs="Times New Roman" w:eastAsia="Times New Roman" w:hAnsi="Times New Roman"/>
          <w:sz w:val="24"/>
          <w:szCs w:val="24"/>
        </w:rPr>
        <w:t xml:space="preserve">This project builds upon a rich body of prior work spanning retrieval-augmented generation, natural language inference, hallucination detection, and agentic AI frameworks. The following sections review the most directly relevant contributions, identifying their strengths and the gaps that this project addresses.</w:t>
      </w:r>
    </w:p>
    <w:p>
      <w:pPr>
        <w:pStyle w:val="Heading2"/>
        <w:spacing w:after="180" w:before="240"/>
      </w:pPr>
      <w:r>
        <w:rPr>
          <w:b/>
          <w:bCs/>
        </w:rPr>
        <w:t xml:space="preserve">2.1 Naive RAG: Foundational Retrieval-Augmented Generation</w:t>
      </w:r>
    </w:p>
    <w:p>
      <w:pPr>
        <w:spacing w:after="360" w:before="0" w:line="360" w:lineRule="auto"/>
        <w:jc w:val="both"/>
      </w:pPr>
      <w:r>
        <w:rPr>
          <w:rFonts w:ascii="Times New Roman" w:cs="Times New Roman" w:eastAsia="Times New Roman" w:hAnsi="Times New Roman"/>
          <w:sz w:val="24"/>
          <w:szCs w:val="24"/>
        </w:rPr>
        <w:t xml:space="preserve">Lewis et al. (2020) introduced the original RAG framework, combining a Dense Passage Retrieval (DPR) model for semantic retrieval with a BART sequence-to-sequence generator. The system significantly outperformed pure parametric LLMs on knowledge-intensive tasks such as open-domain QA and fact verification. However, the authors noted that faithfulness was not guaranteed: the generator could ignore retrieved passages or combine them with parametric knowledge in unpredictable ways. This foundational limitation motivates the verification layer proposed in the current project.</w:t>
      </w:r>
    </w:p>
    <w:p>
      <w:pPr>
        <w:spacing w:after="360" w:before="0" w:line="360" w:lineRule="auto"/>
        <w:jc w:val="both"/>
      </w:pPr>
      <w:r>
        <w:rPr>
          <w:rFonts w:ascii="Times New Roman" w:cs="Times New Roman" w:eastAsia="Times New Roman" w:hAnsi="Times New Roman"/>
          <w:sz w:val="24"/>
          <w:szCs w:val="24"/>
        </w:rPr>
        <w:t xml:space="preserve">Subsequent work on "naive RAG" has iteratively improved retrieval quality through techniques such as hybrid sparse-dense retrieval (Karpukhin et al., 2020), multi-hop retrieval (Trivedi et al., 2022), and re-ranking (Nogueira et al., 2019). While these advances improve the quality of the retrieved context, they do not address the faithfulness of the generation step itself.</w:t>
      </w:r>
    </w:p>
    <w:p>
      <w:pPr>
        <w:pStyle w:val="Heading2"/>
        <w:spacing w:after="180" w:before="240"/>
      </w:pPr>
      <w:r>
        <w:rPr>
          <w:b/>
          <w:bCs/>
        </w:rPr>
        <w:t xml:space="preserve">2.2 Self-RAG: Self-Reflective Retrieval-Augmented Generation</w:t>
      </w:r>
    </w:p>
    <w:p>
      <w:pPr>
        <w:spacing w:after="360" w:before="0" w:line="360" w:lineRule="auto"/>
        <w:jc w:val="both"/>
      </w:pPr>
      <w:r>
        <w:rPr>
          <w:rFonts w:ascii="Times New Roman" w:cs="Times New Roman" w:eastAsia="Times New Roman" w:hAnsi="Times New Roman"/>
          <w:sz w:val="24"/>
          <w:szCs w:val="24"/>
        </w:rPr>
        <w:t xml:space="preserve">Asai et al. (2023) proposed Self-RAG, a framework that trains LLMs to generate special reflection tokens that indicate whether retrieval is necessary, whether retrieved passages are relevant, and whether the generated output is supported by the evidence. This approach achieves strong results on knowledge-intensive tasks and represents a significant step toward self-aware generation.</w:t>
      </w:r>
    </w:p>
    <w:p>
      <w:pPr>
        <w:spacing w:after="360" w:before="0" w:line="360" w:lineRule="auto"/>
        <w:jc w:val="both"/>
      </w:pPr>
      <w:r>
        <w:rPr>
          <w:rFonts w:ascii="Times New Roman" w:cs="Times New Roman" w:eastAsia="Times New Roman" w:hAnsi="Times New Roman"/>
          <w:sz w:val="24"/>
          <w:szCs w:val="24"/>
        </w:rPr>
        <w:t xml:space="preserve">However, Self-RAG has two critical limitations for the current project's use case. First, it requires fine-tuning the LLM on a specially constructed training set with reflection token annotations, which is computationally infeasible for semester-scale projects and limits applicability to off-the-shelf models. Second, the self-reflection is inherently autoregressive—the model judges its own output using the same weights that produced it, creating a potential for consistent blind spots. The current project addresses both limitations by using a separate, independently trained NLI model as the verifier.</w:t>
      </w:r>
    </w:p>
    <w:p>
      <w:pPr>
        <w:pStyle w:val="Heading2"/>
        <w:spacing w:after="180" w:before="240"/>
      </w:pPr>
      <w:r>
        <w:rPr>
          <w:b/>
          <w:bCs/>
        </w:rPr>
        <w:t xml:space="preserve">2.3 NLI-based Fact-Checking and Hallucination Detection</w:t>
      </w:r>
    </w:p>
    <w:p>
      <w:pPr>
        <w:spacing w:after="360" w:before="0" w:line="360" w:lineRule="auto"/>
        <w:jc w:val="both"/>
      </w:pPr>
      <w:r>
        <w:rPr>
          <w:rFonts w:ascii="Times New Roman" w:cs="Times New Roman" w:eastAsia="Times New Roman" w:hAnsi="Times New Roman"/>
          <w:sz w:val="24"/>
          <w:szCs w:val="24"/>
        </w:rPr>
        <w:t xml:space="preserve">The application of Natural Language Inference to hallucination detection was pioneered by Falke et al. (2019), who showed that NLI models could effectively identify factual inconsistencies in abstractive summarisation. He et al. (2021) introduced DeBERTa, an enhanced BERT variant using disentangled attention that achieves state-of-the-art performance on the SuperGLUE benchmark and NLI tasks. The cross-encoder variant, cross-encoder/nli-deberta-base, is particularly suited for pairwise sentence-level entailment checks.</w:t>
      </w:r>
    </w:p>
    <w:p>
      <w:pPr>
        <w:spacing w:after="360" w:before="0" w:line="360" w:lineRule="auto"/>
        <w:jc w:val="both"/>
      </w:pPr>
      <w:r>
        <w:rPr>
          <w:rFonts w:ascii="Times New Roman" w:cs="Times New Roman" w:eastAsia="Times New Roman" w:hAnsi="Times New Roman"/>
          <w:sz w:val="24"/>
          <w:szCs w:val="24"/>
        </w:rPr>
        <w:t xml:space="preserve">Min et al. (2023) proposed FACTSCORE, a fine-grained framework for evaluating factuality in long-form text generation by decomposing generated text into atomic claims and verifying each against a knowledge source. This is conceptually closest to the Verification Agent in the proposed system, though FACTSCORE uses a retrieval-then-verification pipeline that operates post-hoc rather than being integrated into an agentic generation loop. The current project adapts this insight into a real-time, in-loop verification architecture.</w:t>
      </w:r>
    </w:p>
    <w:p>
      <w:pPr>
        <w:pStyle w:val="Heading2"/>
        <w:spacing w:after="180" w:before="240"/>
      </w:pPr>
      <w:r>
        <w:rPr>
          <w:b/>
          <w:bCs/>
        </w:rPr>
        <w:t xml:space="preserve">2.4 Agentic Orchestration Frameworks</w:t>
      </w:r>
    </w:p>
    <w:p>
      <w:pPr>
        <w:spacing w:after="360" w:before="0" w:line="360" w:lineRule="auto"/>
        <w:jc w:val="both"/>
      </w:pPr>
      <w:r>
        <w:rPr>
          <w:rFonts w:ascii="Times New Roman" w:cs="Times New Roman" w:eastAsia="Times New Roman" w:hAnsi="Times New Roman"/>
          <w:sz w:val="24"/>
          <w:szCs w:val="24"/>
        </w:rPr>
        <w:t xml:space="preserve">The paradigm of using LLMs as autonomous agents within structured workflows was formalised by Yao et al. (2023) with ReAct (Reasoning + Acting), which interleaves chain-of-thought reasoning with tool-use actions. Wang et al. (2024) provides a comprehensive survey of LLM-based agent architectures, categorising designs by their planning, memory, and action components.</w:t>
      </w:r>
    </w:p>
    <w:p>
      <w:pPr>
        <w:spacing w:after="360" w:before="0" w:line="360" w:lineRule="auto"/>
        <w:jc w:val="both"/>
      </w:pPr>
      <w:r>
        <w:rPr>
          <w:rFonts w:ascii="Times New Roman" w:cs="Times New Roman" w:eastAsia="Times New Roman" w:hAnsi="Times New Roman"/>
          <w:sz w:val="24"/>
          <w:szCs w:val="24"/>
        </w:rPr>
        <w:t xml:space="preserve">For implementation, this project uses LangGraph—the graph-based extension of LangChain developed by Chase (2022)—which represents agent workflows as directed graphs with nodes (agents/tools) and edges (conditional transitions). LangGraph is specifically designed for cyclic workflows, making it the natural choice for the self-correction loop where execution must iteratively return to the Generation Agent until all verification conditions are satisfied. Competing frameworks such as AutoGen (Wu et al., 2023) and CrewAI are also noted; however, LangGraph offers superior granularity of state management for the streaming use case.</w:t>
      </w:r>
    </w:p>
    <w:p>
      <w:pPr>
        <w:pStyle w:val="Heading2"/>
        <w:spacing w:after="180" w:before="240"/>
      </w:pPr>
      <w:r>
        <w:rPr>
          <w:b/>
          <w:bCs/>
        </w:rPr>
        <w:t xml:space="preserve">2.5 RAG Evaluation Frameworks</w:t>
      </w:r>
    </w:p>
    <w:p>
      <w:pPr>
        <w:spacing w:after="360" w:before="0" w:line="360" w:lineRule="auto"/>
        <w:jc w:val="both"/>
      </w:pPr>
      <w:r>
        <w:rPr>
          <w:rFonts w:ascii="Times New Roman" w:cs="Times New Roman" w:eastAsia="Times New Roman" w:hAnsi="Times New Roman"/>
          <w:sz w:val="24"/>
          <w:szCs w:val="24"/>
        </w:rPr>
        <w:t xml:space="preserve">Es et al. (2023) introduced RAGAS, a reference-free evaluation framework specifically designed for RAG systems. RAGAS computes metrics including Faithfulness (the fraction of answer claims that can be logically inferred from the context), Answer Relevance (how directly the answer addresses the question), and Context Recall (coverage of ground-truth facts by retrieved passages). This project adopts RAGAS as the primary evaluation framework and extends it with the Correction Delta metric—a novel contribution that quantifies the faithfulness improvement attributable to the self-correction loop.</w:t>
      </w:r>
    </w:p>
    <w:p>
      <w:r>
        <w:br w:type="page"/>
      </w:r>
    </w:p>
    <w:p>
      <w:pPr>
        <w:pStyle w:val="Heading1"/>
        <w:spacing w:after="240" w:before="360"/>
      </w:pPr>
      <w:r>
        <w:rPr>
          <w:b/>
          <w:bCs/>
        </w:rPr>
        <w:t xml:space="preserve">Chapter 3: Methodology</w:t>
      </w:r>
    </w:p>
    <w:p>
      <w:pPr>
        <w:spacing w:after="360" w:before="0" w:line="360" w:lineRule="auto"/>
        <w:jc w:val="both"/>
      </w:pPr>
      <w:r>
        <w:rPr>
          <w:rFonts w:ascii="Times New Roman" w:cs="Times New Roman" w:eastAsia="Times New Roman" w:hAnsi="Times New Roman"/>
          <w:sz w:val="24"/>
          <w:szCs w:val="24"/>
        </w:rPr>
        <w:t xml:space="preserve">This chapter describes the complete technical architecture and methodology of the proposed Agentic RAG system. The system is structured as a stateful, cyclic multi-agent pipeline orchestrated by LangGraph. It departs fundamentally from the linear retrieve-then-generate paradigm by introducing a verification-and-correction cycle that ensures every sentence in the final output is grounded in the retrieved source material. The pipeline comprises six distinct stages, detailed below.</w:t>
      </w:r>
    </w:p>
    <w:p>
      <w:pPr>
        <w:pStyle w:val="Heading2"/>
        <w:spacing w:after="180" w:before="240"/>
      </w:pPr>
      <w:r>
        <w:rPr>
          <w:b/>
          <w:bCs/>
        </w:rPr>
        <w:t xml:space="preserve">3.1 Document Ingestion and Chunking</w:t>
      </w:r>
    </w:p>
    <w:p>
      <w:pPr>
        <w:spacing w:after="360" w:before="0" w:line="360" w:lineRule="auto"/>
        <w:jc w:val="both"/>
      </w:pPr>
      <w:r>
        <w:rPr>
          <w:rFonts w:ascii="Times New Roman" w:cs="Times New Roman" w:eastAsia="Times New Roman" w:hAnsi="Times New Roman"/>
          <w:sz w:val="24"/>
          <w:szCs w:val="24"/>
        </w:rPr>
        <w:t xml:space="preserve">The knowledge base is constructed by ingesting unstructured PDF documents. Text is extracted using PyMuPDF and cleaned to remove artefacts such as page headers, footers, and hyphenation errors. The cleaned text is then split into overlapping semantic chunks using a recursive character text splitter configured with a chunk size of 500 tokens and a 50-token overlap. The overlap ensures that sentences spanning chunk boundaries are not split, preserving the coherence of individual claims.</w:t>
      </w:r>
    </w:p>
    <w:p>
      <w:pPr>
        <w:spacing w:after="360" w:before="0" w:line="360" w:lineRule="auto"/>
        <w:jc w:val="both"/>
      </w:pPr>
      <w:r>
        <w:rPr>
          <w:rFonts w:ascii="Times New Roman" w:cs="Times New Roman" w:eastAsia="Times New Roman" w:hAnsi="Times New Roman"/>
          <w:sz w:val="24"/>
          <w:szCs w:val="24"/>
        </w:rPr>
        <w:t xml:space="preserve">Each chunk is encoded into a 384-dimensional dense vector using sentence-transformers/all-MiniLM-L6-v2, a lightweight open-source embedding model that achieves strong performance on semantic similarity tasks while running efficiently on CPU. Chunk embeddings, along with metadata (document title, page number, chunk ID), are stored in a ChromaDB vector database for persistent, queryable storage.</w:t>
      </w:r>
    </w:p>
    <w:p>
      <w:pPr>
        <w:pStyle w:val="Heading2"/>
        <w:spacing w:after="180" w:before="240"/>
      </w:pPr>
      <w:r>
        <w:rPr>
          <w:b/>
          <w:bCs/>
        </w:rPr>
        <w:t xml:space="preserve">3.2 Semantic Retrieval</w:t>
      </w:r>
    </w:p>
    <w:p>
      <w:pPr>
        <w:spacing w:after="360" w:before="0" w:line="360" w:lineRule="auto"/>
        <w:jc w:val="both"/>
      </w:pPr>
      <w:r>
        <w:rPr>
          <w:rFonts w:ascii="Times New Roman" w:cs="Times New Roman" w:eastAsia="Times New Roman" w:hAnsi="Times New Roman"/>
          <w:sz w:val="24"/>
          <w:szCs w:val="24"/>
        </w:rPr>
        <w:t xml:space="preserve">Upon receiving a user query, the system encodes the query using the same embedding model to produce a query vector. A cosine similarity search is performed over the ChromaDB index to retrieve the top-k most semantically relevant chunks, where k is set to 5 by default and is configurable. The retrieved chunks are ranked by similarity score, and the top-k are assembled into a structured context prompt that includes the chunk ID and source metadata for later use in citation generation.</w:t>
      </w:r>
    </w:p>
    <w:p>
      <w:pPr>
        <w:pStyle w:val="Heading2"/>
        <w:spacing w:after="180" w:before="240"/>
      </w:pPr>
      <w:r>
        <w:rPr>
          <w:b/>
          <w:bCs/>
        </w:rPr>
        <w:t xml:space="preserve">3.3 Generation Agent (The Drafter)</w:t>
      </w:r>
    </w:p>
    <w:p>
      <w:pPr>
        <w:spacing w:after="360" w:before="0" w:line="360" w:lineRule="auto"/>
        <w:jc w:val="both"/>
      </w:pPr>
      <w:r>
        <w:rPr>
          <w:rFonts w:ascii="Times New Roman" w:cs="Times New Roman" w:eastAsia="Times New Roman" w:hAnsi="Times New Roman"/>
          <w:sz w:val="24"/>
          <w:szCs w:val="24"/>
        </w:rPr>
        <w:t xml:space="preserve">The Generation Agent is a quantized Llama-3-8B-Instruct model served locally via Ollama or, for higher throughput during iterative correction loops, via the Groq API. The agent receives a structured prompt comprising the user query, the assembled context chunks, and—during correction iterations—the list of previously flagged sentences with their verification verdicts. The system prompt instructs the model to answer strictly based on the provided context, to avoid introducing information not present in the chunks, and to write each claim as a discrete sentence for downstream sentence-level verification.</w:t>
      </w:r>
    </w:p>
    <w:p>
      <w:pPr>
        <w:pStyle w:val="Heading2"/>
        <w:spacing w:after="180" w:before="240"/>
      </w:pPr>
      <w:r>
        <w:rPr>
          <w:b/>
          <w:bCs/>
        </w:rPr>
        <w:t xml:space="preserve">3.4 Verification Agent (The Critic)</w:t>
      </w:r>
    </w:p>
    <w:p>
      <w:pPr>
        <w:spacing w:after="360" w:before="0" w:line="360" w:lineRule="auto"/>
        <w:jc w:val="both"/>
      </w:pPr>
      <w:r>
        <w:rPr>
          <w:rFonts w:ascii="Times New Roman" w:cs="Times New Roman" w:eastAsia="Times New Roman" w:hAnsi="Times New Roman"/>
          <w:sz w:val="24"/>
          <w:szCs w:val="24"/>
        </w:rPr>
        <w:t xml:space="preserve">The Verification Agent implements sentence-level NLI-based fact-checking. The drafted response is first segmented into individual sentences using NLTK's sentence tokeniser. For each sentence, the agent calls the cross-encoder/nli-deberta-base model with the sentence as the hypothesis and each retrieved chunk as the premise. The model returns a probability distribution over three classes: Entailment, Neutral, and Contradiction.</w:t>
      </w:r>
    </w:p>
    <w:p>
      <w:pPr>
        <w:spacing w:after="360" w:before="0" w:line="360" w:lineRule="auto"/>
        <w:jc w:val="both"/>
      </w:pPr>
      <w:r>
        <w:rPr>
          <w:rFonts w:ascii="Times New Roman" w:cs="Times New Roman" w:eastAsia="Times New Roman" w:hAnsi="Times New Roman"/>
          <w:sz w:val="24"/>
          <w:szCs w:val="24"/>
        </w:rPr>
        <w:t xml:space="preserve">A sentence is approved if its maximum Entailment score across all chunks exceeds a configurable threshold (default: 0.80). Approved sentences are mapped to the chunk ID that produced the highest entailment score, forming the citation index. Sentences falling below the threshold are flagged as hallucinations and tagged with their verdicts. The Verification Agent returns a structured verification report: a list of (sentence, verdict, chunk_id) tuples.</w:t>
      </w:r>
    </w:p>
    <w:p>
      <w:pPr>
        <w:pStyle w:val="Heading2"/>
        <w:spacing w:after="180" w:before="240"/>
      </w:pPr>
      <w:r>
        <w:rPr>
          <w:b/>
          <w:bCs/>
        </w:rPr>
        <w:t xml:space="preserve">3.5 Self-Correction Loop</w:t>
      </w:r>
    </w:p>
    <w:p>
      <w:pPr>
        <w:spacing w:after="360" w:before="0" w:line="360" w:lineRule="auto"/>
        <w:jc w:val="both"/>
      </w:pPr>
      <w:r>
        <w:rPr>
          <w:rFonts w:ascii="Times New Roman" w:cs="Times New Roman" w:eastAsia="Times New Roman" w:hAnsi="Times New Roman"/>
          <w:sz w:val="24"/>
          <w:szCs w:val="24"/>
        </w:rPr>
        <w:t xml:space="preserve">The Self-Correction Loop is the core innovation of the proposed architecture. After the Verification Agent produces its report, the LangGraph state machine evaluates a conditional edge: if no sentences are flagged, execution proceeds to the response assembly step; if any sentences are flagged, execution returns to the Generation Agent with an augmented prompt that includes the flagged sentences and their verdicts, instructing the model to rewrite only the flagged claims using only the verified context.</w:t>
      </w:r>
    </w:p>
    <w:p>
      <w:pPr>
        <w:spacing w:after="360" w:before="0" w:line="360" w:lineRule="auto"/>
        <w:jc w:val="both"/>
      </w:pPr>
      <w:r>
        <w:rPr>
          <w:rFonts w:ascii="Times New Roman" w:cs="Times New Roman" w:eastAsia="Times New Roman" w:hAnsi="Times New Roman"/>
          <w:sz w:val="24"/>
          <w:szCs w:val="24"/>
        </w:rPr>
        <w:t xml:space="preserve">A maximum iteration count (default: 3) is enforced to prevent infinite loops in cases where the model consistently fails to correct a specific claim. If the maximum is reached, the system either omits the irrecorrectable sentence or replaces it with a disclaimer indicating that the claim could not be verified. This fail-safe preserves response quality while maintaining transparency.</w:t>
      </w:r>
    </w:p>
    <w:p>
      <w:pPr>
        <w:pStyle w:val="Heading2"/>
        <w:spacing w:after="180" w:before="240"/>
      </w:pPr>
      <w:r>
        <w:rPr>
          <w:b/>
          <w:bCs/>
        </w:rPr>
        <w:t xml:space="preserve">3.6 Citation UI Pipeline and Architecture Diagram</w:t>
      </w:r>
    </w:p>
    <w:p>
      <w:pPr>
        <w:spacing w:after="360" w:before="0" w:line="360" w:lineRule="auto"/>
        <w:jc w:val="both"/>
      </w:pPr>
      <w:r>
        <w:rPr>
          <w:rFonts w:ascii="Times New Roman" w:cs="Times New Roman" w:eastAsia="Times New Roman" w:hAnsi="Times New Roman"/>
          <w:sz w:val="24"/>
          <w:szCs w:val="24"/>
        </w:rPr>
        <w:t xml:space="preserve">Upon successful verification, the approved (sentence, chunk_id) pairs are serialised as a JSON payload and delivered to the React.js frontend via a FastAPI REST endpoint. The frontend renders each verified sentence as an inline span element; when hovered or clicked, a tooltip displays the corresponding source chunk text and document metadata (title, page number). Unverified or omitted sentences, if any, are displayed in a distinct visual style with an appropriate disclaimer. This interface transforms the system's internal verification state into an actionable, auditable output for the end user.</w:t>
      </w:r>
    </w:p>
    <w:p>
      <w:pPr>
        <w:spacing w:after="360" w:before="0" w:line="360" w:lineRule="auto"/>
        <w:jc w:val="both"/>
      </w:pPr>
      <w:r>
        <w:rPr>
          <w:rFonts w:ascii="Times New Roman" w:cs="Times New Roman" w:eastAsia="Times New Roman" w:hAnsi="Times New Roman"/>
          <w:sz w:val="24"/>
          <w:szCs w:val="24"/>
        </w:rPr>
        <w:t xml:space="preserve">Table 3.1 summarises the full technology stack:</w:t>
      </w:r>
    </w:p>
    <w:p>
      <w:pPr>
        <w:spacing w:after="200"/>
      </w:pPr>
      <w:r>
        <w:t xml:space="preserve"/>
      </w:r>
    </w:p>
    <w:tbl>
      <w:tblPr>
        <w:tblW w:type="dxa" w:w="794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546"/>
      </w:tblGrid>
      <w:tr>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Component</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 / Tool</w:t>
            </w:r>
          </w:p>
        </w:tc>
        <w:tc>
          <w:tcPr>
            <w:tcW w:type="dxa" w:w="354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Role</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Generation Agent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Llama-3-8B-Instruct (via Ollama / Groq API)</w:t>
            </w:r>
          </w:p>
        </w:tc>
        <w:tc>
          <w:tcPr>
            <w:tcW w:type="dxa" w:w="354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Drafts answers from retrieved context</w:t>
            </w:r>
          </w:p>
        </w:tc>
      </w:tr>
      <w:tr>
        <w:tc>
          <w:tcPr>
            <w:tcW w:type="dxa" w:w="14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Embedding Model</w:t>
            </w:r>
          </w:p>
        </w:tc>
        <w:tc>
          <w:tcPr>
            <w:tcW w:type="dxa" w:w="30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sentence-transformers/all-MiniLM-L6-v2</w:t>
            </w:r>
          </w:p>
        </w:tc>
        <w:tc>
          <w:tcPr>
            <w:tcW w:type="dxa" w:w="3546"/>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Encodes documents and queries into dense vectors</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Verification Agent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cross-encoder/nli-deberta-base (DeBERTa)</w:t>
            </w:r>
          </w:p>
        </w:tc>
        <w:tc>
          <w:tcPr>
            <w:tcW w:type="dxa" w:w="354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Classifies each sentence as Entailment / Neutral / Contradiction</w:t>
            </w:r>
          </w:p>
        </w:tc>
      </w:tr>
      <w:tr>
        <w:tc>
          <w:tcPr>
            <w:tcW w:type="dxa" w:w="14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Vector Database</w:t>
            </w:r>
          </w:p>
        </w:tc>
        <w:tc>
          <w:tcPr>
            <w:tcW w:type="dxa" w:w="30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ChromaDB / FAISS</w:t>
            </w:r>
          </w:p>
        </w:tc>
        <w:tc>
          <w:tcPr>
            <w:tcW w:type="dxa" w:w="3546"/>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Stores and retrieves document embeddings via cosine similarity</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Orchestration</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LangGraph</w:t>
            </w:r>
          </w:p>
        </w:tc>
        <w:tc>
          <w:tcPr>
            <w:tcW w:type="dxa" w:w="354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Implements the cyclic agentic workflow and state machine</w:t>
            </w:r>
          </w:p>
        </w:tc>
      </w:tr>
      <w:tr>
        <w:tc>
          <w:tcPr>
            <w:tcW w:type="dxa" w:w="14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Backend API</w:t>
            </w:r>
          </w:p>
        </w:tc>
        <w:tc>
          <w:tcPr>
            <w:tcW w:type="dxa" w:w="30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Python + FastAPI</w:t>
            </w:r>
          </w:p>
        </w:tc>
        <w:tc>
          <w:tcPr>
            <w:tcW w:type="dxa" w:w="3546"/>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Exposes REST endpoints for the frontend</w:t>
            </w:r>
          </w:p>
        </w:tc>
      </w:tr>
      <w:tr>
        <w:tc>
          <w:tcPr>
            <w:tcW w:type="dxa" w:w="1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Frontend</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React.js + Tailwind CSS</w:t>
            </w:r>
          </w:p>
        </w:tc>
        <w:tc>
          <w:tcPr>
            <w:tcW w:type="dxa" w:w="354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Interactive chat UI with highlighted, hoverable sentence citations</w:t>
            </w:r>
          </w:p>
        </w:tc>
      </w:tr>
      <w:tr>
        <w:tc>
          <w:tcPr>
            <w:tcW w:type="dxa" w:w="14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Evaluation</w:t>
            </w:r>
          </w:p>
        </w:tc>
        <w:tc>
          <w:tcPr>
            <w:tcW w:type="dxa" w:w="30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RAGAS Framework</w:t>
            </w:r>
          </w:p>
        </w:tc>
        <w:tc>
          <w:tcPr>
            <w:tcW w:type="dxa" w:w="3546"/>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Computes Faithfulness, Answer Relevance, and Correction Delta metrics</w:t>
            </w:r>
          </w:p>
        </w:tc>
      </w:tr>
    </w:tbl>
    <w:p>
      <w:pPr>
        <w:spacing w:after="200"/>
      </w:pPr>
      <w:r>
        <w:t xml:space="preserve"/>
      </w:r>
    </w:p>
    <w:p>
      <w:pPr>
        <w:spacing w:after="240" w:before="120"/>
        <w:jc w:val="center"/>
      </w:pPr>
      <w:r>
        <w:rPr>
          <w:rFonts w:ascii="Times New Roman" w:cs="Times New Roman" w:eastAsia="Times New Roman" w:hAnsi="Times New Roman"/>
          <w:b/>
          <w:bCs/>
          <w:sz w:val="20"/>
          <w:szCs w:val="20"/>
        </w:rPr>
        <w:t xml:space="preserve">Table 3.1: Technology Stack</w:t>
      </w:r>
    </w:p>
    <w:p>
      <w:r>
        <w:br w:type="page"/>
      </w:r>
    </w:p>
    <w:p>
      <w:pPr>
        <w:pStyle w:val="Heading1"/>
        <w:spacing w:after="240" w:before="360"/>
      </w:pPr>
      <w:r>
        <w:rPr>
          <w:b/>
          <w:bCs/>
        </w:rPr>
        <w:t xml:space="preserve">Chapter 4: System Requirement Specification</w:t>
      </w:r>
    </w:p>
    <w:p>
      <w:pPr>
        <w:spacing w:after="360" w:before="0" w:line="360" w:lineRule="auto"/>
        <w:jc w:val="both"/>
      </w:pPr>
      <w:r>
        <w:rPr>
          <w:rFonts w:ascii="Times New Roman" w:cs="Times New Roman" w:eastAsia="Times New Roman" w:hAnsi="Times New Roman"/>
          <w:sz w:val="24"/>
          <w:szCs w:val="24"/>
        </w:rPr>
        <w:t xml:space="preserve">This chapter details the software and hardware requirements necessary for the development, training, and deployment of the Agentic RAG system. Given the iterative nature of the self-correction loop, which requires multiple sequential model inference calls per query, sufficient computational resources are essential for acceptable response latency.</w:t>
      </w:r>
    </w:p>
    <w:p>
      <w:pPr>
        <w:pStyle w:val="Heading2"/>
        <w:spacing w:after="180" w:before="240"/>
      </w:pPr>
      <w:r>
        <w:rPr>
          <w:b/>
          <w:bCs/>
        </w:rPr>
        <w:t xml:space="preserve">4.1 Software Specification</w:t>
      </w:r>
    </w:p>
    <w:p>
      <w:pPr>
        <w:pStyle w:val="Heading3"/>
        <w:spacing w:after="160" w:before="200"/>
      </w:pPr>
      <w:r>
        <w:rPr>
          <w:b/>
          <w:bCs/>
        </w:rPr>
        <w:t xml:space="preserve">4.1.1 Development Environment and Operating System</w:t>
      </w:r>
    </w:p>
    <w:p>
      <w:pPr>
        <w:pStyle w:val="ListParagraph"/>
        <w:numPr>
          <w:ilvl w:val="0"/>
          <w:numId w:val="2"/>
        </w:numPr>
        <w:spacing w:after="80" w:before="80"/>
      </w:pPr>
      <w:r>
        <w:rPr>
          <w:rFonts w:ascii="Times New Roman" w:cs="Times New Roman" w:eastAsia="Times New Roman" w:hAnsi="Times New Roman"/>
          <w:sz w:val="24"/>
          <w:szCs w:val="24"/>
        </w:rPr>
        <w:t xml:space="preserve">Operating System: Ubuntu 22.04 LTS (primary development) / Windows 11 with WSL2 (secondary)</w:t>
      </w:r>
    </w:p>
    <w:p>
      <w:pPr>
        <w:pStyle w:val="ListParagraph"/>
        <w:numPr>
          <w:ilvl w:val="0"/>
          <w:numId w:val="2"/>
        </w:numPr>
        <w:spacing w:after="80" w:before="80"/>
      </w:pPr>
      <w:r>
        <w:rPr>
          <w:rFonts w:ascii="Times New Roman" w:cs="Times New Roman" w:eastAsia="Times New Roman" w:hAnsi="Times New Roman"/>
          <w:sz w:val="24"/>
          <w:szCs w:val="24"/>
        </w:rPr>
        <w:t xml:space="preserve">Programming Language: Python 3.10 or higher</w:t>
      </w:r>
    </w:p>
    <w:p>
      <w:pPr>
        <w:pStyle w:val="ListParagraph"/>
        <w:numPr>
          <w:ilvl w:val="0"/>
          <w:numId w:val="2"/>
        </w:numPr>
        <w:spacing w:after="80" w:before="80"/>
      </w:pPr>
      <w:r>
        <w:rPr>
          <w:rFonts w:ascii="Times New Roman" w:cs="Times New Roman" w:eastAsia="Times New Roman" w:hAnsi="Times New Roman"/>
          <w:sz w:val="24"/>
          <w:szCs w:val="24"/>
        </w:rPr>
        <w:t xml:space="preserve">Package Management: pip + virtual environment (venv) or Conda</w:t>
      </w:r>
    </w:p>
    <w:p>
      <w:pPr>
        <w:pStyle w:val="ListParagraph"/>
        <w:numPr>
          <w:ilvl w:val="0"/>
          <w:numId w:val="2"/>
        </w:numPr>
        <w:spacing w:after="80" w:before="80"/>
      </w:pPr>
      <w:r>
        <w:rPr>
          <w:rFonts w:ascii="Times New Roman" w:cs="Times New Roman" w:eastAsia="Times New Roman" w:hAnsi="Times New Roman"/>
          <w:sz w:val="24"/>
          <w:szCs w:val="24"/>
        </w:rPr>
        <w:t xml:space="preserve">IDE: Visual Studio Code with Python and REST Client extensions</w:t>
      </w:r>
    </w:p>
    <w:p>
      <w:pPr>
        <w:pStyle w:val="ListParagraph"/>
        <w:numPr>
          <w:ilvl w:val="0"/>
          <w:numId w:val="2"/>
        </w:numPr>
        <w:spacing w:after="80" w:before="80"/>
      </w:pPr>
      <w:r>
        <w:rPr>
          <w:rFonts w:ascii="Times New Roman" w:cs="Times New Roman" w:eastAsia="Times New Roman" w:hAnsi="Times New Roman"/>
          <w:sz w:val="24"/>
          <w:szCs w:val="24"/>
        </w:rPr>
        <w:t xml:space="preserve">Version Control: Git + GitHub (for collaborative development and CI)</w:t>
      </w:r>
    </w:p>
    <w:p>
      <w:pPr>
        <w:pStyle w:val="Heading3"/>
        <w:spacing w:after="160" w:before="200"/>
      </w:pPr>
      <w:r>
        <w:rPr>
          <w:b/>
          <w:bCs/>
        </w:rPr>
        <w:t xml:space="preserve">4.1.2 Core AI and ML Libraries</w:t>
      </w:r>
    </w:p>
    <w:p>
      <w:pPr>
        <w:pStyle w:val="ListParagraph"/>
        <w:numPr>
          <w:ilvl w:val="0"/>
          <w:numId w:val="2"/>
        </w:numPr>
        <w:spacing w:after="80" w:before="80"/>
      </w:pPr>
      <w:r>
        <w:rPr>
          <w:rFonts w:ascii="Times New Roman" w:cs="Times New Roman" w:eastAsia="Times New Roman" w:hAnsi="Times New Roman"/>
          <w:sz w:val="24"/>
          <w:szCs w:val="24"/>
        </w:rPr>
        <w:t xml:space="preserve">sentence-transformers &gt;= 2.5.0: Document and query embedding via all-MiniLM-L6-v2</w:t>
      </w:r>
    </w:p>
    <w:p>
      <w:pPr>
        <w:pStyle w:val="ListParagraph"/>
        <w:numPr>
          <w:ilvl w:val="0"/>
          <w:numId w:val="2"/>
        </w:numPr>
        <w:spacing w:after="80" w:before="80"/>
      </w:pPr>
      <w:r>
        <w:rPr>
          <w:rFonts w:ascii="Times New Roman" w:cs="Times New Roman" w:eastAsia="Times New Roman" w:hAnsi="Times New Roman"/>
          <w:sz w:val="24"/>
          <w:szCs w:val="24"/>
        </w:rPr>
        <w:t xml:space="preserve">transformers &gt;= 4.40.0 (HuggingFace): Loading and running DeBERTa NLI model</w:t>
      </w:r>
    </w:p>
    <w:p>
      <w:pPr>
        <w:pStyle w:val="ListParagraph"/>
        <w:numPr>
          <w:ilvl w:val="0"/>
          <w:numId w:val="2"/>
        </w:numPr>
        <w:spacing w:after="80" w:before="80"/>
      </w:pPr>
      <w:r>
        <w:rPr>
          <w:rFonts w:ascii="Times New Roman" w:cs="Times New Roman" w:eastAsia="Times New Roman" w:hAnsi="Times New Roman"/>
          <w:sz w:val="24"/>
          <w:szCs w:val="24"/>
        </w:rPr>
        <w:t xml:space="preserve">torch &gt;= 2.2.0: PyTorch backend for model inference</w:t>
      </w:r>
    </w:p>
    <w:p>
      <w:pPr>
        <w:pStyle w:val="ListParagraph"/>
        <w:numPr>
          <w:ilvl w:val="0"/>
          <w:numId w:val="2"/>
        </w:numPr>
        <w:spacing w:after="80" w:before="80"/>
      </w:pPr>
      <w:r>
        <w:rPr>
          <w:rFonts w:ascii="Times New Roman" w:cs="Times New Roman" w:eastAsia="Times New Roman" w:hAnsi="Times New Roman"/>
          <w:sz w:val="24"/>
          <w:szCs w:val="24"/>
        </w:rPr>
        <w:t xml:space="preserve">langchain &gt;= 0.2.0 + langgraph &gt;= 0.1.0: Agentic pipeline orchestration and state management</w:t>
      </w:r>
    </w:p>
    <w:p>
      <w:pPr>
        <w:pStyle w:val="ListParagraph"/>
        <w:numPr>
          <w:ilvl w:val="0"/>
          <w:numId w:val="2"/>
        </w:numPr>
        <w:spacing w:after="80" w:before="80"/>
      </w:pPr>
      <w:r>
        <w:rPr>
          <w:rFonts w:ascii="Times New Roman" w:cs="Times New Roman" w:eastAsia="Times New Roman" w:hAnsi="Times New Roman"/>
          <w:sz w:val="24"/>
          <w:szCs w:val="24"/>
        </w:rPr>
        <w:t xml:space="preserve">chromadb &gt;= 0.5.0: Persistent vector database for chunk storage and retrieval</w:t>
      </w:r>
    </w:p>
    <w:p>
      <w:pPr>
        <w:pStyle w:val="ListParagraph"/>
        <w:numPr>
          <w:ilvl w:val="0"/>
          <w:numId w:val="2"/>
        </w:numPr>
        <w:spacing w:after="80" w:before="80"/>
      </w:pPr>
      <w:r>
        <w:rPr>
          <w:rFonts w:ascii="Times New Roman" w:cs="Times New Roman" w:eastAsia="Times New Roman" w:hAnsi="Times New Roman"/>
          <w:sz w:val="24"/>
          <w:szCs w:val="24"/>
        </w:rPr>
        <w:t xml:space="preserve">faiss-cpu &gt;= 1.8.0: Alternative vector index for in-memory retrieval benchmarking</w:t>
      </w:r>
    </w:p>
    <w:p>
      <w:pPr>
        <w:pStyle w:val="ListParagraph"/>
        <w:numPr>
          <w:ilvl w:val="0"/>
          <w:numId w:val="2"/>
        </w:numPr>
        <w:spacing w:after="80" w:before="80"/>
      </w:pPr>
      <w:r>
        <w:rPr>
          <w:rFonts w:ascii="Times New Roman" w:cs="Times New Roman" w:eastAsia="Times New Roman" w:hAnsi="Times New Roman"/>
          <w:sz w:val="24"/>
          <w:szCs w:val="24"/>
        </w:rPr>
        <w:t xml:space="preserve">ollama (CLI): Local LLM serving for Llama-3-8B-Instruct</w:t>
      </w:r>
    </w:p>
    <w:p>
      <w:pPr>
        <w:pStyle w:val="ListParagraph"/>
        <w:numPr>
          <w:ilvl w:val="0"/>
          <w:numId w:val="2"/>
        </w:numPr>
        <w:spacing w:after="80" w:before="80"/>
      </w:pPr>
      <w:r>
        <w:rPr>
          <w:rFonts w:ascii="Times New Roman" w:cs="Times New Roman" w:eastAsia="Times New Roman" w:hAnsi="Times New Roman"/>
          <w:sz w:val="24"/>
          <w:szCs w:val="24"/>
        </w:rPr>
        <w:t xml:space="preserve">ragas &gt;= 0.1.10: RAG-specific evaluation framework (Faithfulness, Answer Relevance, Context Recall)</w:t>
      </w:r>
    </w:p>
    <w:p>
      <w:pPr>
        <w:pStyle w:val="Heading3"/>
        <w:spacing w:after="160" w:before="200"/>
      </w:pPr>
      <w:r>
        <w:rPr>
          <w:b/>
          <w:bCs/>
        </w:rPr>
        <w:t xml:space="preserve">4.1.3 Backend and API</w:t>
      </w:r>
    </w:p>
    <w:p>
      <w:pPr>
        <w:pStyle w:val="ListParagraph"/>
        <w:numPr>
          <w:ilvl w:val="0"/>
          <w:numId w:val="2"/>
        </w:numPr>
        <w:spacing w:after="80" w:before="80"/>
      </w:pPr>
      <w:r>
        <w:rPr>
          <w:rFonts w:ascii="Times New Roman" w:cs="Times New Roman" w:eastAsia="Times New Roman" w:hAnsi="Times New Roman"/>
          <w:sz w:val="24"/>
          <w:szCs w:val="24"/>
        </w:rPr>
        <w:t xml:space="preserve">FastAPI &gt;= 0.111.0: Asynchronous REST API server for the frontend</w:t>
      </w:r>
    </w:p>
    <w:p>
      <w:pPr>
        <w:pStyle w:val="ListParagraph"/>
        <w:numPr>
          <w:ilvl w:val="0"/>
          <w:numId w:val="2"/>
        </w:numPr>
        <w:spacing w:after="80" w:before="80"/>
      </w:pPr>
      <w:r>
        <w:rPr>
          <w:rFonts w:ascii="Times New Roman" w:cs="Times New Roman" w:eastAsia="Times New Roman" w:hAnsi="Times New Roman"/>
          <w:sz w:val="24"/>
          <w:szCs w:val="24"/>
        </w:rPr>
        <w:t xml:space="preserve">Uvicorn &gt;= 0.29.0: ASGI server for FastAPI</w:t>
      </w:r>
    </w:p>
    <w:p>
      <w:pPr>
        <w:pStyle w:val="ListParagraph"/>
        <w:numPr>
          <w:ilvl w:val="0"/>
          <w:numId w:val="2"/>
        </w:numPr>
        <w:spacing w:after="80" w:before="80"/>
      </w:pPr>
      <w:r>
        <w:rPr>
          <w:rFonts w:ascii="Times New Roman" w:cs="Times New Roman" w:eastAsia="Times New Roman" w:hAnsi="Times New Roman"/>
          <w:sz w:val="24"/>
          <w:szCs w:val="24"/>
        </w:rPr>
        <w:t xml:space="preserve">PyMuPDF (fitz) &gt;= 1.24.0: PDF text extraction for document ingestion</w:t>
      </w:r>
    </w:p>
    <w:p>
      <w:pPr>
        <w:pStyle w:val="ListParagraph"/>
        <w:numPr>
          <w:ilvl w:val="0"/>
          <w:numId w:val="2"/>
        </w:numPr>
        <w:spacing w:after="80" w:before="80"/>
      </w:pPr>
      <w:r>
        <w:rPr>
          <w:rFonts w:ascii="Times New Roman" w:cs="Times New Roman" w:eastAsia="Times New Roman" w:hAnsi="Times New Roman"/>
          <w:sz w:val="24"/>
          <w:szCs w:val="24"/>
        </w:rPr>
        <w:t xml:space="preserve">nltk &gt;= 3.8.1: Sentence tokenisation for the Verification Agent</w:t>
      </w:r>
    </w:p>
    <w:p>
      <w:pPr>
        <w:pStyle w:val="ListParagraph"/>
        <w:numPr>
          <w:ilvl w:val="0"/>
          <w:numId w:val="2"/>
        </w:numPr>
        <w:spacing w:after="80" w:before="80"/>
      </w:pPr>
      <w:r>
        <w:rPr>
          <w:rFonts w:ascii="Times New Roman" w:cs="Times New Roman" w:eastAsia="Times New Roman" w:hAnsi="Times New Roman"/>
          <w:sz w:val="24"/>
          <w:szCs w:val="24"/>
        </w:rPr>
        <w:t xml:space="preserve">pydantic &gt;= 2.0.0: Data validation for API request/response models</w:t>
      </w:r>
    </w:p>
    <w:p>
      <w:pPr>
        <w:pStyle w:val="Heading3"/>
        <w:spacing w:after="160" w:before="200"/>
      </w:pPr>
      <w:r>
        <w:rPr>
          <w:b/>
          <w:bCs/>
        </w:rPr>
        <w:t xml:space="preserve">4.1.4 Frontend Tools</w:t>
      </w:r>
    </w:p>
    <w:p>
      <w:pPr>
        <w:pStyle w:val="ListParagraph"/>
        <w:numPr>
          <w:ilvl w:val="0"/>
          <w:numId w:val="2"/>
        </w:numPr>
        <w:spacing w:after="80" w:before="80"/>
      </w:pPr>
      <w:r>
        <w:rPr>
          <w:rFonts w:ascii="Times New Roman" w:cs="Times New Roman" w:eastAsia="Times New Roman" w:hAnsi="Times New Roman"/>
          <w:sz w:val="24"/>
          <w:szCs w:val="24"/>
        </w:rPr>
        <w:t xml:space="preserve">Node.js &gt;= 20.x LTS + npm &gt;= 10.x: JavaScript runtime and package manager</w:t>
      </w:r>
    </w:p>
    <w:p>
      <w:pPr>
        <w:pStyle w:val="ListParagraph"/>
        <w:numPr>
          <w:ilvl w:val="0"/>
          <w:numId w:val="2"/>
        </w:numPr>
        <w:spacing w:after="80" w:before="80"/>
      </w:pPr>
      <w:r>
        <w:rPr>
          <w:rFonts w:ascii="Times New Roman" w:cs="Times New Roman" w:eastAsia="Times New Roman" w:hAnsi="Times New Roman"/>
          <w:sz w:val="24"/>
          <w:szCs w:val="24"/>
        </w:rPr>
        <w:t xml:space="preserve">React.js &gt;= 18.x: Frontend library for the citation highlighting UI</w:t>
      </w:r>
    </w:p>
    <w:p>
      <w:pPr>
        <w:pStyle w:val="ListParagraph"/>
        <w:numPr>
          <w:ilvl w:val="0"/>
          <w:numId w:val="2"/>
        </w:numPr>
        <w:spacing w:after="80" w:before="80"/>
      </w:pPr>
      <w:r>
        <w:rPr>
          <w:rFonts w:ascii="Times New Roman" w:cs="Times New Roman" w:eastAsia="Times New Roman" w:hAnsi="Times New Roman"/>
          <w:sz w:val="24"/>
          <w:szCs w:val="24"/>
        </w:rPr>
        <w:t xml:space="preserve">Tailwind CSS &gt;= 3.4.x: Utility-first CSS framework for responsive design</w:t>
      </w:r>
    </w:p>
    <w:p>
      <w:pPr>
        <w:pStyle w:val="ListParagraph"/>
        <w:numPr>
          <w:ilvl w:val="0"/>
          <w:numId w:val="2"/>
        </w:numPr>
        <w:spacing w:after="80" w:before="80"/>
      </w:pPr>
      <w:r>
        <w:rPr>
          <w:rFonts w:ascii="Times New Roman" w:cs="Times New Roman" w:eastAsia="Times New Roman" w:hAnsi="Times New Roman"/>
          <w:sz w:val="24"/>
          <w:szCs w:val="24"/>
        </w:rPr>
        <w:t xml:space="preserve">Axios &gt;= 1.6.x: HTTP client for frontend-backend communication</w:t>
      </w:r>
    </w:p>
    <w:p>
      <w:pPr>
        <w:pStyle w:val="ListParagraph"/>
        <w:numPr>
          <w:ilvl w:val="0"/>
          <w:numId w:val="2"/>
        </w:numPr>
        <w:spacing w:after="80" w:before="80"/>
      </w:pPr>
      <w:r>
        <w:rPr>
          <w:rFonts w:ascii="Times New Roman" w:cs="Times New Roman" w:eastAsia="Times New Roman" w:hAnsi="Times New Roman"/>
          <w:sz w:val="24"/>
          <w:szCs w:val="24"/>
        </w:rPr>
        <w:t xml:space="preserve">React Query &gt;= 5.x: Async state management for API responses</w:t>
      </w:r>
    </w:p>
    <w:p>
      <w:pPr>
        <w:pStyle w:val="Heading2"/>
        <w:spacing w:after="180" w:before="240"/>
      </w:pPr>
      <w:r>
        <w:rPr>
          <w:b/>
          <w:bCs/>
        </w:rPr>
        <w:t xml:space="preserve">4.2 Hardware Specification</w:t>
      </w:r>
    </w:p>
    <w:p>
      <w:pPr>
        <w:pStyle w:val="Heading3"/>
        <w:spacing w:after="160" w:before="200"/>
      </w:pPr>
      <w:r>
        <w:rPr>
          <w:b/>
          <w:bCs/>
        </w:rPr>
        <w:t xml:space="preserve">4.2.1 Minimum Requirements</w:t>
      </w:r>
    </w:p>
    <w:p>
      <w:pPr>
        <w:pStyle w:val="ListParagraph"/>
        <w:numPr>
          <w:ilvl w:val="0"/>
          <w:numId w:val="2"/>
        </w:numPr>
        <w:spacing w:after="80" w:before="80"/>
      </w:pPr>
      <w:r>
        <w:rPr>
          <w:rFonts w:ascii="Times New Roman" w:cs="Times New Roman" w:eastAsia="Times New Roman" w:hAnsi="Times New Roman"/>
          <w:sz w:val="24"/>
          <w:szCs w:val="24"/>
        </w:rPr>
        <w:t xml:space="preserve">Processor: Intel Core i5 (10th Gen) / AMD Ryzen 5 5000 series</w:t>
      </w:r>
    </w:p>
    <w:p>
      <w:pPr>
        <w:pStyle w:val="ListParagraph"/>
        <w:numPr>
          <w:ilvl w:val="0"/>
          <w:numId w:val="2"/>
        </w:numPr>
        <w:spacing w:after="80" w:before="80"/>
      </w:pPr>
      <w:r>
        <w:rPr>
          <w:rFonts w:ascii="Times New Roman" w:cs="Times New Roman" w:eastAsia="Times New Roman" w:hAnsi="Times New Roman"/>
          <w:sz w:val="24"/>
          <w:szCs w:val="24"/>
        </w:rPr>
        <w:t xml:space="preserve">RAM: 16 GB (required for running quantized Llama-3-8B-Instruct locally via Ollama)</w:t>
      </w:r>
    </w:p>
    <w:p>
      <w:pPr>
        <w:pStyle w:val="ListParagraph"/>
        <w:numPr>
          <w:ilvl w:val="0"/>
          <w:numId w:val="2"/>
        </w:numPr>
        <w:spacing w:after="80" w:before="80"/>
      </w:pPr>
      <w:r>
        <w:rPr>
          <w:rFonts w:ascii="Times New Roman" w:cs="Times New Roman" w:eastAsia="Times New Roman" w:hAnsi="Times New Roman"/>
          <w:sz w:val="24"/>
          <w:szCs w:val="24"/>
        </w:rPr>
        <w:t xml:space="preserve">Storage: 256 GB SSD (Llama 3 8B Q4 model is ~4.5 GB; document corpus and ChromaDB index require additional space)</w:t>
      </w:r>
    </w:p>
    <w:p>
      <w:pPr>
        <w:pStyle w:val="ListParagraph"/>
        <w:numPr>
          <w:ilvl w:val="0"/>
          <w:numId w:val="2"/>
        </w:numPr>
        <w:spacing w:after="80" w:before="80"/>
      </w:pPr>
      <w:r>
        <w:rPr>
          <w:rFonts w:ascii="Times New Roman" w:cs="Times New Roman" w:eastAsia="Times New Roman" w:hAnsi="Times New Roman"/>
          <w:sz w:val="24"/>
          <w:szCs w:val="24"/>
        </w:rPr>
        <w:t xml:space="preserve">GPU: NVIDIA GPU with &gt;= 6 GB VRAM (e.g., RTX 3060) for local NLI model inference; alternatively, CPU-only inference is supported at lower throughput</w:t>
      </w:r>
    </w:p>
    <w:p>
      <w:pPr>
        <w:pStyle w:val="ListParagraph"/>
        <w:numPr>
          <w:ilvl w:val="0"/>
          <w:numId w:val="2"/>
        </w:numPr>
        <w:spacing w:after="80" w:before="80"/>
      </w:pPr>
      <w:r>
        <w:rPr>
          <w:rFonts w:ascii="Times New Roman" w:cs="Times New Roman" w:eastAsia="Times New Roman" w:hAnsi="Times New Roman"/>
          <w:sz w:val="24"/>
          <w:szCs w:val="24"/>
        </w:rPr>
        <w:t xml:space="preserve">Internet: Required for Groq API access if local LLM is not used</w:t>
      </w:r>
    </w:p>
    <w:p>
      <w:pPr>
        <w:pStyle w:val="Heading3"/>
        <w:spacing w:after="160" w:before="200"/>
      </w:pPr>
      <w:r>
        <w:rPr>
          <w:b/>
          <w:bCs/>
        </w:rPr>
        <w:t xml:space="preserve">4.2.2 Recommended Requirements</w:t>
      </w:r>
    </w:p>
    <w:p>
      <w:pPr>
        <w:pStyle w:val="ListParagraph"/>
        <w:numPr>
          <w:ilvl w:val="0"/>
          <w:numId w:val="2"/>
        </w:numPr>
        <w:spacing w:after="80" w:before="80"/>
      </w:pPr>
      <w:r>
        <w:rPr>
          <w:rFonts w:ascii="Times New Roman" w:cs="Times New Roman" w:eastAsia="Times New Roman" w:hAnsi="Times New Roman"/>
          <w:sz w:val="24"/>
          <w:szCs w:val="24"/>
        </w:rPr>
        <w:t xml:space="preserve">Processor: Intel Core i7 (12th Gen or later) / AMD Ryzen 7 5800X or higher</w:t>
      </w:r>
    </w:p>
    <w:p>
      <w:pPr>
        <w:pStyle w:val="ListParagraph"/>
        <w:numPr>
          <w:ilvl w:val="0"/>
          <w:numId w:val="2"/>
        </w:numPr>
        <w:spacing w:after="80" w:before="80"/>
      </w:pPr>
      <w:r>
        <w:rPr>
          <w:rFonts w:ascii="Times New Roman" w:cs="Times New Roman" w:eastAsia="Times New Roman" w:hAnsi="Times New Roman"/>
          <w:sz w:val="24"/>
          <w:szCs w:val="24"/>
        </w:rPr>
        <w:t xml:space="preserve">RAM: 32 GB (supports larger context windows and concurrent agent calls)</w:t>
      </w:r>
    </w:p>
    <w:p>
      <w:pPr>
        <w:pStyle w:val="ListParagraph"/>
        <w:numPr>
          <w:ilvl w:val="0"/>
          <w:numId w:val="2"/>
        </w:numPr>
        <w:spacing w:after="80" w:before="80"/>
      </w:pPr>
      <w:r>
        <w:rPr>
          <w:rFonts w:ascii="Times New Roman" w:cs="Times New Roman" w:eastAsia="Times New Roman" w:hAnsi="Times New Roman"/>
          <w:sz w:val="24"/>
          <w:szCs w:val="24"/>
        </w:rPr>
        <w:t xml:space="preserve">Storage: 512 GB NVMe SSD</w:t>
      </w:r>
    </w:p>
    <w:p>
      <w:pPr>
        <w:pStyle w:val="ListParagraph"/>
        <w:numPr>
          <w:ilvl w:val="0"/>
          <w:numId w:val="2"/>
        </w:numPr>
        <w:spacing w:after="80" w:before="80"/>
      </w:pPr>
      <w:r>
        <w:rPr>
          <w:rFonts w:ascii="Times New Roman" w:cs="Times New Roman" w:eastAsia="Times New Roman" w:hAnsi="Times New Roman"/>
          <w:sz w:val="24"/>
          <w:szCs w:val="24"/>
        </w:rPr>
        <w:t xml:space="preserve">GPU: NVIDIA RTX 3080 / RTX 4070 (&gt;= 10 GB VRAM) for efficient local inference of both the Llama and DeBERTa models</w:t>
      </w:r>
    </w:p>
    <w:p>
      <w:pPr>
        <w:pStyle w:val="ListParagraph"/>
        <w:numPr>
          <w:ilvl w:val="0"/>
          <w:numId w:val="2"/>
        </w:numPr>
        <w:spacing w:after="80" w:before="80"/>
      </w:pPr>
      <w:r>
        <w:rPr>
          <w:rFonts w:ascii="Times New Roman" w:cs="Times New Roman" w:eastAsia="Times New Roman" w:hAnsi="Times New Roman"/>
          <w:sz w:val="24"/>
          <w:szCs w:val="24"/>
        </w:rPr>
        <w:t xml:space="preserve">Internet: High-speed broadband for Groq API streaming responses</w:t>
      </w:r>
    </w:p>
    <w:p>
      <w:r>
        <w:br w:type="page"/>
      </w:r>
    </w:p>
    <w:p>
      <w:pPr>
        <w:pStyle w:val="Heading1"/>
        <w:spacing w:after="240" w:before="360"/>
      </w:pPr>
      <w:r>
        <w:rPr>
          <w:b/>
          <w:bCs/>
        </w:rPr>
        <w:t xml:space="preserve">Chapter 5: Expected Outcome</w:t>
      </w:r>
    </w:p>
    <w:p>
      <w:pPr>
        <w:spacing w:after="360" w:before="0" w:line="360" w:lineRule="auto"/>
        <w:jc w:val="both"/>
      </w:pPr>
      <w:r>
        <w:rPr>
          <w:rFonts w:ascii="Times New Roman" w:cs="Times New Roman" w:eastAsia="Times New Roman" w:hAnsi="Times New Roman"/>
          <w:sz w:val="24"/>
          <w:szCs w:val="24"/>
        </w:rPr>
        <w:t xml:space="preserve">Upon successful completion of this project, the following deliverables and measurable outcomes are anticipated:</w:t>
      </w:r>
    </w:p>
    <w:p>
      <w:pPr>
        <w:pStyle w:val="ListParagraph"/>
        <w:numPr>
          <w:ilvl w:val="0"/>
          <w:numId w:val="2"/>
        </w:numPr>
        <w:spacing w:after="80" w:before="80"/>
      </w:pPr>
      <w:r>
        <w:rPr>
          <w:rFonts w:ascii="Times New Roman" w:cs="Times New Roman" w:eastAsia="Times New Roman" w:hAnsi="Times New Roman"/>
          <w:sz w:val="24"/>
          <w:szCs w:val="24"/>
        </w:rPr>
        <w:t xml:space="preserve">A fully functional Agentic RAG pipeline deployable locally, featuring a multi-agent self-correction loop that demonstrably reduces the hallucination rate compared to a standard single-pass RAG baseline on the same evaluation set.</w:t>
      </w:r>
    </w:p>
    <w:p>
      <w:pPr>
        <w:pStyle w:val="ListParagraph"/>
        <w:numPr>
          <w:ilvl w:val="0"/>
          <w:numId w:val="2"/>
        </w:numPr>
        <w:spacing w:after="80" w:before="80"/>
      </w:pPr>
      <w:r>
        <w:rPr>
          <w:rFonts w:ascii="Times New Roman" w:cs="Times New Roman" w:eastAsia="Times New Roman" w:hAnsi="Times New Roman"/>
          <w:sz w:val="24"/>
          <w:szCs w:val="24"/>
        </w:rPr>
        <w:t xml:space="preserve">A FastAPI-powered backend exposing REST endpoints for document ingestion, query processing, and evaluation, with comprehensive API documentation generated via Swagger UI.</w:t>
      </w:r>
    </w:p>
    <w:p>
      <w:pPr>
        <w:pStyle w:val="ListParagraph"/>
        <w:numPr>
          <w:ilvl w:val="0"/>
          <w:numId w:val="2"/>
        </w:numPr>
        <w:spacing w:after="80" w:before="80"/>
      </w:pPr>
      <w:r>
        <w:rPr>
          <w:rFonts w:ascii="Times New Roman" w:cs="Times New Roman" w:eastAsia="Times New Roman" w:hAnsi="Times New Roman"/>
          <w:sz w:val="24"/>
          <w:szCs w:val="24"/>
        </w:rPr>
        <w:t xml:space="preserve">A React.js frontend with interactive sentence-level citation highlighting, enabling users to hover over any sentence in the AI-generated response and view the corresponding source chunk and document metadata.</w:t>
      </w:r>
    </w:p>
    <w:p>
      <w:pPr>
        <w:pStyle w:val="ListParagraph"/>
        <w:numPr>
          <w:ilvl w:val="0"/>
          <w:numId w:val="2"/>
        </w:numPr>
        <w:spacing w:after="80" w:before="80"/>
      </w:pPr>
      <w:r>
        <w:rPr>
          <w:rFonts w:ascii="Times New Roman" w:cs="Times New Roman" w:eastAsia="Times New Roman" w:hAnsi="Times New Roman"/>
          <w:sz w:val="24"/>
          <w:szCs w:val="24"/>
        </w:rPr>
        <w:t xml:space="preserve">A rigorous evaluation report using the RAGAS framework and the proposed Correction Delta metric, demonstrating the quantitative improvement attributable to the verification and self-correction stages.</w:t>
      </w:r>
    </w:p>
    <w:p>
      <w:pPr>
        <w:pStyle w:val="ListParagraph"/>
        <w:numPr>
          <w:ilvl w:val="0"/>
          <w:numId w:val="2"/>
        </w:numPr>
        <w:spacing w:after="80" w:before="80"/>
      </w:pPr>
      <w:r>
        <w:rPr>
          <w:rFonts w:ascii="Times New Roman" w:cs="Times New Roman" w:eastAsia="Times New Roman" w:hAnsi="Times New Roman"/>
          <w:sz w:val="24"/>
          <w:szCs w:val="24"/>
        </w:rPr>
        <w:t xml:space="preserve">A synthetic evaluation dataset of [Context, Question, Hallucinated Answer] triplets, generated using a larger frontier model, which can serve as a benchmark for future work on hallucination detection in technical domains.</w:t>
      </w:r>
    </w:p>
    <w:p>
      <w:pPr>
        <w:spacing w:after="360" w:before="0" w:line="360" w:lineRule="auto"/>
        <w:jc w:val="both"/>
      </w:pPr>
      <w:r>
        <w:rPr>
          <w:rFonts w:ascii="Times New Roman" w:cs="Times New Roman" w:eastAsia="Times New Roman" w:hAnsi="Times New Roman"/>
          <w:sz w:val="24"/>
          <w:szCs w:val="24"/>
        </w:rPr>
        <w:t xml:space="preserve">The specific performance targets are detailed in Table 5.1:</w:t>
      </w:r>
    </w:p>
    <w:p>
      <w:pPr>
        <w:spacing w:after="200"/>
      </w:pPr>
      <w:r>
        <w:t xml:space="preserve"/>
      </w:r>
    </w:p>
    <w:tbl>
      <w:tblPr>
        <w:tblW w:type="dxa" w:w="794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146"/>
      </w:tblGrid>
      <w:tr>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Metric</w:t>
            </w:r>
          </w:p>
        </w:tc>
        <w:tc>
          <w:tcPr>
            <w:tcW w:type="dxa" w:w="4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c>
          <w:tcPr>
            <w:tcW w:type="dxa" w:w="2146"/>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Target</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Faithfulness</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Proportion of generated sentences that are logically entailed by the source context chunks</w:t>
            </w:r>
          </w:p>
        </w:tc>
        <w:tc>
          <w:tcPr>
            <w:tcW w:type="dxa" w:w="214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&gt; 0.90</w:t>
            </w:r>
          </w:p>
        </w:tc>
      </w:tr>
      <w:tr>
        <w:tc>
          <w:tcPr>
            <w:tcW w:type="dxa" w:w="16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Answer Relevance</w:t>
            </w:r>
          </w:p>
        </w:tc>
        <w:tc>
          <w:tcPr>
            <w:tcW w:type="dxa" w:w="42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Semantic similarity between the final answer and the original user query</w:t>
            </w:r>
          </w:p>
        </w:tc>
        <w:tc>
          <w:tcPr>
            <w:tcW w:type="dxa" w:w="2146"/>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&gt; 0.85</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Context Recall</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Coverage of ground-truth key facts by retrieved chunks</w:t>
            </w:r>
          </w:p>
        </w:tc>
        <w:tc>
          <w:tcPr>
            <w:tcW w:type="dxa" w:w="214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&gt; 0.80</w:t>
            </w:r>
          </w:p>
        </w:tc>
      </w:tr>
      <w:tr>
        <w:tc>
          <w:tcPr>
            <w:tcW w:type="dxa" w:w="16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Correction Delta</w:t>
            </w:r>
          </w:p>
        </w:tc>
        <w:tc>
          <w:tcPr>
            <w:tcW w:type="dxa" w:w="4200"/>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Faithfulness gain between initial draft and post-correction output</w:t>
            </w:r>
          </w:p>
        </w:tc>
        <w:tc>
          <w:tcPr>
            <w:tcW w:type="dxa" w:w="2146"/>
            <w:tcBorders>
              <w:top w:val="single" w:color="AAAAAA" w:sz="4"/>
              <w:left w:val="single" w:color="AAAAAA" w:sz="4"/>
              <w:bottom w:val="single" w:color="AAAAAA" w:sz="4"/>
              <w:right w:val="single" w:color="AAAAAA" w:sz="4"/>
            </w:tcBorders>
            <w:shd w:fill="EAF3FB"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&gt; 0.15</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18"/>
                <w:szCs w:val="18"/>
              </w:rPr>
              <w:t xml:space="preserve">Hallucination Rate</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Fraction of sentences flagged by NLI agent across the evaluation set</w:t>
            </w:r>
          </w:p>
        </w:tc>
        <w:tc>
          <w:tcPr>
            <w:tcW w:type="dxa" w:w="214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18"/>
                <w:szCs w:val="18"/>
              </w:rPr>
              <w:t xml:space="preserve">&lt; 0.10</w:t>
            </w:r>
          </w:p>
        </w:tc>
      </w:tr>
    </w:tbl>
    <w:p>
      <w:pPr>
        <w:spacing w:after="200"/>
      </w:pPr>
      <w:r>
        <w:t xml:space="preserve"/>
      </w:r>
    </w:p>
    <w:p>
      <w:pPr>
        <w:spacing w:after="240" w:before="120"/>
        <w:jc w:val="center"/>
      </w:pPr>
      <w:r>
        <w:rPr>
          <w:rFonts w:ascii="Times New Roman" w:cs="Times New Roman" w:eastAsia="Times New Roman" w:hAnsi="Times New Roman"/>
          <w:b/>
          <w:bCs/>
          <w:sz w:val="20"/>
          <w:szCs w:val="20"/>
        </w:rPr>
        <w:t xml:space="preserve">Table 5.1: Evaluation Metrics and Targets</w:t>
      </w:r>
    </w:p>
    <w:p>
      <w:pPr>
        <w:spacing w:after="360" w:before="0" w:line="360" w:lineRule="auto"/>
        <w:jc w:val="both"/>
      </w:pPr>
      <w:r>
        <w:rPr>
          <w:rFonts w:ascii="Times New Roman" w:cs="Times New Roman" w:eastAsia="Times New Roman" w:hAnsi="Times New Roman"/>
          <w:sz w:val="24"/>
          <w:szCs w:val="24"/>
        </w:rPr>
        <w:t xml:space="preserve">Beyond quantitative metrics, the project is expected to yield several qualitative contributions: a modular, well-documented codebase that can serve as a template for future agentic RAG experiments; a set of prompt templates for the Generation and Correction agents that generalise across domains; and a design pattern for integrating NLI verification into LangGraph workflows that other practitioners can adapt for their own hallucination-sensitive applications.</w:t>
      </w:r>
    </w:p>
    <w:p>
      <w:r>
        <w:br w:type="page"/>
      </w:r>
    </w:p>
    <w:p>
      <w:pPr>
        <w:pStyle w:val="Heading1"/>
        <w:spacing w:after="240" w:before="360"/>
      </w:pPr>
      <w:r>
        <w:rPr>
          <w:b/>
          <w:bCs/>
        </w:rPr>
        <w:t xml:space="preserve">Chapter 6: Project Planning and Scheduling</w:t>
      </w:r>
    </w:p>
    <w:p>
      <w:pPr>
        <w:spacing w:after="360" w:before="0" w:line="360" w:lineRule="auto"/>
        <w:jc w:val="both"/>
      </w:pPr>
      <w:r>
        <w:rPr>
          <w:rFonts w:ascii="Times New Roman" w:cs="Times New Roman" w:eastAsia="Times New Roman" w:hAnsi="Times New Roman"/>
          <w:sz w:val="24"/>
          <w:szCs w:val="24"/>
        </w:rPr>
        <w:t xml:space="preserve">The project is planned over a ten-week period aligned with the fourth semester schedule. Tasks are structured to allow iterative development, with early weeks devoted to research and data preparation, mid-project weeks to core implementation, and final weeks to evaluation, UI development, and documentation. Documentation is treated as a continuous activity spanning the entire project duration. The Gantt chart (Figure 6.1) below illustrates the schedule:</w:t>
      </w:r>
    </w:p>
    <w:p>
      <w:pPr>
        <w:spacing w:after="200"/>
      </w:pPr>
      <w:r>
        <w:t xml:space="preserve"/>
      </w:r>
    </w:p>
    <w:tbl>
      <w:tblPr>
        <w:tblW w:type="dxa" w:w="7946"/>
        <w:tblBorders>
          <w:top w:val="single" w:color="auto" w:sz="4"/>
          <w:left w:val="single" w:color="auto" w:sz="4"/>
          <w:bottom w:val="single" w:color="auto" w:sz="4"/>
          <w:right w:val="single" w:color="auto" w:sz="4"/>
          <w:insideH w:val="single" w:color="auto" w:sz="4"/>
          <w:insideV w:val="single" w:color="auto" w:sz="4"/>
        </w:tblBorders>
      </w:tblPr>
      <w:tblGrid>
        <w:gridCol w:w="2400"/>
        <w:gridCol w:w="554"/>
        <w:gridCol w:w="554"/>
        <w:gridCol w:w="554"/>
        <w:gridCol w:w="554"/>
        <w:gridCol w:w="554"/>
        <w:gridCol w:w="554"/>
        <w:gridCol w:w="554"/>
        <w:gridCol w:w="554"/>
        <w:gridCol w:w="554"/>
        <w:gridCol w:w="554"/>
      </w:tblGrid>
      <w:tr>
        <w:tc>
          <w:tcPr>
            <w:tcW w:type="dxa" w:w="2400"/>
            <w:tcBorders>
              <w:top w:val="single" w:color="AAAAAA" w:sz="4"/>
              <w:left w:val="single" w:color="AAAAAA" w:sz="4"/>
              <w:bottom w:val="single" w:color="AAAAAA" w:sz="4"/>
              <w:right w:val="single" w:color="AAAAAA" w:sz="4"/>
            </w:tcBorders>
            <w:shd w:fill="1F4E79" w:val="clear"/>
            <w:tcMar>
              <w:top w:type="dxa" w:w="60"/>
              <w:left w:type="dxa" w:w="80"/>
              <w:bottom w:type="dxa" w:w="60"/>
              <w:right w:type="dxa" w:w="80"/>
            </w:tcMar>
          </w:tcPr>
          <w:p>
            <w:pPr>
              <w:jc w:val="center"/>
            </w:pPr>
            <w:r>
              <w:rPr>
                <w:rFonts w:ascii="Times New Roman" w:cs="Times New Roman" w:eastAsia="Times New Roman" w:hAnsi="Times New Roman"/>
                <w:b/>
                <w:bCs/>
                <w:color w:val="FFFFFF"/>
                <w:sz w:val="18"/>
                <w:szCs w:val="18"/>
              </w:rPr>
              <w:t xml:space="preserve">Task</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W1</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W2</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W3</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W4</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W5</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W6</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W7</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W8</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W9</w:t>
            </w:r>
          </w:p>
        </w:tc>
        <w:tc>
          <w:tcPr>
            <w:tcW w:type="dxa" w:w="554"/>
            <w:tcBorders>
              <w:top w:val="single" w:color="AAAAAA" w:sz="4"/>
              <w:left w:val="single" w:color="AAAAAA" w:sz="4"/>
              <w:bottom w:val="single" w:color="AAAAAA" w:sz="4"/>
              <w:right w:val="single" w:color="AAAAAA" w:sz="4"/>
            </w:tcBorders>
            <w:shd w:fill="1F4E79" w:val="clear"/>
            <w:tcMar>
              <w:top w:type="dxa" w:w="60"/>
              <w:left w:type="dxa" w:w="40"/>
              <w:bottom w:type="dxa" w:w="60"/>
              <w:right w:type="dxa" w:w="40"/>
            </w:tcMar>
          </w:tcPr>
          <w:p>
            <w:pPr>
              <w:jc w:val="center"/>
            </w:pPr>
            <w:r>
              <w:rPr>
                <w:rFonts w:ascii="Times New Roman" w:cs="Times New Roman" w:eastAsia="Times New Roman" w:hAnsi="Times New Roman"/>
                <w:b/>
                <w:bCs/>
                <w:color w:val="FFFFFF"/>
                <w:sz w:val="16"/>
                <w:szCs w:val="16"/>
              </w:rPr>
              <w:t xml:space="preserve">W10</w:t>
            </w:r>
          </w:p>
        </w:tc>
      </w:tr>
      <w:tr>
        <w:tc>
          <w:tcPr>
            <w:tcW w:type="dxa" w:w="2400"/>
            <w:tcBorders>
              <w:top w:val="single" w:color="AAAAAA" w:sz="4"/>
              <w:left w:val="single" w:color="AAAAAA" w:sz="4"/>
              <w:bottom w:val="single" w:color="AAAAAA" w:sz="4"/>
              <w:right w:val="single" w:color="AAAAAA" w:sz="4"/>
            </w:tcBorders>
            <w:shd w:fill="EAF3FB" w:val="clear"/>
            <w:tcMar>
              <w:top w:type="dxa" w:w="60"/>
              <w:left w:type="dxa" w:w="80"/>
              <w:bottom w:type="dxa" w:w="60"/>
              <w:right w:type="dxa" w:w="80"/>
            </w:tcMar>
          </w:tcPr>
          <w:p>
            <w:r>
              <w:rPr>
                <w:rFonts w:ascii="Times New Roman" w:cs="Times New Roman" w:eastAsia="Times New Roman" w:hAnsi="Times New Roman"/>
                <w:sz w:val="16"/>
                <w:szCs w:val="16"/>
              </w:rPr>
              <w:t xml:space="preserve">Problem Identification &amp; Research</w:t>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r>
              <w:rPr>
                <w:rFonts w:ascii="Times New Roman" w:cs="Times New Roman" w:eastAsia="Times New Roman" w:hAnsi="Times New Roman"/>
                <w:sz w:val="16"/>
                <w:szCs w:val="16"/>
              </w:rPr>
              <w:t xml:space="preserve">Literature Review</w:t>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r>
      <w:tr>
        <w:tc>
          <w:tcPr>
            <w:tcW w:type="dxa" w:w="2400"/>
            <w:tcBorders>
              <w:top w:val="single" w:color="AAAAAA" w:sz="4"/>
              <w:left w:val="single" w:color="AAAAAA" w:sz="4"/>
              <w:bottom w:val="single" w:color="AAAAAA" w:sz="4"/>
              <w:right w:val="single" w:color="AAAAAA" w:sz="4"/>
            </w:tcBorders>
            <w:shd w:fill="EAF3FB" w:val="clear"/>
            <w:tcMar>
              <w:top w:type="dxa" w:w="60"/>
              <w:left w:type="dxa" w:w="80"/>
              <w:bottom w:type="dxa" w:w="60"/>
              <w:right w:type="dxa" w:w="80"/>
            </w:tcMar>
          </w:tcPr>
          <w:p>
            <w:r>
              <w:rPr>
                <w:rFonts w:ascii="Times New Roman" w:cs="Times New Roman" w:eastAsia="Times New Roman" w:hAnsi="Times New Roman"/>
                <w:sz w:val="16"/>
                <w:szCs w:val="16"/>
              </w:rPr>
              <w:t xml:space="preserve">Dataset Collection &amp; Curation</w:t>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r>
              <w:rPr>
                <w:rFonts w:ascii="Times New Roman" w:cs="Times New Roman" w:eastAsia="Times New Roman" w:hAnsi="Times New Roman"/>
                <w:sz w:val="16"/>
                <w:szCs w:val="16"/>
              </w:rPr>
              <w:t xml:space="preserve">System Architecture Design</w:t>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r>
      <w:tr>
        <w:tc>
          <w:tcPr>
            <w:tcW w:type="dxa" w:w="2400"/>
            <w:tcBorders>
              <w:top w:val="single" w:color="AAAAAA" w:sz="4"/>
              <w:left w:val="single" w:color="AAAAAA" w:sz="4"/>
              <w:bottom w:val="single" w:color="AAAAAA" w:sz="4"/>
              <w:right w:val="single" w:color="AAAAAA" w:sz="4"/>
            </w:tcBorders>
            <w:shd w:fill="EAF3FB" w:val="clear"/>
            <w:tcMar>
              <w:top w:type="dxa" w:w="60"/>
              <w:left w:type="dxa" w:w="80"/>
              <w:bottom w:type="dxa" w:w="60"/>
              <w:right w:type="dxa" w:w="80"/>
            </w:tcMar>
          </w:tcPr>
          <w:p>
            <w:r>
              <w:rPr>
                <w:rFonts w:ascii="Times New Roman" w:cs="Times New Roman" w:eastAsia="Times New Roman" w:hAnsi="Times New Roman"/>
                <w:sz w:val="16"/>
                <w:szCs w:val="16"/>
              </w:rPr>
              <w:t xml:space="preserve">RAG Pipeline Implementation</w:t>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r>
              <w:rPr>
                <w:rFonts w:ascii="Times New Roman" w:cs="Times New Roman" w:eastAsia="Times New Roman" w:hAnsi="Times New Roman"/>
                <w:sz w:val="16"/>
                <w:szCs w:val="16"/>
              </w:rPr>
              <w:t xml:space="preserve">NLI Verification Agent Dev.</w:t>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r>
      <w:tr>
        <w:tc>
          <w:tcPr>
            <w:tcW w:type="dxa" w:w="2400"/>
            <w:tcBorders>
              <w:top w:val="single" w:color="AAAAAA" w:sz="4"/>
              <w:left w:val="single" w:color="AAAAAA" w:sz="4"/>
              <w:bottom w:val="single" w:color="AAAAAA" w:sz="4"/>
              <w:right w:val="single" w:color="AAAAAA" w:sz="4"/>
            </w:tcBorders>
            <w:shd w:fill="EAF3FB" w:val="clear"/>
            <w:tcMar>
              <w:top w:type="dxa" w:w="60"/>
              <w:left w:type="dxa" w:w="80"/>
              <w:bottom w:type="dxa" w:w="60"/>
              <w:right w:type="dxa" w:w="80"/>
            </w:tcMar>
          </w:tcPr>
          <w:p>
            <w:r>
              <w:rPr>
                <w:rFonts w:ascii="Times New Roman" w:cs="Times New Roman" w:eastAsia="Times New Roman" w:hAnsi="Times New Roman"/>
                <w:sz w:val="16"/>
                <w:szCs w:val="16"/>
              </w:rPr>
              <w:t xml:space="preserve">Self-Correction Loop Integration</w:t>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r>
              <w:rPr>
                <w:rFonts w:ascii="Times New Roman" w:cs="Times New Roman" w:eastAsia="Times New Roman" w:hAnsi="Times New Roman"/>
                <w:sz w:val="16"/>
                <w:szCs w:val="16"/>
              </w:rPr>
              <w:t xml:space="preserve">Frontend &amp; Citation UI</w:t>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r>
      <w:tr>
        <w:tc>
          <w:tcPr>
            <w:tcW w:type="dxa" w:w="2400"/>
            <w:tcBorders>
              <w:top w:val="single" w:color="AAAAAA" w:sz="4"/>
              <w:left w:val="single" w:color="AAAAAA" w:sz="4"/>
              <w:bottom w:val="single" w:color="AAAAAA" w:sz="4"/>
              <w:right w:val="single" w:color="AAAAAA" w:sz="4"/>
            </w:tcBorders>
            <w:shd w:fill="EAF3FB" w:val="clear"/>
            <w:tcMar>
              <w:top w:type="dxa" w:w="60"/>
              <w:left w:type="dxa" w:w="80"/>
              <w:bottom w:type="dxa" w:w="60"/>
              <w:right w:type="dxa" w:w="80"/>
            </w:tcMar>
          </w:tcPr>
          <w:p>
            <w:r>
              <w:rPr>
                <w:rFonts w:ascii="Times New Roman" w:cs="Times New Roman" w:eastAsia="Times New Roman" w:hAnsi="Times New Roman"/>
                <w:sz w:val="16"/>
                <w:szCs w:val="16"/>
              </w:rPr>
              <w:t xml:space="preserve">Evaluation &amp; Testing</w:t>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EAF3FB"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tcPr>
          <w:p>
            <w:r>
              <w:rPr>
                <w:rFonts w:ascii="Times New Roman" w:cs="Times New Roman" w:eastAsia="Times New Roman" w:hAnsi="Times New Roman"/>
                <w:sz w:val="16"/>
                <w:szCs w:val="16"/>
              </w:rPr>
              <w:t xml:space="preserve">Documentation &amp; Report</w:t>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FFFFFF"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c>
          <w:tcPr>
            <w:tcW w:type="dxa" w:w="554"/>
            <w:tcBorders>
              <w:top w:val="single" w:color="AAAAAA" w:sz="4"/>
              <w:left w:val="single" w:color="AAAAAA" w:sz="4"/>
              <w:bottom w:val="single" w:color="AAAAAA" w:sz="4"/>
              <w:right w:val="single" w:color="AAAAAA" w:sz="4"/>
            </w:tcBorders>
            <w:shd w:fill="2E75B6" w:val="clear"/>
            <w:tcMar>
              <w:top w:type="dxa" w:w="60"/>
              <w:left w:type="dxa" w:w="20"/>
              <w:bottom w:type="dxa" w:w="60"/>
              <w:right w:type="dxa" w:w="20"/>
            </w:tcMar>
          </w:tcPr>
          <w:p>
            <w:r>
              <w:t xml:space="preserve"/>
            </w:r>
          </w:p>
        </w:tc>
      </w:tr>
    </w:tbl>
    <w:p>
      <w:pPr>
        <w:spacing w:after="200"/>
      </w:pPr>
      <w:r>
        <w:t xml:space="preserve"/>
      </w:r>
    </w:p>
    <w:p>
      <w:pPr>
        <w:spacing w:after="240" w:before="120"/>
        <w:jc w:val="center"/>
      </w:pPr>
      <w:r>
        <w:rPr>
          <w:rFonts w:ascii="Times New Roman" w:cs="Times New Roman" w:eastAsia="Times New Roman" w:hAnsi="Times New Roman"/>
          <w:b/>
          <w:bCs/>
          <w:sz w:val="20"/>
          <w:szCs w:val="20"/>
        </w:rPr>
        <w:t xml:space="preserve">Figure 6.1: Gantt Chart – Agentic RAG Project Schedule (10 Weeks)</w:t>
      </w:r>
    </w:p>
    <w:p>
      <w:pPr>
        <w:spacing w:after="360" w:before="0" w:line="360" w:lineRule="auto"/>
        <w:jc w:val="both"/>
      </w:pPr>
      <w:r>
        <w:rPr>
          <w:rFonts w:ascii="Times New Roman" w:cs="Times New Roman" w:eastAsia="Times New Roman" w:hAnsi="Times New Roman"/>
          <w:sz w:val="24"/>
          <w:szCs w:val="24"/>
        </w:rPr>
        <w:t xml:space="preserve">The key project milestones are as follows:</w:t>
      </w:r>
    </w:p>
    <w:p>
      <w:pPr>
        <w:pStyle w:val="ListParagraph"/>
        <w:numPr>
          <w:ilvl w:val="0"/>
          <w:numId w:val="2"/>
        </w:numPr>
        <w:spacing w:after="80" w:before="80"/>
      </w:pPr>
      <w:r>
        <w:rPr>
          <w:rFonts w:ascii="Times New Roman" w:cs="Times New Roman" w:eastAsia="Times New Roman" w:hAnsi="Times New Roman"/>
          <w:sz w:val="24"/>
          <w:szCs w:val="24"/>
        </w:rPr>
        <w:t xml:space="preserve">Week 1–2: Problem identification, literature review, and dataset curation. Deliverable: annotated bibliography and project specification document.</w:t>
      </w:r>
    </w:p>
    <w:p>
      <w:pPr>
        <w:pStyle w:val="ListParagraph"/>
        <w:numPr>
          <w:ilvl w:val="0"/>
          <w:numId w:val="2"/>
        </w:numPr>
        <w:spacing w:after="80" w:before="80"/>
      </w:pPr>
      <w:r>
        <w:rPr>
          <w:rFonts w:ascii="Times New Roman" w:cs="Times New Roman" w:eastAsia="Times New Roman" w:hAnsi="Times New Roman"/>
          <w:sz w:val="24"/>
          <w:szCs w:val="24"/>
        </w:rPr>
        <w:t xml:space="preserve">Week 3–4: Document ingestion pipeline and ChromaDB vector index operational. Deliverable: working retrieval module with evaluation on sample queries.</w:t>
      </w:r>
    </w:p>
    <w:p>
      <w:pPr>
        <w:pStyle w:val="ListParagraph"/>
        <w:numPr>
          <w:ilvl w:val="0"/>
          <w:numId w:val="2"/>
        </w:numPr>
        <w:spacing w:after="80" w:before="80"/>
      </w:pPr>
      <w:r>
        <w:rPr>
          <w:rFonts w:ascii="Times New Roman" w:cs="Times New Roman" w:eastAsia="Times New Roman" w:hAnsi="Times New Roman"/>
          <w:sz w:val="24"/>
          <w:szCs w:val="24"/>
        </w:rPr>
        <w:t xml:space="preserve">Week 4–5: System architecture design finalized. LangGraph workflow skeleton implemented with placeholder agents.</w:t>
      </w:r>
    </w:p>
    <w:p>
      <w:pPr>
        <w:pStyle w:val="ListParagraph"/>
        <w:numPr>
          <w:ilvl w:val="0"/>
          <w:numId w:val="2"/>
        </w:numPr>
        <w:spacing w:after="80" w:before="80"/>
      </w:pPr>
      <w:r>
        <w:rPr>
          <w:rFonts w:ascii="Times New Roman" w:cs="Times New Roman" w:eastAsia="Times New Roman" w:hAnsi="Times New Roman"/>
          <w:sz w:val="24"/>
          <w:szCs w:val="24"/>
        </w:rPr>
        <w:t xml:space="preserve">Week 5–6: Generation Agent (Llama-3-8B) integrated and tested. First end-to-end naive RAG baseline established with RAGAS scores.</w:t>
      </w:r>
    </w:p>
    <w:p>
      <w:pPr>
        <w:pStyle w:val="ListParagraph"/>
        <w:numPr>
          <w:ilvl w:val="0"/>
          <w:numId w:val="2"/>
        </w:numPr>
        <w:spacing w:after="80" w:before="80"/>
      </w:pPr>
      <w:r>
        <w:rPr>
          <w:rFonts w:ascii="Times New Roman" w:cs="Times New Roman" w:eastAsia="Times New Roman" w:hAnsi="Times New Roman"/>
          <w:sz w:val="24"/>
          <w:szCs w:val="24"/>
        </w:rPr>
        <w:t xml:space="preserve">Week 6–7: NLI Verification Agent (DeBERTa) integrated. Sentence-level entailment scoring functional.</w:t>
      </w:r>
    </w:p>
    <w:p>
      <w:pPr>
        <w:pStyle w:val="ListParagraph"/>
        <w:numPr>
          <w:ilvl w:val="0"/>
          <w:numId w:val="2"/>
        </w:numPr>
        <w:spacing w:after="80" w:before="80"/>
      </w:pPr>
      <w:r>
        <w:rPr>
          <w:rFonts w:ascii="Times New Roman" w:cs="Times New Roman" w:eastAsia="Times New Roman" w:hAnsi="Times New Roman"/>
          <w:sz w:val="24"/>
          <w:szCs w:val="24"/>
        </w:rPr>
        <w:t xml:space="preserve">Week 7–8: Self-Correction Loop implemented and integrated into LangGraph state machine. Correction Delta computed against baseline.</w:t>
      </w:r>
    </w:p>
    <w:p>
      <w:pPr>
        <w:pStyle w:val="ListParagraph"/>
        <w:numPr>
          <w:ilvl w:val="0"/>
          <w:numId w:val="2"/>
        </w:numPr>
        <w:spacing w:after="80" w:before="80"/>
      </w:pPr>
      <w:r>
        <w:rPr>
          <w:rFonts w:ascii="Times New Roman" w:cs="Times New Roman" w:eastAsia="Times New Roman" w:hAnsi="Times New Roman"/>
          <w:sz w:val="24"/>
          <w:szCs w:val="24"/>
        </w:rPr>
        <w:t xml:space="preserve">Week 8–9: React.js frontend developed with citation highlighting UI and FastAPI backend integration.</w:t>
      </w:r>
    </w:p>
    <w:p>
      <w:pPr>
        <w:pStyle w:val="ListParagraph"/>
        <w:numPr>
          <w:ilvl w:val="0"/>
          <w:numId w:val="2"/>
        </w:numPr>
        <w:spacing w:after="80" w:before="80"/>
      </w:pPr>
      <w:r>
        <w:rPr>
          <w:rFonts w:ascii="Times New Roman" w:cs="Times New Roman" w:eastAsia="Times New Roman" w:hAnsi="Times New Roman"/>
          <w:sz w:val="24"/>
          <w:szCs w:val="24"/>
        </w:rPr>
        <w:t xml:space="preserve">Week 9–10: Final evaluation, report writing, and presentation preparation.</w:t>
      </w:r>
    </w:p>
    <w:p>
      <w:r>
        <w:br w:type="page"/>
      </w:r>
    </w:p>
    <w:p>
      <w:pPr>
        <w:pStyle w:val="Heading1"/>
        <w:spacing w:after="240" w:before="360"/>
      </w:pPr>
      <w:r>
        <w:rPr>
          <w:b/>
          <w:bCs/>
        </w:rPr>
        <w:t xml:space="preserve">References</w:t>
      </w:r>
    </w:p>
    <w:p>
      <w:pPr>
        <w:spacing w:after="360" w:before="0" w:line="360" w:lineRule="auto"/>
        <w:jc w:val="both"/>
      </w:pPr>
      <w:r>
        <w:rPr>
          <w:rFonts w:ascii="Times New Roman" w:cs="Times New Roman" w:eastAsia="Times New Roman" w:hAnsi="Times New Roman"/>
          <w:sz w:val="24"/>
          <w:szCs w:val="24"/>
        </w:rPr>
        <w:t xml:space="preserve">Asai, A., Wu, Z., Wang, Y., Sil, A., &amp; Hajishirzi, H. (2023). Self-RAG: Learning to retrieve, generate, and critique through self-reflection. arXiv preprint arXiv:2310.11511.</w:t>
      </w:r>
    </w:p>
    <w:p>
      <w:pPr>
        <w:spacing w:after="360" w:before="0" w:line="360" w:lineRule="auto"/>
        <w:jc w:val="both"/>
      </w:pPr>
      <w:r>
        <w:rPr>
          <w:rFonts w:ascii="Times New Roman" w:cs="Times New Roman" w:eastAsia="Times New Roman" w:hAnsi="Times New Roman"/>
          <w:sz w:val="24"/>
          <w:szCs w:val="24"/>
        </w:rPr>
        <w:t xml:space="preserve">Chase, H. (2022). LangChain [Software]. https://github.com/langchain-ai/langchain</w:t>
      </w:r>
    </w:p>
    <w:p>
      <w:pPr>
        <w:spacing w:after="360" w:before="0" w:line="360" w:lineRule="auto"/>
        <w:jc w:val="both"/>
      </w:pPr>
      <w:r>
        <w:rPr>
          <w:rFonts w:ascii="Times New Roman" w:cs="Times New Roman" w:eastAsia="Times New Roman" w:hAnsi="Times New Roman"/>
          <w:sz w:val="24"/>
          <w:szCs w:val="24"/>
        </w:rPr>
        <w:t xml:space="preserve">Es, S., James, J., Anke, L. E., &amp; Schockaert, S. (2023). RAGAS: Automated evaluation of retrieval augmented generation. arXiv preprint arXiv:2309.15217.</w:t>
      </w:r>
    </w:p>
    <w:p>
      <w:pPr>
        <w:spacing w:after="360" w:before="0" w:line="360" w:lineRule="auto"/>
        <w:jc w:val="both"/>
      </w:pPr>
      <w:r>
        <w:rPr>
          <w:rFonts w:ascii="Times New Roman" w:cs="Times New Roman" w:eastAsia="Times New Roman" w:hAnsi="Times New Roman"/>
          <w:sz w:val="24"/>
          <w:szCs w:val="24"/>
        </w:rPr>
        <w:t xml:space="preserve">Falke, T., Ribeiro, L. F. R., Utama, P. A., Dagan, I., &amp; Gurevych, I. (2019). Ranking generated summaries by correctness: An interesting but challenging application for natural language inference. In Proceedings of ACL 2019 (pp. 2214–2220).</w:t>
      </w:r>
    </w:p>
    <w:p>
      <w:pPr>
        <w:spacing w:after="360" w:before="0" w:line="360" w:lineRule="auto"/>
        <w:jc w:val="both"/>
      </w:pPr>
      <w:r>
        <w:rPr>
          <w:rFonts w:ascii="Times New Roman" w:cs="Times New Roman" w:eastAsia="Times New Roman" w:hAnsi="Times New Roman"/>
          <w:sz w:val="24"/>
          <w:szCs w:val="24"/>
        </w:rPr>
        <w:t xml:space="preserve">He, P., Gao, J., &amp; Chen, W. (2021). DeBERTaV3: Improving DeBERTa using ELECTRA-style pre-training with gradient-disentangled embedding sharing. arXiv preprint arXiv:2111.09543.</w:t>
      </w:r>
    </w:p>
    <w:p>
      <w:pPr>
        <w:spacing w:after="360" w:before="0" w:line="360" w:lineRule="auto"/>
        <w:jc w:val="both"/>
      </w:pPr>
      <w:r>
        <w:rPr>
          <w:rFonts w:ascii="Times New Roman" w:cs="Times New Roman" w:eastAsia="Times New Roman" w:hAnsi="Times New Roman"/>
          <w:sz w:val="24"/>
          <w:szCs w:val="24"/>
        </w:rPr>
        <w:t xml:space="preserve">Ji, Z., Lee, N., Frieske, R., Yu, T., Su, D., Xu, Y., Ishii, E., Bang, Y. J., Madotto, A., &amp; Fung, P. (2023). Survey of hallucination in natural language generation. ACM Computing Surveys, 55(12), 1–38. https://doi.org/10.1145/3571730</w:t>
      </w:r>
    </w:p>
    <w:p>
      <w:pPr>
        <w:spacing w:after="360" w:before="0" w:line="360" w:lineRule="auto"/>
        <w:jc w:val="both"/>
      </w:pPr>
      <w:r>
        <w:rPr>
          <w:rFonts w:ascii="Times New Roman" w:cs="Times New Roman" w:eastAsia="Times New Roman" w:hAnsi="Times New Roman"/>
          <w:sz w:val="24"/>
          <w:szCs w:val="24"/>
        </w:rPr>
        <w:t xml:space="preserve">Karpukhin, V., Oguz, B., Min, S., Lewis, P., Wu, L., Edunov, S., Chen, D., &amp; Yih, W. T. (2020). Dense passage retrieval for open-domain question answering. In Proceedings of EMNLP 2020 (pp. 6769–6781).</w:t>
      </w:r>
    </w:p>
    <w:p>
      <w:pPr>
        <w:spacing w:after="360" w:before="0" w:line="360" w:lineRule="auto"/>
        <w:jc w:val="both"/>
      </w:pPr>
      <w:r>
        <w:rPr>
          <w:rFonts w:ascii="Times New Roman" w:cs="Times New Roman" w:eastAsia="Times New Roman" w:hAnsi="Times New Roman"/>
          <w:sz w:val="24"/>
          <w:szCs w:val="24"/>
        </w:rPr>
        <w:t xml:space="preserve">Lewis, P., Perez, E., Piktus, A., Petroni, F., Karpukhin, V., Goyal, N., Küttler, H., Lewis, M., Yih, W. T., Rocktäschel, T., Riedel, S., &amp; Kiela, D. (2020). Retrieval-augmented generation for knowledge-intensive NLP tasks. Advances in Neural Information Processing Systems, 33, 9459–9474.</w:t>
      </w:r>
    </w:p>
    <w:p>
      <w:pPr>
        <w:spacing w:after="360" w:before="0" w:line="360" w:lineRule="auto"/>
        <w:jc w:val="both"/>
      </w:pPr>
      <w:r>
        <w:rPr>
          <w:rFonts w:ascii="Times New Roman" w:cs="Times New Roman" w:eastAsia="Times New Roman" w:hAnsi="Times New Roman"/>
          <w:sz w:val="24"/>
          <w:szCs w:val="24"/>
        </w:rPr>
        <w:t xml:space="preserve">Liu, N. F., Lin, K., Hewitt, J., Paranjape, A., Bevilacqua, M., Petroni, F., &amp; Liang, P. (2023). Lost in the middle: How language models use long contexts. arXiv preprint arXiv:2307.03172.</w:t>
      </w:r>
    </w:p>
    <w:p>
      <w:pPr>
        <w:spacing w:after="360" w:before="0" w:line="360" w:lineRule="auto"/>
        <w:jc w:val="both"/>
      </w:pPr>
      <w:r>
        <w:rPr>
          <w:rFonts w:ascii="Times New Roman" w:cs="Times New Roman" w:eastAsia="Times New Roman" w:hAnsi="Times New Roman"/>
          <w:sz w:val="24"/>
          <w:szCs w:val="24"/>
        </w:rPr>
        <w:t xml:space="preserve">Min, S., Krishna, K., Lyu, X., Lewis, M., Yih, W. T., Koh, P. W., Iyyer, M., Zettlemoyer, L., &amp; Hajishirzi, H. (2023). FActScoring: Fine-grained atomic evaluation of factual precision in long form text generation. arXiv preprint arXiv:2305.14251.</w:t>
      </w:r>
    </w:p>
    <w:p>
      <w:pPr>
        <w:spacing w:after="360" w:before="0" w:line="360" w:lineRule="auto"/>
        <w:jc w:val="both"/>
      </w:pPr>
      <w:r>
        <w:rPr>
          <w:rFonts w:ascii="Times New Roman" w:cs="Times New Roman" w:eastAsia="Times New Roman" w:hAnsi="Times New Roman"/>
          <w:sz w:val="24"/>
          <w:szCs w:val="24"/>
        </w:rPr>
        <w:t xml:space="preserve">Nogueira, R., Yang, W., Cho, K., &amp; Lin, J. (2019). Multi-stage document ranking with BERT. arXiv preprint arXiv:1910.14424.</w:t>
      </w:r>
    </w:p>
    <w:p>
      <w:pPr>
        <w:spacing w:after="360" w:before="0" w:line="360" w:lineRule="auto"/>
        <w:jc w:val="both"/>
      </w:pPr>
      <w:r>
        <w:rPr>
          <w:rFonts w:ascii="Times New Roman" w:cs="Times New Roman" w:eastAsia="Times New Roman" w:hAnsi="Times New Roman"/>
          <w:sz w:val="24"/>
          <w:szCs w:val="24"/>
        </w:rPr>
        <w:t xml:space="preserve">Reimers, N., &amp; Gurevych, I. (2019). Sentence-BERT: Sentence embeddings using Siamese BERT-networks. In Proceedings of EMNLP-IJCNLP 2019 (pp. 3982–3992). https://doi.org/10.18653/v1/D19-1410</w:t>
      </w:r>
    </w:p>
    <w:p>
      <w:pPr>
        <w:spacing w:after="360" w:before="0" w:line="360" w:lineRule="auto"/>
        <w:jc w:val="both"/>
      </w:pPr>
      <w:r>
        <w:rPr>
          <w:rFonts w:ascii="Times New Roman" w:cs="Times New Roman" w:eastAsia="Times New Roman" w:hAnsi="Times New Roman"/>
          <w:sz w:val="24"/>
          <w:szCs w:val="24"/>
        </w:rPr>
        <w:t xml:space="preserve">Shi, W., Min, S., Yasunaga, M., Seo, M., James, R., Lewis, M., Zettlemoyer, L., &amp; Yih, W. T. (2023). REPLUG: Retrieval-augmented language model pre-training. arXiv preprint arXiv:2301.12652.</w:t>
      </w:r>
    </w:p>
    <w:p>
      <w:pPr>
        <w:spacing w:after="360" w:before="0" w:line="360" w:lineRule="auto"/>
        <w:jc w:val="both"/>
      </w:pPr>
      <w:r>
        <w:rPr>
          <w:rFonts w:ascii="Times New Roman" w:cs="Times New Roman" w:eastAsia="Times New Roman" w:hAnsi="Times New Roman"/>
          <w:sz w:val="24"/>
          <w:szCs w:val="24"/>
        </w:rPr>
        <w:t xml:space="preserve">Shuster, K., Poff, S., Chen, M., Kiela, D., &amp; Weston, J. (2021). Retrieval augmentation reduces hallucination in conversation. In Findings of EMNLP 2021 (pp. 3784–3803).</w:t>
      </w:r>
    </w:p>
    <w:p>
      <w:pPr>
        <w:spacing w:after="360" w:before="0" w:line="360" w:lineRule="auto"/>
        <w:jc w:val="both"/>
      </w:pPr>
      <w:r>
        <w:rPr>
          <w:rFonts w:ascii="Times New Roman" w:cs="Times New Roman" w:eastAsia="Times New Roman" w:hAnsi="Times New Roman"/>
          <w:sz w:val="24"/>
          <w:szCs w:val="24"/>
        </w:rPr>
        <w:t xml:space="preserve">Trivedi, H., Balasubramanian, N., Khot, T., &amp; Sabharwal, A. (2022). Interleaving retrieval with chain-of-thought reasoning for knowledge-intensive multi-step questions. arXiv preprint arXiv:2212.10509.</w:t>
      </w:r>
    </w:p>
    <w:p>
      <w:pPr>
        <w:spacing w:after="360" w:before="0" w:line="360" w:lineRule="auto"/>
        <w:jc w:val="both"/>
      </w:pPr>
      <w:r>
        <w:rPr>
          <w:rFonts w:ascii="Times New Roman" w:cs="Times New Roman" w:eastAsia="Times New Roman" w:hAnsi="Times New Roman"/>
          <w:sz w:val="24"/>
          <w:szCs w:val="24"/>
        </w:rPr>
        <w:t xml:space="preserve">Wang, L., Ma, C., Feng, X., Zhang, Z., Yang, H., Zhang, J., Chen, Z., Tang, J., Chen, X., Lin, Y., Zhao, W. X., Wei, Z., &amp; Wen, J. R. (2024). A survey on large language model based autonomous agents. Frontiers of Computer Science, 18(6), 186345.</w:t>
      </w:r>
    </w:p>
    <w:p>
      <w:pPr>
        <w:spacing w:after="360" w:before="0" w:line="360" w:lineRule="auto"/>
        <w:jc w:val="both"/>
      </w:pPr>
      <w:r>
        <w:rPr>
          <w:rFonts w:ascii="Times New Roman" w:cs="Times New Roman" w:eastAsia="Times New Roman" w:hAnsi="Times New Roman"/>
          <w:sz w:val="24"/>
          <w:szCs w:val="24"/>
        </w:rPr>
        <w:t xml:space="preserve">Wu, Q., Bansal, G., Zhang, J., Wu, Y., Zhang, S., Zhu, E., Li, B., Jiang, L., Zhang, X., &amp; Wang, C. (2023). AutoGen: Enabling next-gen LLM applications via multi-agent conversation. arXiv preprint arXiv:2308.08155.</w:t>
      </w:r>
    </w:p>
    <w:p>
      <w:pPr>
        <w:spacing w:after="360" w:before="0" w:line="360" w:lineRule="auto"/>
        <w:jc w:val="both"/>
      </w:pPr>
      <w:r>
        <w:rPr>
          <w:rFonts w:ascii="Times New Roman" w:cs="Times New Roman" w:eastAsia="Times New Roman" w:hAnsi="Times New Roman"/>
          <w:sz w:val="24"/>
          <w:szCs w:val="24"/>
        </w:rPr>
        <w:t xml:space="preserve">Yao, S., Zhao, J., Yu, D., Du, N., Shafran, I., Narasimhan, K., &amp; Cao, Y. (2023). ReAct: Synergizing reasoning and acting in language models. In Proceedings of ICLR 2023.</w:t>
      </w:r>
    </w:p>
    <w:sectPr>
      <w:headerReference w:type="default" r:id="rId8"/>
      <w:footerReference w:type="default" r:id="rId9"/>
      <w:pgSz w:w="11906" w:h="16838" w:orient="portrait"/>
      <w:pgMar w:top="1800" w:right="1800" w:bottom="1800" w:left="216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Times New Roman" w:cs="Times New Roman" w:eastAsia="Times New Roman" w:hAnsi="Times New Roman"/>
        <w:i/>
        <w:iCs/>
        <w:sz w:val="18"/>
        <w:szCs w:val="18"/>
      </w:rPr>
      <w:t xml:space="preserve">Agentic RAG with Self-Correction and Citation Highlighting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40" w:before="240"/>
      <w:outlineLvl w:val="2"/>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2026-05-02T01:38:24.942Z</dcterms:created>
  <dcterms:modified xsi:type="dcterms:W3CDTF">2026-05-02T01:38:24.981Z</dcterms:modified>
</cp:coreProperties>
</file>

<file path=docProps/custom.xml><?xml version="1.0" encoding="utf-8"?>
<Properties xmlns="http://schemas.openxmlformats.org/officeDocument/2006/custom-properties" xmlns:vt="http://schemas.openxmlformats.org/officeDocument/2006/docPropsVTypes"/>
</file>