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two proposed method:.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Hybrid-based approach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CNN-based approach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 are  publicly available. So you can find from below table and links.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WELFake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Text,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72095 X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 News Kaggle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Author, Text,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20800 X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 or Real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Category of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6335 X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Korean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Content,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 1: 30139 X 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 2: 67970 X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CyberBullying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Twee text, Cyberbullying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47692 X 2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Dataset Reference(Direct links or Reference paper)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WELFake:</w:t>
      </w:r>
      <w:r w:rsidDel="00000000" w:rsidR="00000000" w:rsidRPr="00000000">
        <w:rPr>
          <w:rtl w:val="0"/>
        </w:rPr>
        <w:t xml:space="preserve"> P. K. Verma, P. Agrawal, I. Amorim, and R. Prodan, “Welfake: Word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embedding over linguistic features for fake news detection,” IEEE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Transactions on Computational Social Systems, vol. 8, no. 4, pp. 881–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893, 2021.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Fake News Kaggle:</w:t>
      </w:r>
      <w:r w:rsidDel="00000000" w:rsidR="00000000" w:rsidRPr="00000000">
        <w:rPr>
          <w:rtl w:val="0"/>
        </w:rPr>
        <w:t xml:space="preserve">https://www.kaggle.com/c/fake-news/data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Fake or Real News:</w:t>
      </w:r>
      <w:r w:rsidDel="00000000" w:rsidR="00000000" w:rsidRPr="00000000">
        <w:rPr>
          <w:rtl w:val="0"/>
        </w:rPr>
        <w:t xml:space="preserve">https://www.kaggle.com/datasets/jillanisofttech/fake-or-real-news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Korean Dataset:</w:t>
      </w:r>
      <w:r w:rsidDel="00000000" w:rsidR="00000000" w:rsidRPr="00000000">
        <w:rPr>
          <w:rtl w:val="0"/>
        </w:rPr>
        <w:t xml:space="preserve">https://github.com/2alive3s/Fake news/tree/master/data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CyberBullying Dataset: </w:t>
      </w:r>
      <w:r w:rsidDel="00000000" w:rsidR="00000000" w:rsidRPr="00000000">
        <w:rPr>
          <w:rtl w:val="0"/>
        </w:rPr>
        <w:t xml:space="preserve">J. Wang, K. Fu, and C.-T. Lu, “Sosnet: A graph convolutional              network approach to fine-grained cyberbullying detection,” in 2020 IEEE International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Conference on Big Data (Big Data). IEEE, 2020, pp. 1699–1708.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