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Execute Test Cases – Manual Testing Guide</w:t>
      </w:r>
    </w:p>
    <w:p>
      <w:r>
        <w:t>Purpose:</w:t>
        <w:br/>
        <w:t>This document provides step-by-step guidance on how to execute manual test cases for the E-Commerce Web Application practice project following industry-standard QA processes.</w:t>
      </w:r>
    </w:p>
    <w:p>
      <w:pPr>
        <w:pStyle w:val="Heading2"/>
      </w:pPr>
      <w:r>
        <w:t>1. Prerequisites</w:t>
      </w:r>
    </w:p>
    <w:p>
      <w:r>
        <w:t>• Test environment (Staging URL) is accessible</w:t>
        <w:br/>
        <w:t>• Test cases are reviewed and approved</w:t>
        <w:br/>
        <w:t>• Test data (user accounts, products) is available</w:t>
        <w:br/>
        <w:t>• Required browsers/devices are ready</w:t>
      </w:r>
    </w:p>
    <w:p>
      <w:pPr>
        <w:pStyle w:val="Heading2"/>
      </w:pPr>
      <w:r>
        <w:t>2. Understanding Test Case Structure</w:t>
      </w:r>
    </w:p>
    <w:p>
      <w:r>
        <w:t>Each test case includes TC_ID, Module, Title, Preconditions, Steps, Expected Result, Priority, and Test Type.</w:t>
      </w:r>
    </w:p>
    <w:p>
      <w:pPr>
        <w:pStyle w:val="Heading2"/>
      </w:pPr>
      <w:r>
        <w:t>3. Test Execution Steps</w:t>
      </w:r>
    </w:p>
    <w:p>
      <w:r>
        <w:t>1. Open the Test Case Excel sheet.</w:t>
        <w:br/>
        <w:t>2. Select the test case to execute.</w:t>
        <w:br/>
        <w:t>3. Verify preconditions.</w:t>
        <w:br/>
        <w:t>4. Execute steps exactly as written.</w:t>
        <w:br/>
        <w:t>5. Observe actual behavior.</w:t>
        <w:br/>
        <w:t>6. Compare with expected result.</w:t>
        <w:br/>
        <w:t>7. Update test case status.</w:t>
      </w:r>
    </w:p>
    <w:p>
      <w:pPr>
        <w:pStyle w:val="Heading2"/>
      </w:pPr>
      <w:r>
        <w:t>4. Test Case Status Definitions</w:t>
      </w:r>
    </w:p>
    <w:p>
      <w:r>
        <w:t>• Pass – Expected and actual results match</w:t>
        <w:br/>
        <w:t>• Fail – Expected and actual results do not match</w:t>
        <w:br/>
        <w:t>• Blocked – Test cannot be executed</w:t>
        <w:br/>
        <w:t>• Not Executed – Test case pending execution</w:t>
      </w:r>
    </w:p>
    <w:p>
      <w:pPr>
        <w:pStyle w:val="Heading2"/>
      </w:pPr>
      <w:r>
        <w:t>5. Recording Execution Results</w:t>
      </w:r>
    </w:p>
    <w:p>
      <w:r>
        <w:t>Update Status, Executed By, Execution Date, and Notes columns appropriately.</w:t>
      </w:r>
    </w:p>
    <w:p>
      <w:pPr>
        <w:pStyle w:val="Heading2"/>
      </w:pPr>
      <w:r>
        <w:t>6. Regression Testing</w:t>
      </w:r>
    </w:p>
    <w:p>
      <w:r>
        <w:t>Critical regression cases must be re-executed after defect fixes, focusing on Login, Cart, and Checkout flows.</w:t>
      </w:r>
    </w:p>
    <w:p>
      <w:pPr>
        <w:pStyle w:val="Heading2"/>
      </w:pPr>
      <w:r>
        <w:t>7. Best Practices</w:t>
      </w:r>
    </w:p>
    <w:p>
      <w:r>
        <w:t>• Execute high-priority tests first</w:t>
        <w:br/>
        <w:t>• Capture screenshots for failures</w:t>
        <w:br/>
        <w:t>• Avoid skipping steps</w:t>
        <w:br/>
        <w:t>• Maintain clear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