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Advanced AI-Driven Context-Aware Anonymization for Social Media Privacy Protection: A Survey</w:t>
      </w:r>
    </w:p>
    <w:p>
      <w:pPr>
        <w:jc w:val="center"/>
      </w:pPr>
      <w:r>
        <w:t>Darshan I C, Moulya Shree V, Madhusudan S</w:t>
        <w:br/>
        <w:t>Department of CSE (AI&amp;ML), VVCE, Mysuru, India</w:t>
      </w:r>
    </w:p>
    <w:p>
      <w:pPr>
        <w:jc w:val="left"/>
      </w:pPr>
      <w:r>
        <w:rPr>
          <w:b/>
          <w:sz w:val="22"/>
        </w:rPr>
        <w:t>Abstract</w:t>
      </w:r>
    </w:p>
    <w:p>
      <w:pPr>
        <w:spacing w:after="120"/>
      </w:pPr>
      <w:r>
        <w:t>The rapid growth of social media has significantly increased privacy risks due to widespread sharing of sensitive content. This paper surveys AI-driven anonymization techniques, focusing on context-aware approaches that preserve image quality while protecting privacy. It reviews traditional methods, deep learning models, OCR systems, and privacy architectures, and highlights challenges and future directions.</w:t>
      </w:r>
    </w:p>
    <w:p>
      <w:pPr>
        <w:jc w:val="left"/>
      </w:pPr>
      <w:r>
        <w:rPr>
          <w:b/>
          <w:sz w:val="22"/>
        </w:rPr>
        <w:t>1. Introduction</w:t>
      </w:r>
    </w:p>
    <w:p>
      <w:pPr>
        <w:spacing w:after="120"/>
      </w:pPr>
      <w:r>
        <w:t>Social media platforms have introduced significant privacy concerns as users often share sensitive information unknowingly. Traditional anonymization methods such as blurring degrade image quality. Modern AI techniques enable selective and context-aware protection.</w:t>
      </w:r>
    </w:p>
    <w:p>
      <w:pPr>
        <w:jc w:val="left"/>
      </w:pPr>
      <w:r>
        <w:rPr>
          <w:b/>
          <w:sz w:val="22"/>
        </w:rPr>
        <w:t>2. Literature Review</w:t>
      </w:r>
    </w:p>
    <w:p>
      <w:pPr>
        <w:spacing w:after="120"/>
      </w:pPr>
      <w:r>
        <w:t>Traditional methods include pixelation and masking but suffer from poor quality. Deep learning models such as YOLO and Faster R-CNN improve detection accuracy. OCR systems detect sensitive text, while context-aware models enhance selective anonymization.</w:t>
      </w:r>
    </w:p>
    <w:p>
      <w:pPr>
        <w:jc w:val="left"/>
      </w:pPr>
      <w:r>
        <w:rPr>
          <w:b/>
          <w:sz w:val="22"/>
        </w:rPr>
        <w:t>3. System Design</w:t>
      </w:r>
    </w:p>
    <w:p>
      <w:pPr>
        <w:spacing w:after="120"/>
      </w:pPr>
      <w:r>
        <w:t>A typical system includes detection, context analysis, privacy scoring, user control, and anonymization modules. Privacy-first architectures prioritize on-device processing and efficiency.</w:t>
      </w:r>
    </w:p>
    <w:p>
      <w:pPr>
        <w:jc w:val="left"/>
      </w:pPr>
      <w:r>
        <w:rPr>
          <w:b/>
          <w:sz w:val="22"/>
        </w:rPr>
        <w:t>4. Comparative Analysis</w:t>
      </w:r>
    </w:p>
    <w:p>
      <w:pPr>
        <w:spacing w:after="120"/>
      </w:pPr>
      <w:r>
        <w:t>Context-aware approaches outperform traditional methods by reducing unnecessary anonymization and preserving quality. However, trade-offs between privacy and visual clarity remain.</w:t>
      </w:r>
    </w:p>
    <w:p>
      <w:pPr>
        <w:jc w:val="left"/>
      </w:pPr>
      <w:r>
        <w:rPr>
          <w:b/>
          <w:sz w:val="22"/>
        </w:rPr>
        <w:t>5. Challenges and Future Work</w:t>
      </w:r>
    </w:p>
    <w:p>
      <w:pPr>
        <w:spacing w:after="120"/>
      </w:pPr>
      <w:r>
        <w:t>Challenges include detection errors, lack of explainability, and user customization. Future work includes vision transformers, federated learning, and generative models.</w:t>
      </w:r>
    </w:p>
    <w:p>
      <w:pPr>
        <w:jc w:val="left"/>
      </w:pPr>
      <w:r>
        <w:rPr>
          <w:b/>
          <w:sz w:val="22"/>
        </w:rPr>
        <w:t>6. Conclusion</w:t>
      </w:r>
    </w:p>
    <w:p>
      <w:pPr>
        <w:spacing w:after="120"/>
      </w:pPr>
      <w:r>
        <w:t>AI-driven anonymization provides a promising solution for social media privacy. Future systems must balance privacy, efficiency, and usability.</w:t>
      </w:r>
    </w:p>
    <w:sectPr w:rsidR="00FC693F" w:rsidRPr="0006063C" w:rsidSect="00034616">
      <w:pgSz w:w="12240" w:h="15840"/>
      <w:pgMar w:top="720" w:right="720" w:bottom="720" w:left="720" w:header="720" w:footer="720" w:gutter="0"/>
      <w:cols w:space="720"/>
      <w:docGrid w:linePitch="360"/>
      <w:cols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