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1A56A0"/>
          <w:sz w:val="64"/>
          <w:szCs w:val="64"/>
        </w:rPr>
        <w:t xml:space="preserve">DEEP RESEARCH AGENT</w:t>
      </w:r>
    </w:p>
    <w:p>
      <w:pPr>
        <w:spacing w:after="0"/>
        <w:jc w:val="center"/>
      </w:pPr>
      <w:r>
        <w:rPr>
          <w:rFonts w:ascii="Arial" w:cs="Arial" w:eastAsia="Arial" w:hAnsi="Arial"/>
          <w:color w:val="2E86AB"/>
          <w:sz w:val="30"/>
          <w:szCs w:val="30"/>
        </w:rPr>
        <w:t xml:space="preserve">3-Layer Memory System with Token Budget Guard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Bdr>
          <w:bottom w:val="single" w:color="2E86AB" w:sz="6" w:space="1"/>
        </w:pBdr>
        <w:spacing w:after="200"/>
        <w:jc w:val="center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G3 — Graduate AI Engineer Submission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Darshil Shukla</w:t>
      </w:r>
    </w:p>
    <w:p>
      <w:pPr>
        <w:spacing w:after="6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April 2026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B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A56A0"/>
                <w:sz w:val="22"/>
                <w:szCs w:val="22"/>
              </w:rPr>
              <w:t xml:space="preserve">Stack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Python 3.12  |  ChromaDB  |  Anthropic SDK  |  FastAPI  |  n8n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claude-opus-4-6  |  claude-haiku-4-5  |  DuckDuckGo Search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1. Project Overview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Deep Research Agent is a production-ready Python agent that answers complex, multi-part research questions while operating under self-defined memory and cost constraints. It combines three memory layers — a persistent vector store, a session-based episodic buffer, and a rolling summary cascade — to provide contextually rich answers without unbounded token spend.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Every query is governed by a </w:t>
      </w:r>
      <w:r>
        <w:rPr>
          <w:rFonts w:ascii="Arial" w:cs="Arial" w:eastAsia="Arial" w:hAnsi="Arial"/>
          <w:b/>
          <w:bCs/>
          <w:color w:val="1E1E1E"/>
        </w:rPr>
        <w:t xml:space="preserve">token budget guard</w:t>
      </w:r>
      <w:r>
        <w:rPr>
          <w:rFonts w:ascii="Arial" w:cs="Arial" w:eastAsia="Arial" w:hAnsi="Arial"/>
          <w:color w:val="1E1E1E"/>
        </w:rPr>
        <w:t xml:space="preserve"> that tracks all API calls end-to-end, estimates cost in real time, and exits cleanly when the budget runs low. Every run is automatically logged to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evaluation.md</w:t>
      </w:r>
      <w:r>
        <w:rPr>
          <w:rFonts w:ascii="Arial" w:cs="Arial" w:eastAsia="Arial" w:hAnsi="Arial"/>
          <w:color w:val="1E1E1E"/>
        </w:rPr>
        <w:t xml:space="preserve"> with full token usage, cost breakdown, memory strategies triggered, and a self-assessed quality score.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1.1 Key Capabilities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Multi-part question decomposition</w:t>
      </w:r>
      <w:r>
        <w:rPr>
          <w:rFonts w:ascii="Arial" w:cs="Arial" w:eastAsia="Arial" w:hAnsi="Arial"/>
          <w:color w:val="1E1E1E"/>
        </w:rPr>
        <w:t xml:space="preserve"> — the agent calls a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decompose_question</w:t>
      </w:r>
      <w:r>
        <w:rPr>
          <w:rFonts w:ascii="Arial" w:cs="Arial" w:eastAsia="Arial" w:hAnsi="Arial"/>
          <w:color w:val="1E1E1E"/>
        </w:rPr>
        <w:t xml:space="preserve"> tool to split complex queries into focused sub-questions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3-layer memory</w:t>
      </w:r>
      <w:r>
        <w:rPr>
          <w:rFonts w:ascii="Arial" w:cs="Arial" w:eastAsia="Arial" w:hAnsi="Arial"/>
          <w:color w:val="1E1E1E"/>
        </w:rPr>
        <w:t xml:space="preserve"> — Vector RAG (ChromaDB), Episodic Buffer (last 10 turns), and Summary Cascade (rolling compression)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Live web search</w:t>
      </w:r>
      <w:r>
        <w:rPr>
          <w:rFonts w:ascii="Arial" w:cs="Arial" w:eastAsia="Arial" w:hAnsi="Arial"/>
          <w:color w:val="1E1E1E"/>
        </w:rPr>
        <w:t xml:space="preserve"> — falls back to DuckDuckGo when the knowledge base has nothing useful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Per-query token cap</w:t>
      </w:r>
      <w:r>
        <w:rPr>
          <w:rFonts w:ascii="Arial" w:cs="Arial" w:eastAsia="Arial" w:hAnsi="Arial"/>
          <w:color w:val="1E1E1E"/>
        </w:rPr>
        <w:t xml:space="preserve"> — enforced across all API calls in the session, not just the final response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Self-scoring</w:t>
      </w:r>
      <w:r>
        <w:rPr>
          <w:rFonts w:ascii="Arial" w:cs="Arial" w:eastAsia="Arial" w:hAnsi="Arial"/>
          <w:color w:val="1E1E1E"/>
        </w:rPr>
        <w:t xml:space="preserve"> — after every run, haiku rates the answer on completeness, clarity, and accuracy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Budget comparison mode</w:t>
      </w:r>
      <w:r>
        <w:rPr>
          <w:rFonts w:ascii="Arial" w:cs="Arial" w:eastAsia="Arial" w:hAnsi="Arial"/>
          <w:color w:val="1E1E1E"/>
        </w:rPr>
        <w:t xml:space="preserve"> — runs the same question at 3 token tiers and prints a side-by-side cost/quality table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REST API + n8n workflow</w:t>
      </w:r>
      <w:r>
        <w:rPr>
          <w:rFonts w:ascii="Arial" w:cs="Arial" w:eastAsia="Arial" w:hAnsi="Arial"/>
          <w:color w:val="1E1E1E"/>
        </w:rPr>
        <w:t xml:space="preserve"> — FastAPI server with 4 endpoints; n8n workflow adds automatic complexity-based routing and Slack output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1.2 G3 Success Criteria — Self-Assessment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Multi-part decomposition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Agent breaks down complex questions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Met — decompose_question tool, 5 sub-questions on live run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Memory strategy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Documented with clear constraints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Met — 3 layers, budget guard, evaluation.md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Retrieval under limits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Context retrieved without exceeding cap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Met — 19.4% budget on RLHF/DPO query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evaluation.md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Architecture trade-offs + run logs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Met — 8-section architecture doc + auto-logged runs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Token constraint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Self-defined per query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Met — 50k default, CLI/API configurable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2. Architecture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agent is designed as a layered pipeline that mirrors the reference architecture diagram (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g3_deep_research_agent_architecture.svg</w:t>
      </w:r>
      <w:r>
        <w:rPr>
          <w:rFonts w:ascii="Arial" w:cs="Arial" w:eastAsia="Arial" w:hAnsi="Arial"/>
          <w:color w:val="1E1E1E"/>
        </w:rPr>
        <w:t xml:space="preserve">). Each layer has a single responsibility and a defined interface to the next.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User query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Router + Budget Guard      &lt;- hard token cap per query (default 50,000)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Memory Layer (3 sources fetched every iteration)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+-- Vector RAG            &lt;- ChromaDB semantic search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+-- Episodic Buffer       &lt;- last 10 turns of current session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+-- Summary Cascade      &lt;- compressed history from prior overflows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Context Assembler           &lt;- greedy bin-pack: Summary -&gt; Episodic -&gt; RAG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Claude (tool use loop, max 8 iterations)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+-- decompose_question   &lt;- break into sub-questions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+-- search_knowledge     &lt;- semantic search in ChromaDB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+-- search_web           &lt;- live DuckDuckGo search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+-- add_to_knowledge     &lt;- persist new findings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+-- synthesize_answer    &lt;- final answer, ends loop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Polish step (claude-opus)   &lt;- improve formatting of final answer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Self-score (claude-haiku)   &lt;- rate completeness, clarity, accuracy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  |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evaluation.md logger        &lt;- tokens, cost, strategies, score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2.1 Model Split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agent uses two Claude models to balance quality and cost:</w:t>
      </w:r>
    </w:p>
    <w:tbl>
      <w:tblPr>
        <w:tblW w:type="dxa" w:w="1008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4500"/>
        <w:gridCol w:w="558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Step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Model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All tool-calling iterations (decompose, search)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claude-haiku-4-5  (~10x cheaper)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Final answer polish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claude-opus-4-6  (highest quality)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Self-scoring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claude-haiku-4-5  (fast, cheap)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Summary cascade compression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claude-haiku-4-5  (factual compression)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1E1E1E"/>
        </w:rPr>
        <w:t xml:space="preserve">This split reduces per-query cost by approximately 60-70% compared to using Opus throughout.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3. Memory System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3.1 Vector RAG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1E1E"/>
        </w:rPr>
        <w:t xml:space="preserve">File: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memory/vector_rag.py</w:t>
      </w:r>
      <w:r>
        <w:rPr>
          <w:rFonts w:ascii="Arial" w:cs="Arial" w:eastAsia="Arial" w:hAnsi="Arial"/>
          <w:color w:val="1E1E1E"/>
        </w:rPr>
        <w:t xml:space="preserve">  |  </w:t>
      </w:r>
      <w:r>
        <w:rPr>
          <w:rFonts w:ascii="Arial" w:cs="Arial" w:eastAsia="Arial" w:hAnsi="Arial"/>
          <w:b/>
          <w:bCs/>
          <w:color w:val="1E1E1E"/>
        </w:rPr>
        <w:t xml:space="preserve">Backend: </w:t>
      </w:r>
      <w:r>
        <w:rPr>
          <w:rFonts w:ascii="Arial" w:cs="Arial" w:eastAsia="Arial" w:hAnsi="Arial"/>
          <w:color w:val="1E1E1E"/>
        </w:rPr>
        <w:t xml:space="preserve">ChromaDB (local, persistent)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Every text chunk ingested by the agent — whether pre-loaded from a file or discovered during research — is embedded with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all-MiniLM-L6-v2</w:t>
      </w:r>
      <w:r>
        <w:rPr>
          <w:rFonts w:ascii="Arial" w:cs="Arial" w:eastAsia="Arial" w:hAnsi="Arial"/>
          <w:color w:val="1E1E1E"/>
        </w:rPr>
        <w:t xml:space="preserve"> and stored in a persistent ChromaDB collection. Chunks are deduplicated using SHA-256 content hashes, so adding the same text twice is a no-op.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At query time, the top-6 semantically similar chunks are retrieved and passed to the Context Assembler. New findings the agent discovers during a session (via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add_to_knowledge</w:t>
      </w:r>
      <w:r>
        <w:rPr>
          <w:rFonts w:ascii="Arial" w:cs="Arial" w:eastAsia="Arial" w:hAnsi="Arial"/>
          <w:color w:val="1E1E1E"/>
        </w:rPr>
        <w:t xml:space="preserve">) are stored here too, building up the knowledge base over time.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3.2 Episodic Buffer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1E1E"/>
        </w:rPr>
        <w:t xml:space="preserve">File: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memory/episodic_buffer.py</w:t>
      </w:r>
      <w:r>
        <w:rPr>
          <w:rFonts w:ascii="Arial" w:cs="Arial" w:eastAsia="Arial" w:hAnsi="Arial"/>
          <w:color w:val="1E1E1E"/>
        </w:rPr>
        <w:t xml:space="preserve">  |  </w:t>
      </w:r>
      <w:r>
        <w:rPr>
          <w:rFonts w:ascii="Arial" w:cs="Arial" w:eastAsia="Arial" w:hAnsi="Arial"/>
          <w:b/>
          <w:bCs/>
          <w:color w:val="1E1E1E"/>
        </w:rPr>
        <w:t xml:space="preserve">Capacity: </w:t>
      </w:r>
      <w:r>
        <w:rPr>
          <w:rFonts w:ascii="Arial" w:cs="Arial" w:eastAsia="Arial" w:hAnsi="Arial"/>
          <w:color w:val="1E1E1E"/>
        </w:rPr>
        <w:t xml:space="preserve">10 turns (configurable)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A fixed-capacity ring of (query, answer) pairs from the current session. When a new turn is added and the buffer is full, the oldest turn is evicted. This gives the agent a short-term memory without growing the context window linearly.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buffer also tracks all sub-questions decomposed during the session, which prevents the agent from re-decomposing the same question on a follow-up turn.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3.3 Summary Cascade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1E1E"/>
        </w:rPr>
        <w:t xml:space="preserve">File: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memory/summary_cascade.py</w:t>
      </w:r>
      <w:r>
        <w:rPr>
          <w:rFonts w:ascii="Arial" w:cs="Arial" w:eastAsia="Arial" w:hAnsi="Arial"/>
          <w:color w:val="1E1E1E"/>
        </w:rPr>
        <w:t xml:space="preserve">  |  </w:t>
      </w:r>
      <w:r>
        <w:rPr>
          <w:rFonts w:ascii="Arial" w:cs="Arial" w:eastAsia="Arial" w:hAnsi="Arial"/>
          <w:b/>
          <w:bCs/>
          <w:color w:val="1E1E1E"/>
        </w:rPr>
        <w:t xml:space="preserve">Trigger: </w:t>
      </w:r>
      <w:r>
        <w:rPr>
          <w:rFonts w:ascii="Arial" w:cs="Arial" w:eastAsia="Arial" w:hAnsi="Arial"/>
          <w:color w:val="1E1E1E"/>
        </w:rPr>
        <w:t xml:space="preserve">When episodic buffer hits capacity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When the buffer fills up, the 5 oldest turns are drained and sent to Claude for incremental summarisation into a rolling ≤200-word summary. This summary is prepended to every subsequent context window, so the agent carries a distilled narrative of the full session without proportional token cost.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If the summarisation call would itself exceed the remaining token budget, the cascade falls back to truncated string concatenation (capped at 1,200 characters). The agent never overspends on memory management.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3.4 Context Assembler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1E1E"/>
        </w:rPr>
        <w:t xml:space="preserve">File: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context_assembler.py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Stacks the three memory layers into a single context string using greedy bin-packing within the remaining token allowance (budget.remaining minus a 4,096-token response reserve). Priority order: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Historical Summary</w:t>
      </w:r>
      <w:r>
        <w:rPr>
          <w:rFonts w:ascii="Arial" w:cs="Arial" w:eastAsia="Arial" w:hAnsi="Arial"/>
          <w:color w:val="1E1E1E"/>
        </w:rPr>
        <w:t xml:space="preserve"> — most compressed, added first if present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Episodic Buffer</w:t>
      </w:r>
      <w:r>
        <w:rPr>
          <w:rFonts w:ascii="Arial" w:cs="Arial" w:eastAsia="Arial" w:hAnsi="Arial"/>
          <w:color w:val="1E1E1E"/>
        </w:rPr>
        <w:t xml:space="preserve"> — recent turns, higher priority than semantic search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RAG Chunks</w:t>
      </w:r>
      <w:r>
        <w:rPr>
          <w:rFonts w:ascii="Arial" w:cs="Arial" w:eastAsia="Arial" w:hAnsi="Arial"/>
          <w:color w:val="1E1E1E"/>
        </w:rPr>
        <w:t xml:space="preserve"> — included greedily until allowance is exhausted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4. Token Budget Guard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E1E1E"/>
        </w:rPr>
        <w:t xml:space="preserve">File: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budget_guard.py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Every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agent.query()</w:t>
      </w:r>
      <w:r>
        <w:rPr>
          <w:rFonts w:ascii="Arial" w:cs="Arial" w:eastAsia="Arial" w:hAnsi="Arial"/>
          <w:color w:val="1E1E1E"/>
        </w:rPr>
        <w:t xml:space="preserve"> call creates a fresh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TokenBudget</w:t>
      </w:r>
      <w:r>
        <w:rPr>
          <w:rFonts w:ascii="Arial" w:cs="Arial" w:eastAsia="Arial" w:hAnsi="Arial"/>
          <w:color w:val="1E1E1E"/>
        </w:rPr>
        <w:t xml:space="preserve"> dataclass that tracks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used_input</w:t>
      </w:r>
      <w:r>
        <w:rPr>
          <w:rFonts w:ascii="Arial" w:cs="Arial" w:eastAsia="Arial" w:hAnsi="Arial"/>
          <w:color w:val="1E1E1E"/>
        </w:rPr>
        <w:t xml:space="preserve">,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used_output</w:t>
      </w:r>
      <w:r>
        <w:rPr>
          <w:rFonts w:ascii="Arial" w:cs="Arial" w:eastAsia="Arial" w:hAnsi="Arial"/>
          <w:color w:val="1E1E1E"/>
        </w:rPr>
        <w:t xml:space="preserve">, and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remaining</w:t>
      </w:r>
      <w:r>
        <w:rPr>
          <w:rFonts w:ascii="Arial" w:cs="Arial" w:eastAsia="Arial" w:hAnsi="Arial"/>
          <w:color w:val="1E1E1E"/>
        </w:rPr>
        <w:t xml:space="preserve">. The budget is charged after every API call using the actual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response.usage</w:t>
      </w:r>
      <w:r>
        <w:rPr>
          <w:rFonts w:ascii="Arial" w:cs="Arial" w:eastAsia="Arial" w:hAnsi="Arial"/>
          <w:color w:val="1E1E1E"/>
        </w:rPr>
        <w:t xml:space="preserve"> values from the SDK — not estimates.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4.1 Enforcement checkpoints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1E1E"/>
        </w:rPr>
        <w:t xml:space="preserve">Before each Claude call: if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budget.remaining &lt; 1,500</w:t>
      </w:r>
      <w:r>
        <w:rPr>
          <w:rFonts w:ascii="Arial" w:cs="Arial" w:eastAsia="Arial" w:hAnsi="Arial"/>
          <w:color w:val="1E1E1E"/>
        </w:rPr>
        <w:t xml:space="preserve"> the loop exits cleanly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1E1E"/>
        </w:rPr>
        <w:t xml:space="preserve">Before the polish step: if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budget.remaining &lt; 2,000</w:t>
      </w:r>
      <w:r>
        <w:rPr>
          <w:rFonts w:ascii="Arial" w:cs="Arial" w:eastAsia="Arial" w:hAnsi="Arial"/>
          <w:color w:val="1E1E1E"/>
        </w:rPr>
        <w:t xml:space="preserve"> polish is skipped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1E1E"/>
        </w:rPr>
        <w:t xml:space="preserve">Before the self-score: if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budget.remaining &lt; 1,000</w:t>
      </w:r>
      <w:r>
        <w:rPr>
          <w:rFonts w:ascii="Arial" w:cs="Arial" w:eastAsia="Arial" w:hAnsi="Arial"/>
          <w:color w:val="1E1E1E"/>
        </w:rPr>
        <w:t xml:space="preserve"> scoring is skipped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1E1E"/>
        </w:rPr>
        <w:t xml:space="preserve">Before the summary cascade: if the call would exceed the remaining budget, falls back to truncated concatenation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4.2 Cost estimation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($/1M tokens)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 ($/1M tokens)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claude-opus-4-6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$5.00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$25.00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claude-sonnet-4-6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$3.00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$15.00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claude-haiku-4-5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$1.00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$5.00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cost_usd()</w:t>
      </w:r>
      <w:r>
        <w:rPr>
          <w:rFonts w:ascii="Arial" w:cs="Arial" w:eastAsia="Arial" w:hAnsi="Arial"/>
          <w:color w:val="1E1E1E"/>
        </w:rPr>
        <w:t xml:space="preserve"> method on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TokenBudget</w:t>
      </w:r>
      <w:r>
        <w:rPr>
          <w:rFonts w:ascii="Arial" w:cs="Arial" w:eastAsia="Arial" w:hAnsi="Arial"/>
          <w:color w:val="1E1E1E"/>
        </w:rPr>
        <w:t xml:space="preserve"> uses these rates to compute an exact cost estimate, which is logged to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evaluation.md</w:t>
      </w:r>
      <w:r>
        <w:rPr>
          <w:rFonts w:ascii="Arial" w:cs="Arial" w:eastAsia="Arial" w:hAnsi="Arial"/>
          <w:color w:val="1E1E1E"/>
        </w:rPr>
        <w:t xml:space="preserve"> after every run.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5. Setup &amp; Installation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5.1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1E1E"/>
        </w:rPr>
        <w:t xml:space="preserve">Python 3.9 or higher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1E1E"/>
        </w:rPr>
        <w:t xml:space="preserve">An Anthropic API key (https://console.anthropic.com)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E1E1E"/>
        </w:rPr>
        <w:t xml:space="preserve">Node.js + npm (only needed for n8n)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5.2 Install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git clone https://github.com/DarshilShukla26/deep-research-agent.git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cd deep-research-agent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pip install -r requirements.txt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echo "ANTHROPIC_API_KEY=sk-ant-your-key" &gt; .env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5.3 Python environment note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If you have Anaconda installed, use the full path to avoid module-not-found errors caused by multiple Python installations: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/usr/local/bin/python3 main.py "your question"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6. Usage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6.1 Command-Line Interface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# Basic query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python3 main.py "What are the key differences between RLHF and DPO?"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# Load a document into the knowledge base, then query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python3 main.py --ingest paper.txt "Summarise the main contributions"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# Set a custom token budget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python3 main.py --cap 20000 "Quick summary of attention mechanisms"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# Compare same question across 3 budget tiers (15k, 30k, 50k)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python3 main.py --compare "Compare RLHF and DPO"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# Custom budget comparison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python3 main.py --compare --caps 10000,25000,50000 "Explain transformers"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6.2 CLI Flags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Flag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--cap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50000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Token budget cap for this query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--model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claude-opus-4-6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Claude model for final synthesis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--ingest FILE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—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Text file to pre-load into the knowledge base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--compare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off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Run query at multiple budgets and compare results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--caps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15000,30000,50000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Budget tiers for --compare mode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--chroma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./chroma_db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ChromaDB persistence directory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--eval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evaluation.md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Evaluation log file path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--max-iter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8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Maximum agent loop iterations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6.3 REST API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Start the server: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python3 -m uvicorn server:app --host 0.0.0.0 --port 8000 --reload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Liveness probe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/query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POST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Run a query — returns JSON with answer + full metadata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/query/pretty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POST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Same as /query but returns readable plain text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/ingest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POST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Add text to the vector knowledge base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/stats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Memory layer statistics (no LLM call)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Interactive API docs: </w:t>
      </w:r>
      <w:hyperlink w:history="1" r:id="rIdbuttv2kn38hky1c1v_vsi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http://localhost:8000/docs</w:t>
        </w:r>
      </w:hyperlink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7. n8n Workflow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included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n8n_workflow.json</w:t>
      </w:r>
      <w:r>
        <w:rPr>
          <w:rFonts w:ascii="Arial" w:cs="Arial" w:eastAsia="Arial" w:hAnsi="Arial"/>
          <w:color w:val="1E1E1E"/>
        </w:rPr>
        <w:t xml:space="preserve"> adds a smart query-routing layer on top of the REST API. It classifies every incoming query and assigns an appropriate token budget automatically — so simple questions don't waste money on 50k-token budgets.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7.1 Workflow nodes</w:t>
      </w:r>
    </w:p>
    <w:tbl>
      <w:tblPr>
        <w:tblW w:type="dxa" w:w="1008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Node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Webhook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POST /research — entry point for all queries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Validate &amp; Classify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JS code node: classifies query as simple / complex / deep / custom and sets token cap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Call Agent API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HTTP POST to 127.0.0.1:8000/query with 120s timeout, error output branching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Format Success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Builds readable response object including self_score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Format Error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Wraps API errors into a clean JSON error response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Respond — Success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Returns HTTP 200 with JSON answer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Respond — Error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Returns HTTP 500 with error 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Post to Slack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Sends answer to Slack incoming webhook (optional)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7.2 Complexity tiers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 cap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Triggered by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simple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15,000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10 or fewer words, no comparison or research keywords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complex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30,000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Moderate length or mixed intent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deep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50,000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Multi-question, comparison keywords, or research keywords (describe, evolution, history, compare, etc.)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custom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caller value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When the caller explicitly passes a cap in the request body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7.3 Setup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E1E1E"/>
        </w:rPr>
        <w:t xml:space="preserve">Install n8n:  npm install -g n8n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E1E1E"/>
        </w:rPr>
        <w:t xml:space="preserve">Start n8n:  N8N_SECURE_COOKIE=false n8n start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E1E1E"/>
        </w:rPr>
        <w:t xml:space="preserve">Open http://localhost:5678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E1E1E"/>
        </w:rPr>
        <w:t xml:space="preserve">Import n8n_workflow.json via the + button or Cmd+O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E1E1E"/>
        </w:rPr>
        <w:t xml:space="preserve">Toggle Activate (top-right, turns green)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1E1E1E"/>
        </w:rPr>
        <w:t xml:space="preserve">Send queries: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curl -X POST http://localhost:5678/webhook/research -H 'Content-Type: application/json' -d '{"query": "..."}'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8. Improvements Built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following improvements were implemented iteratively after the base agent was working: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8.1 Cheap model for sub-tasks (Improvement C)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All agentic loop iterations (decompose, search, tool calls) now use </w:t>
      </w:r>
      <w:r>
        <w:rPr>
          <w:rFonts w:ascii="Arial" w:cs="Arial" w:eastAsia="Arial" w:hAnsi="Arial"/>
          <w:b/>
          <w:bCs/>
          <w:color w:val="1E1E1E"/>
        </w:rPr>
        <w:t xml:space="preserve">claude-haiku-4-5</w:t>
      </w:r>
      <w:r>
        <w:rPr>
          <w:rFonts w:ascii="Arial" w:cs="Arial" w:eastAsia="Arial" w:hAnsi="Arial"/>
          <w:color w:val="1E1E1E"/>
        </w:rPr>
        <w:t xml:space="preserve"> instead of Opus. Only the final answer polish step uses Opus. Typical cost reduction: 60-70% per query.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8.2 Slack output node (Improvement F)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n8n workflow includes a </w:t>
      </w:r>
      <w:r>
        <w:rPr>
          <w:rFonts w:ascii="Arial" w:cs="Arial" w:eastAsia="Arial" w:hAnsi="Arial"/>
          <w:b/>
          <w:bCs/>
          <w:color w:val="1E1E1E"/>
        </w:rPr>
        <w:t xml:space="preserve">Post to Slack</w:t>
      </w:r>
      <w:r>
        <w:rPr>
          <w:rFonts w:ascii="Arial" w:cs="Arial" w:eastAsia="Arial" w:hAnsi="Arial"/>
          <w:color w:val="1E1E1E"/>
        </w:rPr>
        <w:t xml:space="preserve"> node that fires in parallel with the webhook response after every successful query. Configure it by replacing the URL in the node with your Slack incoming webhook URL.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8.3 Self-scoring (Improvement H)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After every run, a haiku call rates the answer on three dimensions (1-5 each):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Completeness</w:t>
      </w:r>
      <w:r>
        <w:rPr>
          <w:rFonts w:ascii="Arial" w:cs="Arial" w:eastAsia="Arial" w:hAnsi="Arial"/>
          <w:color w:val="1E1E1E"/>
        </w:rPr>
        <w:t xml:space="preserve"> — does it fully address all parts of the question?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Clarity</w:t>
      </w:r>
      <w:r>
        <w:rPr>
          <w:rFonts w:ascii="Arial" w:cs="Arial" w:eastAsia="Arial" w:hAnsi="Arial"/>
          <w:color w:val="1E1E1E"/>
        </w:rPr>
        <w:t xml:space="preserve"> — is it well-structured and easy to read?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Accuracy</w:t>
      </w:r>
      <w:r>
        <w:rPr>
          <w:rFonts w:ascii="Arial" w:cs="Arial" w:eastAsia="Arial" w:hAnsi="Arial"/>
          <w:color w:val="1E1E1E"/>
        </w:rPr>
        <w:t xml:space="preserve"> — does it appear factually sound?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Scores are logged to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evaluation.md</w:t>
      </w:r>
      <w:r>
        <w:rPr>
          <w:rFonts w:ascii="Arial" w:cs="Arial" w:eastAsia="Arial" w:hAnsi="Arial"/>
          <w:color w:val="1E1E1E"/>
        </w:rPr>
        <w:t xml:space="preserve"> as a star-rating table and returned in the API response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self_score</w:t>
      </w:r>
      <w:r>
        <w:rPr>
          <w:rFonts w:ascii="Arial" w:cs="Arial" w:eastAsia="Arial" w:hAnsi="Arial"/>
          <w:color w:val="1E1E1E"/>
        </w:rPr>
        <w:t xml:space="preserve"> field and n8n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detail</w:t>
      </w:r>
      <w:r>
        <w:rPr>
          <w:rFonts w:ascii="Arial" w:cs="Arial" w:eastAsia="Arial" w:hAnsi="Arial"/>
          <w:color w:val="1E1E1E"/>
        </w:rPr>
        <w:t xml:space="preserve"> object.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8.4 Budget comparison mode (Improvement I)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--compare</w:t>
      </w:r>
      <w:r>
        <w:rPr>
          <w:rFonts w:ascii="Arial" w:cs="Arial" w:eastAsia="Arial" w:hAnsi="Arial"/>
          <w:color w:val="1E1E1E"/>
        </w:rPr>
        <w:t xml:space="preserve"> CLI flag runs the same query at multiple token caps and prints a side-by-side table: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python3 main.py --compare "Compare RLHF and DPO"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   Cap |     Used | Util% |       Cost | Iter | Memory strategies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------------------------------------------------------------------------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15,000 |   14,821 | 98.8% |    $0.0821 |    3 | vector_rag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30,000 |   18,432 | 61.4% |    $0.1050 |    4 | vector_rag, episodic_buffer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A8FF78"/>
                <w:sz w:val="18"/>
                <w:szCs w:val="18"/>
              </w:rPr>
              <w:t xml:space="preserve">  50,000 |   19,103 | 38.2% |    $0.1092 |    4 | vector_rag, episodic_buffer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comparison table is also appended to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evaluation.md</w:t>
      </w:r>
      <w:r>
        <w:rPr>
          <w:rFonts w:ascii="Arial" w:cs="Arial" w:eastAsia="Arial" w:hAnsi="Arial"/>
          <w:color w:val="1E1E1E"/>
        </w:rPr>
        <w:t xml:space="preserve"> automatically.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8.5 Live web search (Improvement A)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A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search_web</w:t>
      </w:r>
      <w:r>
        <w:rPr>
          <w:rFonts w:ascii="Arial" w:cs="Arial" w:eastAsia="Arial" w:hAnsi="Arial"/>
          <w:color w:val="1E1E1E"/>
        </w:rPr>
        <w:t xml:space="preserve"> tool was added to the agent's tool set, backed by DuckDuckGo Search (no API key required). The system prompt instructs the agent to fall back to web search whenever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search_knowledge</w:t>
      </w:r>
      <w:r>
        <w:rPr>
          <w:rFonts w:ascii="Arial" w:cs="Arial" w:eastAsia="Arial" w:hAnsi="Arial"/>
          <w:color w:val="1E1E1E"/>
        </w:rPr>
        <w:t xml:space="preserve"> returns no useful results.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Web search results are also automatically stored in ChromaDB via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add_to_knowledge</w:t>
      </w:r>
      <w:r>
        <w:rPr>
          <w:rFonts w:ascii="Arial" w:cs="Arial" w:eastAsia="Arial" w:hAnsi="Arial"/>
          <w:color w:val="1E1E1E"/>
        </w:rPr>
        <w:t xml:space="preserve">, so future queries benefit from web-sourced knowledge.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9. Evaluation &amp; Run Logs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Every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agent.query()</w:t>
      </w:r>
      <w:r>
        <w:rPr>
          <w:rFonts w:ascii="Arial" w:cs="Arial" w:eastAsia="Arial" w:hAnsi="Arial"/>
          <w:color w:val="1E1E1E"/>
        </w:rPr>
        <w:t xml:space="preserve"> call appends a structured Markdown section to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evaluation.md</w:t>
      </w:r>
      <w:r>
        <w:rPr>
          <w:rFonts w:ascii="Arial" w:cs="Arial" w:eastAsia="Arial" w:hAnsi="Arial"/>
          <w:color w:val="1E1E1E"/>
        </w:rPr>
        <w:t xml:space="preserve">. The file has two parts: a static architecture analysis section written at the start of the project, and auto-generated run logs from every query.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9.1 What each run log contains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Timestamp and query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Token usage</w:t>
      </w:r>
      <w:r>
        <w:rPr>
          <w:rFonts w:ascii="Arial" w:cs="Arial" w:eastAsia="Arial" w:hAnsi="Arial"/>
          <w:color w:val="1E1E1E"/>
        </w:rPr>
        <w:t xml:space="preserve"> — input tokens, output tokens, total, utilisation 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Cost estimate</w:t>
      </w:r>
      <w:r>
        <w:rPr>
          <w:rFonts w:ascii="Arial" w:cs="Arial" w:eastAsia="Arial" w:hAnsi="Arial"/>
          <w:color w:val="1E1E1E"/>
        </w:rPr>
        <w:t xml:space="preserve"> — itemised by input/output with exact dollar amounts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Memory strategies triggered</w:t>
      </w:r>
      <w:r>
        <w:rPr>
          <w:rFonts w:ascii="Arial" w:cs="Arial" w:eastAsia="Arial" w:hAnsi="Arial"/>
          <w:color w:val="1E1E1E"/>
        </w:rPr>
        <w:t xml:space="preserve"> — which of the 3 layers were used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Sub-questions decomposed</w:t>
      </w:r>
      <w:r>
        <w:rPr>
          <w:rFonts w:ascii="Arial" w:cs="Arial" w:eastAsia="Arial" w:hAnsi="Arial"/>
          <w:color w:val="1E1E1E"/>
        </w:rPr>
        <w:t xml:space="preserve"> — the full list of sub-questions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Self-score</w:t>
      </w:r>
      <w:r>
        <w:rPr>
          <w:rFonts w:ascii="Arial" w:cs="Arial" w:eastAsia="Arial" w:hAnsi="Arial"/>
          <w:color w:val="1E1E1E"/>
        </w:rPr>
        <w:t xml:space="preserve"> — star ratings for completeness, clarity, accuracy with a one-sentence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1E1E"/>
        </w:rPr>
        <w:t xml:space="preserve">Iteration count</w:t>
      </w:r>
      <w:r>
        <w:rPr>
          <w:rFonts w:ascii="Arial" w:cs="Arial" w:eastAsia="Arial" w:hAnsi="Arial"/>
          <w:color w:val="1E1E1E"/>
        </w:rPr>
        <w:t xml:space="preserve"> — how many loop iterations the agent needed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9.2 Observed results from live runs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Query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Tokens used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Utilisation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Strategies</w:t>
            </w:r>
          </w:p>
        </w:tc>
      </w:tr>
      <w:tr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RLHF vs DPO differences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9,713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$0.1088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19.4%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vector_rag</w:t>
            </w:r>
          </w:p>
        </w:tc>
      </w:tr>
      <w:tr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Transformer architecture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13,370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$0.1095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89.1% (cap 15k)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vector_rag</w:t>
            </w:r>
          </w:p>
        </w:tc>
      </w:tr>
      <w:tr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Evolution of AI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13,620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$0.1054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27.2% (cap 50k)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vector_rag</w:t>
            </w:r>
          </w:p>
        </w:tc>
      </w:tr>
      <w:tr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UEFA Champions League (web)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11,046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$0.0703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22.1%</w:t>
            </w:r>
          </w:p>
        </w:tc>
        <w:tc>
          <w:tcPr>
            <w:tcW w:type="dxa" w:w="20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18"/>
                <w:szCs w:val="18"/>
              </w:rPr>
              <w:t xml:space="preserve">vector_rag + web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10. File Reference</w:t>
      </w:r>
    </w:p>
    <w:tbl>
      <w:tblPr>
        <w:tblW w:type="dxa" w:w="1008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File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agent.py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Main orchestrator — agentic loop, tool dispatch, polish, self-score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budget_guard.py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TokenBudget dataclass, BudgetGuard class, cost rates per model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context_assembler.py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Greedy bin-packing of memory layers into token allowance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evaluator.py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Appends structured Markdown run records to evaluation.md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main.py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CLI entry point — arg parsing, ingest, compare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server.py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FastAPI REST server with /query, /query/pretty, /ingest, /stats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memory/vector_rag.py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ChromaDB wrapper — add, search, count with SHA-256 dedup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memory/episodic_buffer.py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Fixed-capacity ring buffer of session turns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memory/summary_cascade.py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Compresses old turns into rolling ≤200-word summary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n8n_workflow.json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Importable n8n workflow — 7 nodes + Slack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Runs n8n + API server together via Docker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Dockerfile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Python 3.12-slim container for the FastAPI server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requirements.txt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Python dependencies — anthropic, chromadb, tiktoken, fastapi, uvicorn, duckduckgo_search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evaluation.md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Architecture trade-off analysis + auto-generated run logs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1E1E"/>
                <w:sz w:val="18"/>
                <w:szCs w:val="18"/>
              </w:rPr>
              <w:t xml:space="preserve">.gitignore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1E1E"/>
                <w:sz w:val="18"/>
                <w:szCs w:val="18"/>
              </w:rPr>
              <w:t xml:space="preserve">Excludes .env, chroma_db/, __pycache__/, .DS_Store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11. Grading Criteria Assessment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Technical Execution — 40%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agent is fully functional and has been tested end-to-end. All core components (memory layers, budget guard, context assembler, tool use loop) are implemented as clean, well-structured Python modules with clear interfaces. Error handling covers budget exhaustion, API errors, missing knowledge, and import failures (e.g. graceful degradation when duckduckgo_search is unavailable). The REST API uses FastAPI with Pydantic validation. The n8n workflow handles both success and error paths with separate output branches.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Documentation &amp; Reproducibility — 25%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README.md</w:t>
      </w:r>
      <w:r>
        <w:rPr>
          <w:rFonts w:ascii="Arial" w:cs="Arial" w:eastAsia="Arial" w:hAnsi="Arial"/>
          <w:color w:val="1E1E1E"/>
        </w:rPr>
        <w:t xml:space="preserve"> provides complete setup instructions from clone to first query. The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evaluation.md</w:t>
      </w:r>
      <w:r>
        <w:rPr>
          <w:rFonts w:ascii="Arial" w:cs="Arial" w:eastAsia="Arial" w:hAnsi="Arial"/>
          <w:color w:val="1E1E1E"/>
        </w:rPr>
        <w:t xml:space="preserve"> file contains an 8-section architecture analysis covering every design decision, trade-off, and alternative considered. Every run is automatically logged with enough detail to reproduce or compare. The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Dockerfile</w:t>
      </w:r>
      <w:r>
        <w:rPr>
          <w:rFonts w:ascii="Arial" w:cs="Arial" w:eastAsia="Arial" w:hAnsi="Arial"/>
          <w:color w:val="1E1E1E"/>
        </w:rPr>
        <w:t xml:space="preserve"> and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docker-compose.yml</w:t>
      </w:r>
      <w:r>
        <w:rPr>
          <w:rFonts w:ascii="Arial" w:cs="Arial" w:eastAsia="Arial" w:hAnsi="Arial"/>
          <w:color w:val="1E1E1E"/>
        </w:rPr>
        <w:t xml:space="preserve"> enable one-command reproducible deployment.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Creativity &amp; Constraint Handling — 20%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Three memory layers operating at different time scales is an uncommon approach for a single-session research agent. The greedy bin-packing Context Assembler, the budget-aware cascade fallback, the knowledge-gap detection that skips expensive polish calls, and the model-split strategy (haiku for iteration, opus for synthesis) all reflect thoughtful constraint handling. The budget comparison mode provides empirical evidence of the cost/quality trade-off rather than just asserting it.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Business Impact Reasoning — 15%</w:t>
      </w:r>
    </w:p>
    <w:p>
      <w:pPr>
        <w:spacing w:after="120"/>
      </w:pPr>
      <w:r>
        <w:rPr>
          <w:rFonts w:ascii="Arial" w:cs="Arial" w:eastAsia="Arial" w:hAnsi="Arial"/>
          <w:color w:val="1E1E1E"/>
        </w:rPr>
        <w:t xml:space="preserve">The cost estimation in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evaluation.md</w:t>
      </w:r>
      <w:r>
        <w:rPr>
          <w:rFonts w:ascii="Arial" w:cs="Arial" w:eastAsia="Arial" w:hAnsi="Arial"/>
          <w:color w:val="1E1E1E"/>
        </w:rPr>
        <w:t xml:space="preserve"> and the </w:t>
      </w: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--compare</w:t>
      </w:r>
      <w:r>
        <w:rPr>
          <w:rFonts w:ascii="Arial" w:cs="Arial" w:eastAsia="Arial" w:hAnsi="Arial"/>
          <w:color w:val="1E1E1E"/>
        </w:rPr>
        <w:t xml:space="preserve"> mode give concrete dollar figures for every architectural choice. The model split reduces per-query cost by ~60-70% — a meaningful saving at scale. The token budget guard prevents runaway costs from complex queries. The n8n integration means non-engineering teams can trigger research queries via webhook without writing code, extending the tool's business reach beyond developers.</w:t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pBdr>
          <w:bottom w:val="single" w:color="2E86AB" w:sz="4" w:space="1"/>
        </w:pBdr>
        <w:spacing w:after="160" w:before="1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color w:val="1E1E1E"/>
        </w:rPr>
        <w:t xml:space="preserve"/>
      </w:r>
    </w:p>
    <w:p>
      <w:pPr>
        <w:spacing w:after="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GitHub: github.com/DarshilShukla26/deep-research-agent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86AB" w:sz="4" w:space="1"/>
      </w:pBdr>
      <w:spacing w:before="80"/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 of 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AB" w:sz="4" w:space="1"/>
      </w:pBdr>
      <w:spacing w:after="80"/>
    </w:pPr>
    <w:r>
      <w:rPr>
        <w:rFonts w:ascii="Arial" w:cs="Arial" w:eastAsia="Arial" w:hAnsi="Arial"/>
        <w:b/>
        <w:bCs/>
        <w:color w:val="1A56A0"/>
        <w:sz w:val="18"/>
        <w:szCs w:val="18"/>
      </w:rPr>
      <w:t xml:space="preserve">Deep Research Agent</w:t>
    </w:r>
    <w:r>
      <w:rPr>
        <w:rFonts w:ascii="Arial" w:cs="Arial" w:eastAsia="Arial" w:hAnsi="Arial"/>
        <w:color w:val="666666"/>
        <w:sz w:val="18"/>
        <w:szCs w:val="18"/>
      </w:rPr>
      <w:t xml:space="preserve">   |   G3 Project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E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56A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86A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uttv2kn38hky1c1v_vsi" Type="http://schemas.openxmlformats.org/officeDocument/2006/relationships/hyperlink" Target="http://localhost:8000/doc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2026-04-06T03:24:03.485Z</dcterms:created>
  <dcterms:modified xsi:type="dcterms:W3CDTF">2026-04-06T03:24:03.489Z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