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80"/>
      </w:pPr>
      <w:r>
        <w:rPr>
          <w:rFonts w:ascii="Arial" w:cs="Arial" w:eastAsia="Arial" w:hAnsi="Arial"/>
          <w:sz w:val="22"/>
          <w:szCs w:val="22"/>
        </w:rPr>
        <w:t xml:space="preserve"/>
      </w:r>
    </w:p>
    <w:p>
      <w:pPr>
        <w:spacing w:before="0" w:after="0"/>
        <w:jc w:val="center"/>
      </w:pPr>
      <w:r>
        <w:rPr>
          <w:rFonts w:ascii="Arial" w:cs="Arial" w:eastAsia="Arial" w:hAnsi="Arial"/>
          <w:b/>
          <w:bCs/>
          <w:color w:val="0A1628"/>
          <w:sz w:val="80"/>
          <w:szCs w:val="80"/>
        </w:rPr>
        <w:t xml:space="preserve">EXPERT C++</w:t>
      </w:r>
    </w:p>
    <w:p>
      <w:pPr>
        <w:spacing w:before="60" w:after="60"/>
        <w:jc w:val="center"/>
      </w:pPr>
      <w:r>
        <w:rPr>
          <w:rFonts w:ascii="Arial" w:cs="Arial" w:eastAsia="Arial" w:hAnsi="Arial"/>
          <w:b/>
          <w:bCs/>
          <w:color w:val="7B2D8B"/>
          <w:sz w:val="38"/>
          <w:szCs w:val="38"/>
        </w:rPr>
        <w:t xml:space="preserve">A 7-Day Advanced Study Guide</w:t>
      </w:r>
    </w:p>
    <w:p>
      <w:pPr>
        <w:pBdr>
          <w:top w:val="single" w:color="7B2D8B" w:sz="8"/>
          <w:bottom w:val="single" w:color="7B2D8B" w:sz="8"/>
        </w:pBdr>
        <w:spacing w:before="120" w:after="120"/>
        <w:jc w:val="center"/>
      </w:pPr>
      <w:r>
        <w:rPr>
          <w:rFonts w:ascii="Arial" w:cs="Arial" w:eastAsia="Arial" w:hAnsi="Arial"/>
          <w:i/>
          <w:iCs/>
          <w:color w:val="3C3C3C"/>
          <w:sz w:val="22"/>
          <w:szCs w:val="22"/>
        </w:rPr>
        <w:t xml:space="preserve">Templates · Move Semantics · Concurrency · Metaprogramming · Coroutines · Memory Model</w:t>
      </w:r>
    </w:p>
    <w:p>
      <w:pPr>
        <w:spacing w:before="0" w:after="80"/>
      </w:pPr>
      <w:r>
        <w:rPr>
          <w:rFonts w:ascii="Arial" w:cs="Arial" w:eastAsia="Arial" w:hAnsi="Arial"/>
          <w:sz w:val="22"/>
          <w:szCs w:val="22"/>
        </w:rPr>
        <w:t xml:space="preserve"/>
      </w:r>
    </w:p>
    <w:p>
      <w:pPr>
        <w:spacing w:before="0" w:after="0"/>
        <w:jc w:val="center"/>
      </w:pPr>
      <w:r>
        <w:rPr>
          <w:rFonts w:ascii="Arial" w:cs="Arial" w:eastAsia="Arial" w:hAnsi="Arial"/>
          <w:b/>
          <w:bCs/>
          <w:color w:val="1A3A6B"/>
          <w:sz w:val="24"/>
          <w:szCs w:val="24"/>
        </w:rPr>
        <w:t xml:space="preserve">C++11 / C++14 / C++17 / C++20 / C++23</w:t>
      </w:r>
    </w:p>
    <w:p>
      <w:pPr>
        <w:spacing w:before="0" w:after="80"/>
      </w:pPr>
      <w:r>
        <w:rPr>
          <w:rFonts w:ascii="Arial" w:cs="Arial" w:eastAsia="Arial" w:hAnsi="Arial"/>
          <w:sz w:val="22"/>
          <w:szCs w:val="22"/>
        </w:rPr>
        <w:t xml:space="preserve"/>
      </w:r>
    </w:p>
    <w:p>
      <w:pPr>
        <w:jc w:val="center"/>
      </w:pPr>
      <w:r>
        <w:rPr>
          <w:rFonts w:ascii="Arial" w:cs="Arial" w:eastAsia="Arial" w:hAnsi="Arial"/>
          <w:i/>
          <w:iCs/>
          <w:color w:val="7A7A8A"/>
          <w:sz w:val="20"/>
          <w:szCs w:val="20"/>
        </w:rPr>
        <w:t xml:space="preserve">Prerequisites: Solid intermediate C++ — classes, inheritance, STL, smart pointers, basic templates</w:t>
      </w:r>
    </w:p>
    <w:p>
      <w:pPr>
        <w:spacing w:before="0" w:after="1400"/>
      </w:pPr>
      <w:r>
        <w:rPr>
          <w:rFonts w:ascii="Arial" w:cs="Arial" w:eastAsia="Arial" w:hAnsi="Arial"/>
          <w:sz w:val="22"/>
          <w:szCs w:val="22"/>
        </w:rPr>
        <w:t xml:space="preserve"/>
      </w:r>
    </w:p>
    <w:p>
      <w:pPr>
        <w:pStyle w:val="Heading1"/>
        <w:pBdr>
          <w:bottom w:val="single" w:color="7B2D8B" w:sz="14" w:space="4"/>
        </w:pBdr>
        <w:spacing w:before="520" w:after="160"/>
      </w:pPr>
      <w:r>
        <w:rPr>
          <w:rFonts w:ascii="Arial" w:cs="Arial" w:eastAsia="Arial" w:hAnsi="Arial"/>
          <w:b/>
          <w:bCs/>
          <w:color w:val="0A1628"/>
          <w:sz w:val="42"/>
          <w:szCs w:val="42"/>
        </w:rPr>
        <w:t xml:space="preserve">Prerequisites &amp; Philosophy</w:t>
      </w:r>
    </w:p>
    <w:p>
      <w:pPr>
        <w:spacing w:before="60" w:after="100"/>
      </w:pPr>
      <w:r>
        <w:rPr>
          <w:rFonts w:ascii="Arial" w:cs="Arial" w:eastAsia="Arial" w:hAnsi="Arial"/>
          <w:sz w:val="22"/>
          <w:szCs w:val="22"/>
        </w:rPr>
        <w:t xml:space="preserve">This guide targets programmers who already write working C++. You should be comfortable with classes and inheritance, the Rule of Three, std::vector/map/set, basic templates (function and class), and smart pointers (unique_ptr, shared_ptr). The focus here is on the deep mechanics: how the type system enforces correctness at compile time, how the object model enables zero-overhead abstractions, and how the memory and concurrency models permit safe, high-performance concurrent code.</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6B" w:sz="20"/>
              <w:bottom w:val="none" w:color="FFFFFF" w:sz="0"/>
              <w:right w:val="none" w:color="FFFFFF" w:sz="0"/>
            </w:tcBorders>
            <w:shd w:fill="EBF3FB" w:val="clear"/>
            <w:tcMar>
              <w:top w:type="dxa" w:w="110"/>
              <w:left w:type="dxa" w:w="240"/>
              <w:bottom w:type="dxa" w:w="110"/>
              <w:right w:type="dxa" w:w="180"/>
            </w:tcMar>
          </w:tcPr>
          <w:p>
            <w:pPr>
              <w:spacing w:before="0" w:after="50"/>
            </w:pPr>
            <w:r>
              <w:rPr>
                <w:rFonts w:ascii="Arial" w:cs="Arial" w:eastAsia="Arial" w:hAnsi="Arial"/>
                <w:b/>
                <w:bCs/>
                <w:color w:val="1A3A6B"/>
                <w:sz w:val="22"/>
                <w:szCs w:val="22"/>
              </w:rPr>
              <w:t xml:space="preserve">💡  Key Insight</w:t>
            </w:r>
          </w:p>
          <w:p>
            <w:pPr>
              <w:spacing w:before="0" w:after="0"/>
            </w:pPr>
            <w:r>
              <w:rPr>
                <w:rFonts w:ascii="Arial" w:cs="Arial" w:eastAsia="Arial" w:hAnsi="Arial"/>
                <w:sz w:val="22"/>
                <w:szCs w:val="22"/>
              </w:rPr>
              <w:t xml:space="preserve">Expert C++ is a mindset shift. You stop asking 'how do I make this compile?' and start asking 'what does the standard guarantee?' and 'what will the compiler generate?' Every feature in this guide exists to let you express intent precisely enough that the compiler can enforce it and optimize it.</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Daily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4200"/>
        <w:gridCol w:w="2960"/>
      </w:tblGrid>
      <w:tr>
        <w:tc>
          <w:tcPr>
            <w:tcW w:type="dxa" w:w="1200"/>
            <w:tcBorders>
              <w:top w:val="single" w:color="CCCCCC" w:sz="1"/>
              <w:left w:val="single" w:color="CCCCCC" w:sz="1"/>
              <w:bottom w:val="single" w:color="CCCCCC" w:sz="1"/>
              <w:right w:val="single" w:color="CCCCCC" w:sz="1"/>
            </w:tcBorders>
            <w:shd w:fill="1A3A6B" w:val="clear"/>
            <w:tcMar>
              <w:top w:type="dxa" w:w="80"/>
              <w:left w:type="dxa" w:w="110"/>
              <w:bottom w:type="dxa" w:w="80"/>
              <w:right w:type="dxa" w:w="80"/>
            </w:tcMar>
          </w:tcPr>
          <w:p>
            <w:pPr>
              <w:spacing w:before="0" w:after="0"/>
            </w:pPr>
            <w:r>
              <w:rPr>
                <w:rFonts w:ascii="Arial" w:cs="Arial" w:eastAsia="Arial" w:hAnsi="Arial"/>
                <w:b/>
                <w:bCs/>
                <w:color w:val="FFFFFF"/>
                <w:sz w:val="20"/>
                <w:szCs w:val="20"/>
              </w:rPr>
              <w:t xml:space="preserve">Block</w:t>
            </w:r>
          </w:p>
        </w:tc>
        <w:tc>
          <w:tcPr>
            <w:tcW w:type="dxa" w:w="1000"/>
            <w:tcBorders>
              <w:top w:val="single" w:color="CCCCCC" w:sz="1"/>
              <w:left w:val="single" w:color="CCCCCC" w:sz="1"/>
              <w:bottom w:val="single" w:color="CCCCCC" w:sz="1"/>
              <w:right w:val="single" w:color="CCCCCC" w:sz="1"/>
            </w:tcBorders>
            <w:shd w:fill="1A3A6B" w:val="clear"/>
            <w:tcMar>
              <w:top w:type="dxa" w:w="80"/>
              <w:left w:type="dxa" w:w="110"/>
              <w:bottom w:type="dxa" w:w="80"/>
              <w:right w:type="dxa" w:w="80"/>
            </w:tcMar>
          </w:tcPr>
          <w:p>
            <w:pPr>
              <w:spacing w:before="0" w:after="0"/>
            </w:pPr>
            <w:r>
              <w:rPr>
                <w:rFonts w:ascii="Arial" w:cs="Arial" w:eastAsia="Arial" w:hAnsi="Arial"/>
                <w:b/>
                <w:bCs/>
                <w:color w:val="FFFFFF"/>
                <w:sz w:val="20"/>
                <w:szCs w:val="20"/>
              </w:rPr>
              <w:t xml:space="preserve">Time</w:t>
            </w:r>
          </w:p>
        </w:tc>
        <w:tc>
          <w:tcPr>
            <w:tcW w:type="dxa" w:w="4200"/>
            <w:tcBorders>
              <w:top w:val="single" w:color="CCCCCC" w:sz="1"/>
              <w:left w:val="single" w:color="CCCCCC" w:sz="1"/>
              <w:bottom w:val="single" w:color="CCCCCC" w:sz="1"/>
              <w:right w:val="single" w:color="CCCCCC" w:sz="1"/>
            </w:tcBorders>
            <w:shd w:fill="1A3A6B" w:val="clear"/>
            <w:tcMar>
              <w:top w:type="dxa" w:w="80"/>
              <w:left w:type="dxa" w:w="110"/>
              <w:bottom w:type="dxa" w:w="80"/>
              <w:right w:type="dxa" w:w="80"/>
            </w:tcMar>
          </w:tcPr>
          <w:p>
            <w:pPr>
              <w:spacing w:before="0" w:after="0"/>
            </w:pPr>
            <w:r>
              <w:rPr>
                <w:rFonts w:ascii="Arial" w:cs="Arial" w:eastAsia="Arial" w:hAnsi="Arial"/>
                <w:b/>
                <w:bCs/>
                <w:color w:val="FFFFFF"/>
                <w:sz w:val="20"/>
                <w:szCs w:val="20"/>
              </w:rPr>
              <w:t xml:space="preserve">Activity</w:t>
            </w:r>
          </w:p>
        </w:tc>
        <w:tc>
          <w:tcPr>
            <w:tcW w:type="dxa" w:w="2960"/>
            <w:tcBorders>
              <w:top w:val="single" w:color="CCCCCC" w:sz="1"/>
              <w:left w:val="single" w:color="CCCCCC" w:sz="1"/>
              <w:bottom w:val="single" w:color="CCCCCC" w:sz="1"/>
              <w:right w:val="single" w:color="CCCCCC" w:sz="1"/>
            </w:tcBorders>
            <w:shd w:fill="1A3A6B" w:val="clear"/>
            <w:tcMar>
              <w:top w:type="dxa" w:w="80"/>
              <w:left w:type="dxa" w:w="110"/>
              <w:bottom w:type="dxa" w:w="80"/>
              <w:right w:type="dxa" w:w="80"/>
            </w:tcMar>
          </w:tcPr>
          <w:p>
            <w:pPr>
              <w:spacing w:before="0" w:after="0"/>
            </w:pPr>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Morning</w:t>
            </w:r>
          </w:p>
        </w:tc>
        <w:tc>
          <w:tcPr>
            <w:tcW w:type="dxa" w:w="10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2 hrs</w:t>
            </w:r>
          </w:p>
        </w:tc>
        <w:tc>
          <w:tcPr>
            <w:tcW w:type="dxa" w:w="42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Deep reading: standard, papers, cppreference</w:t>
            </w:r>
          </w:p>
        </w:tc>
        <w:tc>
          <w:tcPr>
            <w:tcW w:type="dxa" w:w="296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Annotated 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Midday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3 hrs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Implement — every example from scratch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Compiling code</w:t>
            </w:r>
          </w:p>
        </w:tc>
      </w:tr>
      <w:tr>
        <w:tc>
          <w:tcPr>
            <w:tcW w:type="dxa" w:w="12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Afternoon</w:t>
            </w:r>
          </w:p>
        </w:tc>
        <w:tc>
          <w:tcPr>
            <w:tcW w:type="dxa" w:w="10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2 hrs</w:t>
            </w:r>
          </w:p>
        </w:tc>
        <w:tc>
          <w:tcPr>
            <w:tcW w:type="dxa" w:w="42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Project: integrate day's concepts</w:t>
            </w:r>
          </w:p>
        </w:tc>
        <w:tc>
          <w:tcPr>
            <w:tcW w:type="dxa" w:w="296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Growing codebase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Evening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1 hr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Read one chapter of real-world C++ source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Pattern recognition</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Essential Toolchain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CCCCCC" w:sz="1"/>
              <w:left w:val="single" w:color="CCCCCC" w:sz="1"/>
              <w:bottom w:val="single" w:color="CCCCCC" w:sz="1"/>
              <w:right w:val="single" w:color="CCCCCC" w:sz="1"/>
            </w:tcBorders>
            <w:shd w:fill="F8F6FC" w:val="clear"/>
            <w:tcMar>
              <w:top w:type="dxa" w:w="120"/>
              <w:left w:type="dxa" w:w="160"/>
              <w:bottom w:type="dxa" w:w="120"/>
              <w:right w:type="dxa" w:w="110"/>
            </w:tcMar>
          </w:tcPr>
          <w:p>
            <w:pPr>
              <w:spacing w:before="0" w:after="80"/>
            </w:pPr>
            <w:r>
              <w:rPr>
                <w:rFonts w:ascii="Arial" w:cs="Arial" w:eastAsia="Arial" w:hAnsi="Arial"/>
                <w:b/>
                <w:bCs/>
                <w:color w:val="1A3A6B"/>
                <w:sz w:val="22"/>
                <w:szCs w:val="22"/>
              </w:rPr>
              <w:t xml:space="preserve">Compilers &amp; Flags</w:t>
            </w:r>
          </w:p>
          <w:p>
            <w:pPr>
              <w:spacing w:before="30" w:after="30"/>
            </w:pPr>
            <w:r>
              <w:rPr>
                <w:rFonts w:ascii="Arial" w:cs="Arial" w:eastAsia="Arial" w:hAnsi="Arial"/>
                <w:color w:val="7B2D8B"/>
                <w:sz w:val="20"/>
                <w:szCs w:val="20"/>
              </w:rPr>
              <w:t xml:space="preserve">▸ </w:t>
            </w:r>
            <w:r>
              <w:rPr>
                <w:rFonts w:ascii="Arial" w:cs="Arial" w:eastAsia="Arial" w:hAnsi="Arial"/>
                <w:sz w:val="20"/>
                <w:szCs w:val="20"/>
              </w:rPr>
              <w:t xml:space="preserve">g++ -std=c++23 -O2 -Wall -Wextra -Wpedantic -Werror</w:t>
            </w:r>
          </w:p>
          <w:p>
            <w:pPr>
              <w:spacing w:before="30" w:after="30"/>
            </w:pPr>
            <w:r>
              <w:rPr>
                <w:rFonts w:ascii="Arial" w:cs="Arial" w:eastAsia="Arial" w:hAnsi="Arial"/>
                <w:color w:val="7B2D8B"/>
                <w:sz w:val="20"/>
                <w:szCs w:val="20"/>
              </w:rPr>
              <w:t xml:space="preserve">▸ </w:t>
            </w:r>
            <w:r>
              <w:rPr>
                <w:rFonts w:ascii="Arial" w:cs="Arial" w:eastAsia="Arial" w:hAnsi="Arial"/>
                <w:sz w:val="20"/>
                <w:szCs w:val="20"/>
              </w:rPr>
              <w:t xml:space="preserve">clang++ -std=c++23 -fsanitize=address,undefined</w:t>
            </w:r>
          </w:p>
          <w:p>
            <w:pPr>
              <w:spacing w:before="30" w:after="30"/>
            </w:pPr>
            <w:r>
              <w:rPr>
                <w:rFonts w:ascii="Arial" w:cs="Arial" w:eastAsia="Arial" w:hAnsi="Arial"/>
                <w:color w:val="7B2D8B"/>
                <w:sz w:val="20"/>
                <w:szCs w:val="20"/>
              </w:rPr>
              <w:t xml:space="preserve">▸ </w:t>
            </w:r>
            <w:r>
              <w:rPr>
                <w:rFonts w:ascii="Arial" w:cs="Arial" w:eastAsia="Arial" w:hAnsi="Arial"/>
                <w:sz w:val="20"/>
                <w:szCs w:val="20"/>
              </w:rPr>
              <w:t xml:space="preserve">-fsanitize=thread (TSan for races)</w:t>
            </w:r>
          </w:p>
          <w:p>
            <w:pPr>
              <w:spacing w:before="30" w:after="30"/>
            </w:pPr>
            <w:r>
              <w:rPr>
                <w:rFonts w:ascii="Arial" w:cs="Arial" w:eastAsia="Arial" w:hAnsi="Arial"/>
                <w:color w:val="7B2D8B"/>
                <w:sz w:val="20"/>
                <w:szCs w:val="20"/>
              </w:rPr>
              <w:t xml:space="preserve">▸ </w:t>
            </w:r>
            <w:r>
              <w:rPr>
                <w:rFonts w:ascii="Arial" w:cs="Arial" w:eastAsia="Arial" w:hAnsi="Arial"/>
                <w:sz w:val="20"/>
                <w:szCs w:val="20"/>
              </w:rPr>
              <w:t xml:space="preserve">-fconcepts-diagnostics-depth=4 (clang concept errors)</w:t>
            </w:r>
          </w:p>
          <w:p>
            <w:pPr>
              <w:spacing w:before="30" w:after="30"/>
            </w:pPr>
            <w:r>
              <w:rPr>
                <w:rFonts w:ascii="Arial" w:cs="Arial" w:eastAsia="Arial" w:hAnsi="Arial"/>
                <w:color w:val="7B2D8B"/>
                <w:sz w:val="20"/>
                <w:szCs w:val="20"/>
              </w:rPr>
              <w:t xml:space="preserve">▸ </w:t>
            </w:r>
            <w:r>
              <w:rPr>
                <w:rFonts w:ascii="Arial" w:cs="Arial" w:eastAsia="Arial" w:hAnsi="Arial"/>
                <w:sz w:val="20"/>
                <w:szCs w:val="20"/>
              </w:rPr>
              <w:t xml:space="preserve">godbolt.org — live assembly inspection</w:t>
            </w:r>
          </w:p>
          <w:p>
            <w:pPr>
              <w:spacing w:before="30" w:after="30"/>
            </w:pPr>
            <w:r>
              <w:rPr>
                <w:rFonts w:ascii="Arial" w:cs="Arial" w:eastAsia="Arial" w:hAnsi="Arial"/>
                <w:color w:val="7B2D8B"/>
                <w:sz w:val="20"/>
                <w:szCs w:val="20"/>
              </w:rPr>
              <w:t xml:space="preserve">▸ </w:t>
            </w:r>
            <w:r>
              <w:rPr>
                <w:rFonts w:ascii="Arial" w:cs="Arial" w:eastAsia="Arial" w:hAnsi="Arial"/>
                <w:sz w:val="20"/>
                <w:szCs w:val="20"/>
              </w:rPr>
              <w:t xml:space="preserve">cppinsights.io — see template instantiations</w:t>
            </w:r>
          </w:p>
        </w:tc>
        <w:tc>
          <w:tcPr>
            <w:tcW w:type="dxa" w:w="46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10"/>
            </w:tcMar>
          </w:tcPr>
          <w:p>
            <w:pPr>
              <w:spacing w:before="0" w:after="80"/>
            </w:pPr>
            <w:r>
              <w:rPr>
                <w:rFonts w:ascii="Arial" w:cs="Arial" w:eastAsia="Arial" w:hAnsi="Arial"/>
                <w:b/>
                <w:bCs/>
                <w:color w:val="1A3A6B"/>
                <w:sz w:val="22"/>
                <w:szCs w:val="22"/>
              </w:rPr>
              <w:t xml:space="preserve">Analysis &amp; Profiling</w:t>
            </w:r>
          </w:p>
          <w:p>
            <w:pPr>
              <w:spacing w:before="30" w:after="30"/>
            </w:pPr>
            <w:r>
              <w:rPr>
                <w:rFonts w:ascii="Arial" w:cs="Arial" w:eastAsia="Arial" w:hAnsi="Arial"/>
                <w:color w:val="7B2D8B"/>
                <w:sz w:val="20"/>
                <w:szCs w:val="20"/>
              </w:rPr>
              <w:t xml:space="preserve">▸ </w:t>
            </w:r>
            <w:r>
              <w:rPr>
                <w:rFonts w:ascii="Arial" w:cs="Arial" w:eastAsia="Arial" w:hAnsi="Arial"/>
                <w:sz w:val="20"/>
                <w:szCs w:val="20"/>
              </w:rPr>
              <w:t xml:space="preserve">Valgrind + massif (heap profiler)</w:t>
            </w:r>
          </w:p>
          <w:p>
            <w:pPr>
              <w:spacing w:before="30" w:after="30"/>
            </w:pPr>
            <w:r>
              <w:rPr>
                <w:rFonts w:ascii="Arial" w:cs="Arial" w:eastAsia="Arial" w:hAnsi="Arial"/>
                <w:color w:val="7B2D8B"/>
                <w:sz w:val="20"/>
                <w:szCs w:val="20"/>
              </w:rPr>
              <w:t xml:space="preserve">▸ </w:t>
            </w:r>
            <w:r>
              <w:rPr>
                <w:rFonts w:ascii="Arial" w:cs="Arial" w:eastAsia="Arial" w:hAnsi="Arial"/>
                <w:sz w:val="20"/>
                <w:szCs w:val="20"/>
              </w:rPr>
              <w:t xml:space="preserve">perf stat / perf record / perf report</w:t>
            </w:r>
          </w:p>
          <w:p>
            <w:pPr>
              <w:spacing w:before="30" w:after="30"/>
            </w:pPr>
            <w:r>
              <w:rPr>
                <w:rFonts w:ascii="Arial" w:cs="Arial" w:eastAsia="Arial" w:hAnsi="Arial"/>
                <w:color w:val="7B2D8B"/>
                <w:sz w:val="20"/>
                <w:szCs w:val="20"/>
              </w:rPr>
              <w:t xml:space="preserve">▸ </w:t>
            </w:r>
            <w:r>
              <w:rPr>
                <w:rFonts w:ascii="Arial" w:cs="Arial" w:eastAsia="Arial" w:hAnsi="Arial"/>
                <w:sz w:val="20"/>
                <w:szCs w:val="20"/>
              </w:rPr>
              <w:t xml:space="preserve">clang-tidy with modernize-* and performance-* checks</w:t>
            </w:r>
          </w:p>
          <w:p>
            <w:pPr>
              <w:spacing w:before="30" w:after="30"/>
            </w:pPr>
            <w:r>
              <w:rPr>
                <w:rFonts w:ascii="Arial" w:cs="Arial" w:eastAsia="Arial" w:hAnsi="Arial"/>
                <w:color w:val="7B2D8B"/>
                <w:sz w:val="20"/>
                <w:szCs w:val="20"/>
              </w:rPr>
              <w:t xml:space="preserve">▸ </w:t>
            </w:r>
            <w:r>
              <w:rPr>
                <w:rFonts w:ascii="Arial" w:cs="Arial" w:eastAsia="Arial" w:hAnsi="Arial"/>
                <w:sz w:val="20"/>
                <w:szCs w:val="20"/>
              </w:rPr>
              <w:t xml:space="preserve">include-what-you-use (IWYU)</w:t>
            </w:r>
          </w:p>
          <w:p>
            <w:pPr>
              <w:spacing w:before="30" w:after="30"/>
            </w:pPr>
            <w:r>
              <w:rPr>
                <w:rFonts w:ascii="Arial" w:cs="Arial" w:eastAsia="Arial" w:hAnsi="Arial"/>
                <w:color w:val="7B2D8B"/>
                <w:sz w:val="20"/>
                <w:szCs w:val="20"/>
              </w:rPr>
              <w:t xml:space="preserve">▸ </w:t>
            </w:r>
            <w:r>
              <w:rPr>
                <w:rFonts w:ascii="Arial" w:cs="Arial" w:eastAsia="Arial" w:hAnsi="Arial"/>
                <w:sz w:val="20"/>
                <w:szCs w:val="20"/>
              </w:rPr>
              <w:t xml:space="preserve">heaptrack (superior to massif for C++)</w:t>
            </w:r>
          </w:p>
          <w:p>
            <w:pPr>
              <w:spacing w:before="30" w:after="30"/>
            </w:pPr>
            <w:r>
              <w:rPr>
                <w:rFonts w:ascii="Arial" w:cs="Arial" w:eastAsia="Arial" w:hAnsi="Arial"/>
                <w:color w:val="7B2D8B"/>
                <w:sz w:val="20"/>
                <w:szCs w:val="20"/>
              </w:rPr>
              <w:t xml:space="preserve">▸ </w:t>
            </w:r>
            <w:r>
              <w:rPr>
                <w:rFonts w:ascii="Arial" w:cs="Arial" w:eastAsia="Arial" w:hAnsi="Arial"/>
                <w:sz w:val="20"/>
                <w:szCs w:val="20"/>
              </w:rPr>
              <w:t xml:space="preserve">Compiler Explorer + Perfbench for micro-benchmarks</w:t>
            </w:r>
          </w:p>
        </w:tc>
      </w:tr>
    </w:tbl>
    <w:p>
      <w:pPr>
        <w:spacing w:before="0" w:after="12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7B2D8B" w:val="clear"/>
            <w:tcMar>
              <w:top w:type="dxa" w:w="180"/>
              <w:left w:type="dxa" w:w="180"/>
              <w:bottom w:type="dxa" w:w="180"/>
              <w:right w:type="dxa" w:w="180"/>
            </w:tcMar>
          </w:tcPr>
          <w:p>
            <w:pPr>
              <w:spacing w:before="0" w:after="0"/>
              <w:jc w:val="center"/>
            </w:pPr>
            <w:r>
              <w:rPr>
                <w:rFonts w:ascii="Arial" w:cs="Arial" w:eastAsia="Arial" w:hAnsi="Arial"/>
                <w:b/>
                <w:bCs/>
                <w:color w:val="FFFFFF"/>
                <w:sz w:val="18"/>
                <w:szCs w:val="18"/>
              </w:rPr>
              <w:t xml:space="preserve">DAY</w:t>
            </w:r>
          </w:p>
          <w:p>
            <w:pPr>
              <w:spacing w:before="0" w:after="0"/>
              <w:jc w:val="center"/>
            </w:pPr>
            <w:r>
              <w:rPr>
                <w:rFonts w:ascii="Arial" w:cs="Arial" w:eastAsia="Arial" w:hAnsi="Arial"/>
                <w:b/>
                <w:bCs/>
                <w:color w:val="FFFFFF"/>
                <w:sz w:val="56"/>
                <w:szCs w:val="56"/>
              </w:rPr>
              <w:t xml:space="preserve">1</w:t>
            </w:r>
          </w:p>
        </w:tc>
        <w:tc>
          <w:tcPr>
            <w:tcW w:type="dxa" w:w="7800"/>
            <w:tcBorders>
              <w:top w:val="none" w:color="FFFFFF" w:sz="0"/>
              <w:left w:val="none" w:color="FFFFFF" w:sz="0"/>
              <w:bottom w:val="none" w:color="FFFFFF" w:sz="0"/>
              <w:right w:val="none" w:color="FFFFFF" w:sz="0"/>
            </w:tcBorders>
            <w:shd w:fill="0A1628" w:val="clear"/>
            <w:tcMar>
              <w:top w:type="dxa" w:w="140"/>
              <w:left w:type="dxa" w:w="300"/>
              <w:bottom w:type="dxa" w:w="140"/>
              <w:right w:type="dxa" w:w="200"/>
            </w:tcMar>
          </w:tcPr>
          <w:p>
            <w:pPr>
              <w:spacing w:before="0" w:after="40"/>
            </w:pPr>
            <w:r>
              <w:rPr>
                <w:rFonts w:ascii="Arial" w:cs="Arial" w:eastAsia="Arial" w:hAnsi="Arial"/>
                <w:b/>
                <w:bCs/>
                <w:color w:val="FFFFFF"/>
                <w:sz w:val="34"/>
                <w:szCs w:val="34"/>
              </w:rPr>
              <w:t xml:space="preserve">Value Categories, Move Semantics &amp; The Object Model</w:t>
            </w:r>
          </w:p>
          <w:p>
            <w:pPr>
              <w:spacing w:before="0" w:after="0"/>
            </w:pPr>
            <w:r>
              <w:rPr>
                <w:rFonts w:ascii="Arial" w:cs="Arial" w:eastAsia="Arial" w:hAnsi="Arial"/>
                <w:i/>
                <w:iCs/>
                <w:color w:val="AABBC8"/>
                <w:sz w:val="20"/>
                <w:szCs w:val="20"/>
              </w:rPr>
              <w:t xml:space="preserve">lvalue · rvalue · xvalue · perfect forwarding · RVO · NRVO · object lifetime</w:t>
            </w:r>
          </w:p>
        </w:tc>
      </w:tr>
    </w:tbl>
    <w:p>
      <w:pPr>
        <w:spacing w:before="0" w:after="12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Move semantics is the single most consequential addition in C++11. To use it correctly at expert level, you must understand value categories precisely — not just 'lvalues have names and rvalues don't,' but the complete taxonomy the standard defines.</w:t>
      </w:r>
    </w:p>
    <w:p>
      <w:pPr>
        <w:spacing w:before="0" w:after="8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1.1  The Complete Value Category Taxonomy</w:t>
      </w:r>
    </w:p>
    <w:p>
      <w:pPr>
        <w:spacing w:before="60" w:after="100"/>
      </w:pPr>
      <w:r>
        <w:rPr>
          <w:rFonts w:ascii="Arial" w:cs="Arial" w:eastAsia="Arial" w:hAnsi="Arial"/>
          <w:sz w:val="22"/>
          <w:szCs w:val="22"/>
        </w:rPr>
        <w:t xml:space="preserve">Every expression in C++ belongs to exactly one of five value categories. The two primary categories that matter for overload resolution are lvalue and rvalue. The full tree:</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expression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glvalue       rvalue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      /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lvalue   xvalue   prvalue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lvalue  — 'locator value': has identity, not movable (named objects, *ptr, arr[i])</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prvalue — 'pure rvalue': no identity, movable (literals, temporaries, lambdas)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xvalue  — 'expiring value': has identity AND movable (std::move(x), T&amp;&amp;)</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glvalue = lvalue | xvalue  (has identity)</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rvalue  = prvalue | xvalue (movable)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What category is this expression?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int x = 5;</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x;           // lvalue  — named, addressable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5;           // prvalue — literal</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std::move(x);// xvalue  — has identity, but signals 'you can steal from me'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int&amp;&amp; r = std::move(x);  // r itself is lvalue (it has a name!)</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2D8B" w:sz="20"/>
              <w:bottom w:val="none" w:color="FFFFFF" w:sz="0"/>
              <w:right w:val="none" w:color="FFFFFF" w:sz="0"/>
            </w:tcBorders>
            <w:shd w:fill="F5EEF8" w:val="clear"/>
            <w:tcMar>
              <w:top w:type="dxa" w:w="110"/>
              <w:left w:type="dxa" w:w="240"/>
              <w:bottom w:type="dxa" w:w="110"/>
              <w:right w:type="dxa" w:w="180"/>
            </w:tcMar>
          </w:tcPr>
          <w:p>
            <w:pPr>
              <w:spacing w:before="0" w:after="50"/>
            </w:pPr>
            <w:r>
              <w:rPr>
                <w:rFonts w:ascii="Arial" w:cs="Arial" w:eastAsia="Arial" w:hAnsi="Arial"/>
                <w:b/>
                <w:bCs/>
                <w:color w:val="7B2D8B"/>
                <w:sz w:val="22"/>
                <w:szCs w:val="22"/>
              </w:rPr>
              <w:t xml:space="preserve">⚙  Expert Note</w:t>
            </w:r>
          </w:p>
          <w:p>
            <w:pPr>
              <w:spacing w:before="0" w:after="0"/>
            </w:pPr>
            <w:r>
              <w:rPr>
                <w:rFonts w:ascii="Arial" w:cs="Arial" w:eastAsia="Arial" w:hAnsi="Arial"/>
                <w:sz w:val="22"/>
                <w:szCs w:val="22"/>
              </w:rPr>
              <w:t xml:space="preserve">std::move does NOT move anything. It is an unconditional cast to T&amp;&amp;. The actual move happens in a move constructor or move assignment operator that receives a T&amp;&amp;. Named rvalue references are lvalues — this catches even experienced programmers.</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1.2  Move Constructors and Move Assignment — The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class Buffer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std::byte *data_;</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size_t     size_;</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public:</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Rule of Five — if you define any of these, define all five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Buffer(const Buffer&amp; o)              // copy constructor</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data_(new std::byte[o.size_]), size_(o.size_)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std::copy(o.data_, o.data_+size_, data_);</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Buffer(Buffer&amp;&amp; o) noexcept          // move constructor</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data_(std::exchange(o.data_, nullptr)), size_(std::exchange(o.size_, 0))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Buffer&amp; operator=(const Buffer&amp; o) { // copy assignment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if (this != &amp;o) Buffer(o).swap(*this);  // copy-and-swap</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return *this;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Buffer&amp; operator=(Buffer&amp;&amp; o) noexcept {  // move assignment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Buffer(std::move(o)).swap(*this);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return *this;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~Buffer() { delete[] data_; }         // destructor</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void swap(Buffer&amp; o) noexcept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std::swap(data_, o.data_); std::swap(size_, o.size_);</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noexcept on move is CRITICAL:</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std::vector will only use your move constructor if it is noexcept.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Without noexcept, vector falls back to copy during reallocation.</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1A1A" w:sz="20"/>
              <w:bottom w:val="none" w:color="FFFFFF" w:sz="0"/>
              <w:right w:val="none" w:color="FFFFFF" w:sz="0"/>
            </w:tcBorders>
            <w:shd w:fill="FDF0F0" w:val="clear"/>
            <w:tcMar>
              <w:top w:type="dxa" w:w="110"/>
              <w:left w:type="dxa" w:w="240"/>
              <w:bottom w:type="dxa" w:w="110"/>
              <w:right w:type="dxa" w:w="180"/>
            </w:tcMar>
          </w:tcPr>
          <w:p>
            <w:pPr>
              <w:spacing w:before="0" w:after="50"/>
            </w:pPr>
            <w:r>
              <w:rPr>
                <w:rFonts w:ascii="Arial" w:cs="Arial" w:eastAsia="Arial" w:hAnsi="Arial"/>
                <w:b/>
                <w:bCs/>
                <w:color w:val="8B1A1A"/>
                <w:sz w:val="22"/>
                <w:szCs w:val="22"/>
              </w:rPr>
              <w:t xml:space="preserve">☠  Critical</w:t>
            </w:r>
          </w:p>
          <w:p>
            <w:pPr>
              <w:spacing w:before="0" w:after="0"/>
            </w:pPr>
            <w:r>
              <w:rPr>
                <w:rFonts w:ascii="Arial" w:cs="Arial" w:eastAsia="Arial" w:hAnsi="Arial"/>
                <w:sz w:val="22"/>
                <w:szCs w:val="22"/>
              </w:rPr>
              <w:t xml:space="preserve">Forgetting noexcept on move constructors is one of the most common C++ performance bugs. The STL containers (vector, deque) use std::move_if_noexcept during reallocation — so a non-noexcept move constructor means your objects get COPIED on every vector resize. Always mark move constructors and move assignment operators noexcept.</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1.3  Perfect Forwarding and Universal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Universal reference (also called forwarding reference):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T&amp;&amp; where T is a deduced template parameter — NOT an rvalue reference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 &lt;typename T&gt;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void wrapper(T&amp;&amp; arg)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std::forward preserves the value category of the original argument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target(std::forward&lt;T&gt;(arg));</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Reference collapsing rules (how T&amp;&amp; becomes the right type):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 = int&amp;  =&gt; T&amp;&amp; = int&amp; &amp;&amp; = int&amp;   (lvalue in, lvalue forwarded)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 = int   =&gt; T&amp;&amp; = int&amp;&amp;             (rvalue in, rvalue forwarded)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 = int&amp;&amp; =&gt; T&amp;&amp; = int&amp;&amp; &amp;&amp; = int&amp;&amp;  (xvalue in, xvalue forwarded)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emplace_back is the canonical use of perfect forwarding:</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 T, typename Allocator&gt;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 Args&gt;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T&amp; vector&lt;T,Allocator&gt;::emplace_back(Args&amp;&amp;... args)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construct T directly in-place, no copy or move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construct(end_, std::forward&lt;Args&gt;(args)...);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Real example: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std::vector&lt;std::string&gt; v;</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v.emplace_back(10, 'x');  // constructs std::string(10,'x') in-place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no temporary string created</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1.4  Return Value Optimization (RVO &amp; NRVO)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RVO (Named RVO = NRVO): compiler eliminates the copy/move entirely</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The object is constructed directly in the caller's stack frame.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std::string make_greeting(std::string name)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std::string result = "Hello, " + name +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return result;   // NRVO: result constructed in caller's space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C++17 MANDATORY copy elision: guaranteed RVO for prvalue return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These are equivalent and require ZERO copies or moves: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Widget get_widget() { return Widget{42}; }  // guaranteed elision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Widget w = get_widget();                    // no move constructor called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What PREVENTS elision (forces move):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std::string multi_path(bool flag)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std::string a = "foo";</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std::string b = "bar";</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return flag ? a : b;  // NRVO fails: two possible named objects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Compiler will implicitly move here because returned locals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are treated as rvalues — but NRVO cannot apply</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6B" w:sz="20"/>
              <w:bottom w:val="none" w:color="FFFFFF" w:sz="0"/>
              <w:right w:val="none" w:color="FFFFFF" w:sz="0"/>
            </w:tcBorders>
            <w:shd w:fill="EBF3FB" w:val="clear"/>
            <w:tcMar>
              <w:top w:type="dxa" w:w="110"/>
              <w:left w:type="dxa" w:w="240"/>
              <w:bottom w:type="dxa" w:w="110"/>
              <w:right w:type="dxa" w:w="180"/>
            </w:tcMar>
          </w:tcPr>
          <w:p>
            <w:pPr>
              <w:spacing w:before="0" w:after="50"/>
            </w:pPr>
            <w:r>
              <w:rPr>
                <w:rFonts w:ascii="Arial" w:cs="Arial" w:eastAsia="Arial" w:hAnsi="Arial"/>
                <w:b/>
                <w:bCs/>
                <w:color w:val="1A3A6B"/>
                <w:sz w:val="22"/>
                <w:szCs w:val="22"/>
              </w:rPr>
              <w:t xml:space="preserve">💡  Key Insight</w:t>
            </w:r>
          </w:p>
          <w:p>
            <w:pPr>
              <w:spacing w:before="0" w:after="0"/>
            </w:pPr>
            <w:r>
              <w:rPr>
                <w:rFonts w:ascii="Arial" w:cs="Arial" w:eastAsia="Arial" w:hAnsi="Arial"/>
                <w:sz w:val="22"/>
                <w:szCs w:val="22"/>
              </w:rPr>
              <w:t xml:space="preserve">Never write return std::move(local_var) — it prevents NRVO and forces a move where the compiler would otherwise elide entirely. return local_var; is always correct: compiler applies NRVO if possible, or implicitly moves if not.</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1.5  Object Lifetime and Storage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3A6B" w:val="clear"/>
            <w:tcMar>
              <w:top w:type="dxa" w:w="80"/>
              <w:left w:type="dxa" w:w="110"/>
              <w:bottom w:type="dxa" w:w="80"/>
              <w:right w:type="dxa" w:w="80"/>
            </w:tcMar>
          </w:tcPr>
          <w:p>
            <w:pPr>
              <w:spacing w:before="0" w:after="0"/>
            </w:pPr>
            <w:r>
              <w:rPr>
                <w:rFonts w:ascii="Arial" w:cs="Arial" w:eastAsia="Arial" w:hAnsi="Arial"/>
                <w:b/>
                <w:bCs/>
                <w:color w:val="FFFFFF"/>
                <w:sz w:val="20"/>
                <w:szCs w:val="20"/>
              </w:rPr>
              <w:t xml:space="preserve">Storage Duration</w:t>
            </w:r>
          </w:p>
        </w:tc>
        <w:tc>
          <w:tcPr>
            <w:tcW w:type="dxa" w:w="3200"/>
            <w:tcBorders>
              <w:top w:val="single" w:color="CCCCCC" w:sz="1"/>
              <w:left w:val="single" w:color="CCCCCC" w:sz="1"/>
              <w:bottom w:val="single" w:color="CCCCCC" w:sz="1"/>
              <w:right w:val="single" w:color="CCCCCC" w:sz="1"/>
            </w:tcBorders>
            <w:shd w:fill="1A3A6B" w:val="clear"/>
            <w:tcMar>
              <w:top w:type="dxa" w:w="80"/>
              <w:left w:type="dxa" w:w="110"/>
              <w:bottom w:type="dxa" w:w="80"/>
              <w:right w:type="dxa" w:w="80"/>
            </w:tcMar>
          </w:tcPr>
          <w:p>
            <w:pPr>
              <w:spacing w:before="0" w:after="0"/>
            </w:pPr>
            <w:r>
              <w:rPr>
                <w:rFonts w:ascii="Arial" w:cs="Arial" w:eastAsia="Arial" w:hAnsi="Arial"/>
                <w:b/>
                <w:bCs/>
                <w:color w:val="FFFFFF"/>
                <w:sz w:val="20"/>
                <w:szCs w:val="20"/>
              </w:rPr>
              <w:t xml:space="preserve">Lifetime</w:t>
            </w:r>
          </w:p>
        </w:tc>
        <w:tc>
          <w:tcPr>
            <w:tcW w:type="dxa" w:w="3760"/>
            <w:tcBorders>
              <w:top w:val="single" w:color="CCCCCC" w:sz="1"/>
              <w:left w:val="single" w:color="CCCCCC" w:sz="1"/>
              <w:bottom w:val="single" w:color="CCCCCC" w:sz="1"/>
              <w:right w:val="single" w:color="CCCCCC" w:sz="1"/>
            </w:tcBorders>
            <w:shd w:fill="1A3A6B" w:val="clear"/>
            <w:tcMar>
              <w:top w:type="dxa" w:w="80"/>
              <w:left w:type="dxa" w:w="110"/>
              <w:bottom w:type="dxa" w:w="80"/>
              <w:right w:type="dxa" w:w="80"/>
            </w:tcMar>
          </w:tcPr>
          <w:p>
            <w:pPr>
              <w:spacing w:before="0" w:after="0"/>
            </w:pPr>
            <w:r>
              <w:rPr>
                <w:rFonts w:ascii="Arial" w:cs="Arial" w:eastAsia="Arial" w:hAnsi="Arial"/>
                <w:b/>
                <w:bCs/>
                <w:color w:val="FFFFFF"/>
                <w:sz w:val="20"/>
                <w:szCs w:val="20"/>
              </w:rPr>
              <w:t xml:space="preserve">Examples</w:t>
            </w:r>
          </w:p>
        </w:tc>
      </w:tr>
      <w:tr>
        <w:tc>
          <w:tcPr>
            <w:tcW w:type="dxa" w:w="24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Automatic</w:t>
            </w:r>
          </w:p>
        </w:tc>
        <w:tc>
          <w:tcPr>
            <w:tcW w:type="dxa" w:w="32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From declaration to end of enclosing scope</w:t>
            </w:r>
          </w:p>
        </w:tc>
        <w:tc>
          <w:tcPr>
            <w:tcW w:type="dxa" w:w="376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Local variables, function parameters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Static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From first initialization to program end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Global vars, function-local static, static members</w:t>
            </w:r>
          </w:p>
        </w:tc>
      </w:tr>
      <w:tr>
        <w:tc>
          <w:tcPr>
            <w:tcW w:type="dxa" w:w="24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Thread-local</w:t>
            </w:r>
          </w:p>
        </w:tc>
        <w:tc>
          <w:tcPr>
            <w:tcW w:type="dxa" w:w="32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From thread start to thread end</w:t>
            </w:r>
          </w:p>
        </w:tc>
        <w:tc>
          <w:tcPr>
            <w:tcW w:type="dxa" w:w="376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thread_local variables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Dynamic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From new/malloc to delete/free (manual)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Heap allocations</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Lifetime extension: binding a temporary to a const reference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const std::string&amp; s = std::string("hello");  // lifetime extended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 is valid here — temporary lives as long as 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Dangling reference: most common lifetime bug</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const int&amp; danger()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int x = 42;</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return x;  // UB: x destroyed on return, reference dangles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Structured bindings and lifetime (C++17):</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auto [a, b] = std::pair{1, 2.0};  // a, b have automatic storage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auto&amp; [x, y] = some_pair;          // x, y are references into some_pair</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1.6  Day 1 Exercises</w:t>
      </w:r>
    </w:p>
    <w:p>
      <w:pPr>
        <w:pStyle w:val="ListParagraph"/>
        <w:numPr>
          <w:ilvl w:val="0"/>
          <w:numId w:val="2"/>
        </w:numPr>
        <w:spacing w:before="50" w:after="50"/>
      </w:pPr>
      <w:r>
        <w:rPr>
          <w:rFonts w:ascii="Arial" w:cs="Arial" w:eastAsia="Arial" w:hAnsi="Arial"/>
          <w:sz w:val="22"/>
          <w:szCs w:val="22"/>
        </w:rPr>
        <w:t xml:space="preserve">Write a class with all five special members manually. Use AddressSanitizer to verify no use-after-move bugs.</w:t>
      </w:r>
    </w:p>
    <w:p>
      <w:pPr>
        <w:pStyle w:val="ListParagraph"/>
        <w:numPr>
          <w:ilvl w:val="0"/>
          <w:numId w:val="2"/>
        </w:numPr>
        <w:spacing w:before="50" w:after="50"/>
      </w:pPr>
      <w:r>
        <w:rPr>
          <w:rFonts w:ascii="Arial" w:cs="Arial" w:eastAsia="Arial" w:hAnsi="Arial"/>
          <w:sz w:val="22"/>
          <w:szCs w:val="22"/>
        </w:rPr>
        <w:t xml:space="preserve">Benchmark std::vector&lt;YourType&gt; reallocation with and without noexcept on move. Measure copies vs. moves with a counter.</w:t>
      </w:r>
    </w:p>
    <w:p>
      <w:pPr>
        <w:pStyle w:val="ListParagraph"/>
        <w:numPr>
          <w:ilvl w:val="0"/>
          <w:numId w:val="2"/>
        </w:numPr>
        <w:spacing w:before="50" w:after="50"/>
      </w:pPr>
      <w:r>
        <w:rPr>
          <w:rFonts w:ascii="Arial" w:cs="Arial" w:eastAsia="Arial" w:hAnsi="Arial"/>
          <w:sz w:val="22"/>
          <w:szCs w:val="22"/>
        </w:rPr>
        <w:t xml:space="preserve">Implement a perfect-forwarding factory function make&lt;T&gt;(args...) that constructs T in-place. Verify it handles lvalue, rvalue, and mixed arguments.</w:t>
      </w:r>
    </w:p>
    <w:p>
      <w:pPr>
        <w:pStyle w:val="ListParagraph"/>
        <w:numPr>
          <w:ilvl w:val="0"/>
          <w:numId w:val="2"/>
        </w:numPr>
        <w:spacing w:before="50" w:after="50"/>
      </w:pPr>
      <w:r>
        <w:rPr>
          <w:rFonts w:ascii="Arial" w:cs="Arial" w:eastAsia="Arial" w:hAnsi="Arial"/>
          <w:sz w:val="22"/>
          <w:szCs w:val="22"/>
        </w:rPr>
        <w:t xml:space="preserve">Write a program that demonstrates lifetime extension via const ref. Then write one that creates a dangling reference and catches it with ASAN.</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20"/>
              <w:bottom w:val="none" w:color="FFFFFF" w:sz="0"/>
              <w:right w:val="none" w:color="FFFFFF" w:sz="0"/>
            </w:tcBorders>
            <w:shd w:fill="EAFAF1" w:val="clear"/>
            <w:tcMar>
              <w:top w:type="dxa" w:w="110"/>
              <w:left w:type="dxa" w:w="240"/>
              <w:bottom w:type="dxa" w:w="110"/>
              <w:right w:type="dxa" w:w="180"/>
            </w:tcMar>
          </w:tcPr>
          <w:p>
            <w:pPr>
              <w:spacing w:before="0" w:after="50"/>
            </w:pPr>
            <w:r>
              <w:rPr>
                <w:rFonts w:ascii="Arial" w:cs="Arial" w:eastAsia="Arial" w:hAnsi="Arial"/>
                <w:b/>
                <w:bCs/>
                <w:color w:val="1A6B3A"/>
                <w:sz w:val="22"/>
                <w:szCs w:val="22"/>
              </w:rPr>
              <w:t xml:space="preserve">✅  Day Goal</w:t>
            </w:r>
          </w:p>
          <w:p>
            <w:pPr>
              <w:spacing w:before="0" w:after="0"/>
            </w:pPr>
            <w:r>
              <w:rPr>
                <w:rFonts w:ascii="Arial" w:cs="Arial" w:eastAsia="Arial" w:hAnsi="Arial"/>
                <w:sz w:val="22"/>
                <w:szCs w:val="22"/>
              </w:rPr>
              <w:t xml:space="preserve">Day 1 Goal: Classify any expression's value category instantly. Write correct Rule-of-Five classes with noexcept move. Implement perfect forwarding. Explain RVO vs. NRVO vs. mandatory elision.</w:t>
            </w:r>
          </w:p>
        </w:tc>
      </w:tr>
    </w:tbl>
    <w:p>
      <w:pPr>
        <w:spacing w:before="0" w:after="12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7B2D8B" w:val="clear"/>
            <w:tcMar>
              <w:top w:type="dxa" w:w="180"/>
              <w:left w:type="dxa" w:w="180"/>
              <w:bottom w:type="dxa" w:w="180"/>
              <w:right w:type="dxa" w:w="180"/>
            </w:tcMar>
          </w:tcPr>
          <w:p>
            <w:pPr>
              <w:spacing w:before="0" w:after="0"/>
              <w:jc w:val="center"/>
            </w:pPr>
            <w:r>
              <w:rPr>
                <w:rFonts w:ascii="Arial" w:cs="Arial" w:eastAsia="Arial" w:hAnsi="Arial"/>
                <w:b/>
                <w:bCs/>
                <w:color w:val="FFFFFF"/>
                <w:sz w:val="18"/>
                <w:szCs w:val="18"/>
              </w:rPr>
              <w:t xml:space="preserve">DAY</w:t>
            </w:r>
          </w:p>
          <w:p>
            <w:pPr>
              <w:spacing w:before="0" w:after="0"/>
              <w:jc w:val="center"/>
            </w:pPr>
            <w:r>
              <w:rPr>
                <w:rFonts w:ascii="Arial" w:cs="Arial" w:eastAsia="Arial" w:hAnsi="Arial"/>
                <w:b/>
                <w:bCs/>
                <w:color w:val="FFFFFF"/>
                <w:sz w:val="56"/>
                <w:szCs w:val="56"/>
              </w:rPr>
              <w:t xml:space="preserve">2</w:t>
            </w:r>
          </w:p>
        </w:tc>
        <w:tc>
          <w:tcPr>
            <w:tcW w:type="dxa" w:w="7800"/>
            <w:tcBorders>
              <w:top w:val="none" w:color="FFFFFF" w:sz="0"/>
              <w:left w:val="none" w:color="FFFFFF" w:sz="0"/>
              <w:bottom w:val="none" w:color="FFFFFF" w:sz="0"/>
              <w:right w:val="none" w:color="FFFFFF" w:sz="0"/>
            </w:tcBorders>
            <w:shd w:fill="0A1628" w:val="clear"/>
            <w:tcMar>
              <w:top w:type="dxa" w:w="140"/>
              <w:left w:type="dxa" w:w="300"/>
              <w:bottom w:type="dxa" w:w="140"/>
              <w:right w:type="dxa" w:w="200"/>
            </w:tcMar>
          </w:tcPr>
          <w:p>
            <w:pPr>
              <w:spacing w:before="0" w:after="40"/>
            </w:pPr>
            <w:r>
              <w:rPr>
                <w:rFonts w:ascii="Arial" w:cs="Arial" w:eastAsia="Arial" w:hAnsi="Arial"/>
                <w:b/>
                <w:bCs/>
                <w:color w:val="FFFFFF"/>
                <w:sz w:val="34"/>
                <w:szCs w:val="34"/>
              </w:rPr>
              <w:t xml:space="preserve">Advanced Templates &amp; Compile-Time Metaprogramming</w:t>
            </w:r>
          </w:p>
          <w:p>
            <w:pPr>
              <w:spacing w:before="0" w:after="0"/>
            </w:pPr>
            <w:r>
              <w:rPr>
                <w:rFonts w:ascii="Arial" w:cs="Arial" w:eastAsia="Arial" w:hAnsi="Arial"/>
                <w:i/>
                <w:iCs/>
                <w:color w:val="AABBC8"/>
                <w:sz w:val="20"/>
                <w:szCs w:val="20"/>
              </w:rPr>
              <w:t xml:space="preserve">SFINAE · Concepts · if constexpr · constexpr · Template specialization · TMP</w:t>
            </w:r>
          </w:p>
        </w:tc>
      </w:tr>
    </w:tbl>
    <w:p>
      <w:pPr>
        <w:spacing w:before="0" w:after="12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Templates are C++'s most powerful and most misunderstood feature. At expert level, templates are not just about generics — they are a compile-time computation system that can enforce invariants, optimize code paths, and eliminate entire categories of runtime errors.</w:t>
      </w:r>
    </w:p>
    <w:p>
      <w:pPr>
        <w:spacing w:before="0" w:after="8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2.1  Template Argument Deduction — The Full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Deduction adjusts the type: references and top-level cv-qualifiers stripped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 T&gt; void f(T x);</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const int ci = 5;</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f(ci);   // T deduced as int (not const int) — top-level const stripped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 T&gt; void g(T&amp; x);</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g(ci);   // T deduced as const int — reference preserves const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Array and function decay:</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 T&gt; void h(T x);</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int arr[10];</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h(arr);  // T = int* (array decays to pointer)</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 T&gt; void h2(T&amp; x);</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h2(arr); // T = int[10] — reference prevents decay!</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Class template argument deduction (CTAD) C++17:</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std::pair p{1, 2.0};   // deduced as pair&lt;int,double&gt;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std::vector v{1,2,3};  // deduced as vector&lt;int&gt;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Deduction guides: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 It&gt;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MyContainer(It, It) -&gt; MyContainer&lt;typename It::value_type&gt;;</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2.2  SFINAE — Substitution Failure Is Not An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SFINAE: when template substitution fails, the overload is removed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it is NOT a compile error. Used to constrain templates pre-C++20.</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std::enable_if pattern: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 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typename = std::enable_if_t&lt;std::is_integral_v&lt;T&gt;&gt;&gt;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 double_it(T x) { return x * 2;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Cleaner: trailing return type SFINAE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 T&gt;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auto to_string(T x) -&gt; std::enable_if_t&lt;std::is_arithmetic_v&lt;T&gt;, std::string&gt;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return std::to_string(x);</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Detection idiom (pre-C++20 has_member pattern):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 typename = void&gt;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struct has_size : std::false_type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 T&gt;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struct has_size&lt;T, std::void_t&lt;decltype(std::declval&lt;T&gt;().size())&gt;&gt;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std::true_type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static_assert(has_size&lt;std::vector&lt;int&gt;&gt;::value);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static_assert(!has_size&lt;int&gt;::value);</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2D8B" w:sz="20"/>
              <w:bottom w:val="none" w:color="FFFFFF" w:sz="0"/>
              <w:right w:val="none" w:color="FFFFFF" w:sz="0"/>
            </w:tcBorders>
            <w:shd w:fill="F5EEF8" w:val="clear"/>
            <w:tcMar>
              <w:top w:type="dxa" w:w="110"/>
              <w:left w:type="dxa" w:w="240"/>
              <w:bottom w:type="dxa" w:w="110"/>
              <w:right w:type="dxa" w:w="180"/>
            </w:tcMar>
          </w:tcPr>
          <w:p>
            <w:pPr>
              <w:spacing w:before="0" w:after="50"/>
            </w:pPr>
            <w:r>
              <w:rPr>
                <w:rFonts w:ascii="Arial" w:cs="Arial" w:eastAsia="Arial" w:hAnsi="Arial"/>
                <w:b/>
                <w:bCs/>
                <w:color w:val="7B2D8B"/>
                <w:sz w:val="22"/>
                <w:szCs w:val="22"/>
              </w:rPr>
              <w:t xml:space="preserve">⚙  Expert Note</w:t>
            </w:r>
          </w:p>
          <w:p>
            <w:pPr>
              <w:spacing w:before="0" w:after="0"/>
            </w:pPr>
            <w:r>
              <w:rPr>
                <w:rFonts w:ascii="Arial" w:cs="Arial" w:eastAsia="Arial" w:hAnsi="Arial"/>
                <w:sz w:val="22"/>
                <w:szCs w:val="22"/>
              </w:rPr>
              <w:t xml:space="preserve">SFINAE is error-prone and produces catastrophic error messages. In C++20, always prefer Concepts. Understand SFINAE to read legacy codebases, but write new code with requires clauses.</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2.3  C++20 Concepts — The Right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#include &lt;concepts&gt;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Define a concept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 T&gt;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concept Numeric = std::integral&lt;T&gt; || std::floating_point&lt;T&gt;;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 T&gt;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concept Printable = requires(T x, std::ostream&amp; os)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os &lt;&lt; x } -&gt; std::same_as&lt;std::ostream&amp;&gt;;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Concept with compound requirements: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 Container&gt;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concept SizedIterable = requires(Container c)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c.begin() } -&gt; std::input_iterator;</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c.end()   } -&gt; std::sentinel_for&lt;decltype(c.begin())&gt;;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c.size()  } -&gt; std::convertible_to&lt;std::size_t&gt;;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requires !std::is_pointer_v&lt;Container&gt;;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Four equivalent ways to constrain with concepts: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template&lt;Numeric T&gt;  T add(T a, T b);              // 1. shorthand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 T&gt; requires Numeric&lt;T&gt;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 add(T a, T b);                                  // 2. requires clause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 T&gt;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 add(T a, T b) requires Numeric&lt;T&gt;;              // 3. trailing requires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auto add(Numeric auto a, Numeric auto b);           // 4. abbreviated (C++20)</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Concept subsumption — more constrained = preferred in overload resolution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template&lt;std::regular T&gt;       void f(T);  // less constrained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template&lt;std::totally_ordered T&gt; void f(T);  // more constrained — wins</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2.4  if constexpr and Compile-Time Branching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if constexpr: branch selected at compile time, other branch NOT instantiated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 T&gt;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std::string serialize(const T&amp; val)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if constexpr (std::is_same_v&lt;T, std::string&gt;)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return '"' + val + '"';  // only compiled for strings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else if constexpr (std::is_arithmetic_v&lt;T&gt;)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return std::to_string(val); // only compiled for numbers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else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static_assert(false, "Cannot serialize this type");  // C++23</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C++17/20: use static_assert(always_false&lt;T&gt;::value,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constexpr functions — evaluated at compile time when possible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constexpr uint64_t fibonacci(uint64_t n)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if (n &lt;= 1) return 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uint64_t a=0, b=1;</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for (uint64_t i=2; i&lt;=n; ++i) { uint64_t c=a+b; a=b; b=c;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return b;</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static_assert(fibonacci(20) == 6765);  // computed at compile time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consteval: MUST be evaluated at compile time (C++20)</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consteval int square(int n) { return n*n;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square(some_runtime_var)  — compile error</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constinit: variable must be constant-initialized (C++20)</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constinit static Config g_config = load_default_config();</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prevents static-initialization-order-fiasco</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2.5  Template Metaprogramming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Type lists — compile-time sequences of types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 Ts&gt; struct TypeList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Recursive metafunction: count types in a list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template&lt;typename&gt; struct size;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 Ts&gt;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struct size&lt;TypeList&lt;Ts...&gt;&gt; : std::integral_constant&lt;size_t, sizeof...(Ts)&gt;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Fold expressions (C++17) — replace recursive TMP in most cases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 Args&gt;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auto sum(Args... args) { return (... + args); }  // left fold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 Ts&gt;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bool all_integral = (std::is_integral_v&lt;Ts&gt; &amp;&amp; ...);  // fold over &amp;&amp;</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std::tuple and index sequences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 Tuple, std::size_t... I&gt;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void print_tuple_impl(const Tuple&amp; t, std::index_sequence&lt;I...&gt;)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((std::cout &lt;&lt; std::get&lt;I&gt;(t) &lt;&lt; ' '), ...);  // fold comma operator</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 Ts&gt;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void print_tuple(const std::tuple&lt;Ts...&gt;&amp; t)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print_tuple_impl(t, std::make_index_sequence&lt;sizeof...(Ts)&gt;{});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Explicit template specialization: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struct std::hash&lt;MyType&gt;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size_t operator()(const MyType&amp; v) const noexcept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return std::hash&lt;int&gt;{}(v.id) ^ (std::hash&lt;std::string&gt;{}(v.name) &lt;&lt; 32);</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2.6  Day 2 Exercises</w:t>
      </w:r>
    </w:p>
    <w:p>
      <w:pPr>
        <w:pStyle w:val="ListParagraph"/>
        <w:numPr>
          <w:ilvl w:val="0"/>
          <w:numId w:val="2"/>
        </w:numPr>
        <w:spacing w:before="50" w:after="50"/>
      </w:pPr>
      <w:r>
        <w:rPr>
          <w:rFonts w:ascii="Arial" w:cs="Arial" w:eastAsia="Arial" w:hAnsi="Arial"/>
          <w:sz w:val="22"/>
          <w:szCs w:val="22"/>
        </w:rPr>
        <w:t xml:space="preserve">Write a type-safe printf replacement using variadic templates and if constexpr that handles int, double, string, and const char* without format strings.</w:t>
      </w:r>
    </w:p>
    <w:p>
      <w:pPr>
        <w:pStyle w:val="ListParagraph"/>
        <w:numPr>
          <w:ilvl w:val="0"/>
          <w:numId w:val="2"/>
        </w:numPr>
        <w:spacing w:before="50" w:after="50"/>
      </w:pPr>
      <w:r>
        <w:rPr>
          <w:rFonts w:ascii="Arial" w:cs="Arial" w:eastAsia="Arial" w:hAnsi="Arial"/>
          <w:sz w:val="22"/>
          <w:szCs w:val="22"/>
        </w:rPr>
        <w:t xml:space="preserve">Implement a compile-time map&lt;Key,Value&gt; using template specializations that can be queried with get&lt;Key&gt;() at compile time.</w:t>
      </w:r>
    </w:p>
    <w:p>
      <w:pPr>
        <w:pStyle w:val="ListParagraph"/>
        <w:numPr>
          <w:ilvl w:val="0"/>
          <w:numId w:val="2"/>
        </w:numPr>
        <w:spacing w:before="50" w:after="50"/>
      </w:pPr>
      <w:r>
        <w:rPr>
          <w:rFonts w:ascii="Arial" w:cs="Arial" w:eastAsia="Arial" w:hAnsi="Arial"/>
          <w:sz w:val="22"/>
          <w:szCs w:val="22"/>
        </w:rPr>
        <w:t xml:space="preserve">Write a Serializable concept that requires serialize() and deserialize() methods with specific signatures. Apply it to three concrete types.</w:t>
      </w:r>
    </w:p>
    <w:p>
      <w:pPr>
        <w:pStyle w:val="ListParagraph"/>
        <w:numPr>
          <w:ilvl w:val="0"/>
          <w:numId w:val="2"/>
        </w:numPr>
        <w:spacing w:before="50" w:after="50"/>
      </w:pPr>
      <w:r>
        <w:rPr>
          <w:rFonts w:ascii="Arial" w:cs="Arial" w:eastAsia="Arial" w:hAnsi="Arial"/>
          <w:sz w:val="22"/>
          <w:szCs w:val="22"/>
        </w:rPr>
        <w:t xml:space="preserve">Implement a tuple_for_each that visits every element of a std::tuple with a generic lambda, using fold expressions or index sequences.</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20"/>
              <w:bottom w:val="none" w:color="FFFFFF" w:sz="0"/>
              <w:right w:val="none" w:color="FFFFFF" w:sz="0"/>
            </w:tcBorders>
            <w:shd w:fill="EAFAF1" w:val="clear"/>
            <w:tcMar>
              <w:top w:type="dxa" w:w="110"/>
              <w:left w:type="dxa" w:w="240"/>
              <w:bottom w:type="dxa" w:w="110"/>
              <w:right w:type="dxa" w:w="180"/>
            </w:tcMar>
          </w:tcPr>
          <w:p>
            <w:pPr>
              <w:spacing w:before="0" w:after="50"/>
            </w:pPr>
            <w:r>
              <w:rPr>
                <w:rFonts w:ascii="Arial" w:cs="Arial" w:eastAsia="Arial" w:hAnsi="Arial"/>
                <w:b/>
                <w:bCs/>
                <w:color w:val="1A6B3A"/>
                <w:sz w:val="22"/>
                <w:szCs w:val="22"/>
              </w:rPr>
              <w:t xml:space="preserve">✅  Day Goal</w:t>
            </w:r>
          </w:p>
          <w:p>
            <w:pPr>
              <w:spacing w:before="0" w:after="0"/>
            </w:pPr>
            <w:r>
              <w:rPr>
                <w:rFonts w:ascii="Arial" w:cs="Arial" w:eastAsia="Arial" w:hAnsi="Arial"/>
                <w:sz w:val="22"/>
                <w:szCs w:val="22"/>
              </w:rPr>
              <w:t xml:space="preserve">Day 2 Goal: Write SFINAE constraints and equivalent Concepts for any type requirement. Use if constexpr to write single template functions that handle multiple types. Implement TMP type-list operations with fold expressions.</w:t>
            </w:r>
          </w:p>
        </w:tc>
      </w:tr>
    </w:tbl>
    <w:p>
      <w:pPr>
        <w:spacing w:before="0" w:after="12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7B2D8B" w:val="clear"/>
            <w:tcMar>
              <w:top w:type="dxa" w:w="180"/>
              <w:left w:type="dxa" w:w="180"/>
              <w:bottom w:type="dxa" w:w="180"/>
              <w:right w:type="dxa" w:w="180"/>
            </w:tcMar>
          </w:tcPr>
          <w:p>
            <w:pPr>
              <w:spacing w:before="0" w:after="0"/>
              <w:jc w:val="center"/>
            </w:pPr>
            <w:r>
              <w:rPr>
                <w:rFonts w:ascii="Arial" w:cs="Arial" w:eastAsia="Arial" w:hAnsi="Arial"/>
                <w:b/>
                <w:bCs/>
                <w:color w:val="FFFFFF"/>
                <w:sz w:val="18"/>
                <w:szCs w:val="18"/>
              </w:rPr>
              <w:t xml:space="preserve">DAY</w:t>
            </w:r>
          </w:p>
          <w:p>
            <w:pPr>
              <w:spacing w:before="0" w:after="0"/>
              <w:jc w:val="center"/>
            </w:pPr>
            <w:r>
              <w:rPr>
                <w:rFonts w:ascii="Arial" w:cs="Arial" w:eastAsia="Arial" w:hAnsi="Arial"/>
                <w:b/>
                <w:bCs/>
                <w:color w:val="FFFFFF"/>
                <w:sz w:val="56"/>
                <w:szCs w:val="56"/>
              </w:rPr>
              <w:t xml:space="preserve">3</w:t>
            </w:r>
          </w:p>
        </w:tc>
        <w:tc>
          <w:tcPr>
            <w:tcW w:type="dxa" w:w="7800"/>
            <w:tcBorders>
              <w:top w:val="none" w:color="FFFFFF" w:sz="0"/>
              <w:left w:val="none" w:color="FFFFFF" w:sz="0"/>
              <w:bottom w:val="none" w:color="FFFFFF" w:sz="0"/>
              <w:right w:val="none" w:color="FFFFFF" w:sz="0"/>
            </w:tcBorders>
            <w:shd w:fill="0A1628" w:val="clear"/>
            <w:tcMar>
              <w:top w:type="dxa" w:w="140"/>
              <w:left w:type="dxa" w:w="300"/>
              <w:bottom w:type="dxa" w:w="140"/>
              <w:right w:type="dxa" w:w="200"/>
            </w:tcMar>
          </w:tcPr>
          <w:p>
            <w:pPr>
              <w:spacing w:before="0" w:after="40"/>
            </w:pPr>
            <w:r>
              <w:rPr>
                <w:rFonts w:ascii="Arial" w:cs="Arial" w:eastAsia="Arial" w:hAnsi="Arial"/>
                <w:b/>
                <w:bCs/>
                <w:color w:val="FFFFFF"/>
                <w:sz w:val="34"/>
                <w:szCs w:val="34"/>
              </w:rPr>
              <w:t xml:space="preserve">The C++ Memory Model &amp; Concurrency</w:t>
            </w:r>
          </w:p>
          <w:p>
            <w:pPr>
              <w:spacing w:before="0" w:after="0"/>
            </w:pPr>
            <w:r>
              <w:rPr>
                <w:rFonts w:ascii="Arial" w:cs="Arial" w:eastAsia="Arial" w:hAnsi="Arial"/>
                <w:i/>
                <w:iCs/>
                <w:color w:val="AABBC8"/>
                <w:sz w:val="20"/>
                <w:szCs w:val="20"/>
              </w:rPr>
              <w:t xml:space="preserve">std::atomic · memory_order · std::mutex · lock-free · std::jthread · Hazard pointers</w:t>
            </w:r>
          </w:p>
        </w:tc>
      </w:tr>
    </w:tbl>
    <w:p>
      <w:pPr>
        <w:spacing w:before="0" w:after="12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The C++11 memory model is a formal specification of how memory operations in one thread become visible to other threads. Without understanding it, concurrent C++ code will contain races that only manifest on specific CPUs under specific load — the hardest class of bug.</w:t>
      </w:r>
    </w:p>
    <w:p>
      <w:pPr>
        <w:spacing w:before="0" w:after="8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3.1  The Memory Model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Three guarantees the memory model provides: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1. Sequential consistency within a single thread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2. Atomic operations are indivisible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3. Synchronization establishes happens-before relationships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A data race is undefined behavior in C++:</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Two threads access the same memory location, at least one writes,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and there is no synchronization between them.</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int x = 0;  // shared, no protection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Thread A: x = 1;</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Thread B: int y = x;</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This is a DATA RACE — UB. Not 'sometimes gets old value'.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The compiler and CPU can reorder, cache, and speculate freely.</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Fix: use std::atomic or synchronize with a mutex.</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#include &lt;atomic&gt;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std::atomic&lt;int&gt; x{0};</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Now Thread A: x.store(1); Thread B: int y = x.load();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Defined behavior with default seq_cst ordering.</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3.2  Memory Ordering — Every Option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A3A6B" w:val="clear"/>
            <w:tcMar>
              <w:top w:type="dxa" w:w="80"/>
              <w:left w:type="dxa" w:w="110"/>
              <w:bottom w:type="dxa" w:w="80"/>
              <w:right w:type="dxa" w:w="80"/>
            </w:tcMar>
          </w:tcPr>
          <w:p>
            <w:pPr>
              <w:spacing w:before="0" w:after="0"/>
            </w:pPr>
            <w:r>
              <w:rPr>
                <w:rFonts w:ascii="Arial" w:cs="Arial" w:eastAsia="Arial" w:hAnsi="Arial"/>
                <w:b/>
                <w:bCs/>
                <w:color w:val="FFFFFF"/>
                <w:sz w:val="20"/>
                <w:szCs w:val="20"/>
              </w:rPr>
              <w:t xml:space="preserve">Order</w:t>
            </w:r>
          </w:p>
        </w:tc>
        <w:tc>
          <w:tcPr>
            <w:tcW w:type="dxa" w:w="4200"/>
            <w:tcBorders>
              <w:top w:val="single" w:color="CCCCCC" w:sz="1"/>
              <w:left w:val="single" w:color="CCCCCC" w:sz="1"/>
              <w:bottom w:val="single" w:color="CCCCCC" w:sz="1"/>
              <w:right w:val="single" w:color="CCCCCC" w:sz="1"/>
            </w:tcBorders>
            <w:shd w:fill="1A3A6B" w:val="clear"/>
            <w:tcMar>
              <w:top w:type="dxa" w:w="80"/>
              <w:left w:type="dxa" w:w="110"/>
              <w:bottom w:type="dxa" w:w="80"/>
              <w:right w:type="dxa" w:w="80"/>
            </w:tcMar>
          </w:tcPr>
          <w:p>
            <w:pPr>
              <w:spacing w:before="0" w:after="0"/>
            </w:pPr>
            <w:r>
              <w:rPr>
                <w:rFonts w:ascii="Arial" w:cs="Arial" w:eastAsia="Arial" w:hAnsi="Arial"/>
                <w:b/>
                <w:bCs/>
                <w:color w:val="FFFFFF"/>
                <w:sz w:val="20"/>
                <w:szCs w:val="20"/>
              </w:rPr>
              <w:t xml:space="preserve">Guarantee</w:t>
            </w:r>
          </w:p>
        </w:tc>
        <w:tc>
          <w:tcPr>
            <w:tcW w:type="dxa" w:w="3360"/>
            <w:tcBorders>
              <w:top w:val="single" w:color="CCCCCC" w:sz="1"/>
              <w:left w:val="single" w:color="CCCCCC" w:sz="1"/>
              <w:bottom w:val="single" w:color="CCCCCC" w:sz="1"/>
              <w:right w:val="single" w:color="CCCCCC" w:sz="1"/>
            </w:tcBorders>
            <w:shd w:fill="1A3A6B" w:val="clear"/>
            <w:tcMar>
              <w:top w:type="dxa" w:w="80"/>
              <w:left w:type="dxa" w:w="110"/>
              <w:bottom w:type="dxa" w:w="80"/>
              <w:right w:type="dxa" w:w="80"/>
            </w:tcMar>
          </w:tcPr>
          <w:p>
            <w:pPr>
              <w:spacing w:before="0" w:after="0"/>
            </w:pPr>
            <w:r>
              <w:rPr>
                <w:rFonts w:ascii="Arial" w:cs="Arial" w:eastAsia="Arial" w:hAnsi="Arial"/>
                <w:b/>
                <w:bCs/>
                <w:color w:val="FFFFFF"/>
                <w:sz w:val="20"/>
                <w:szCs w:val="20"/>
              </w:rPr>
              <w:t xml:space="preserve">Typical Use</w:t>
            </w:r>
          </w:p>
        </w:tc>
      </w:tr>
      <w:tr>
        <w:tc>
          <w:tcPr>
            <w:tcW w:type="dxa" w:w="18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relaxed</w:t>
            </w:r>
          </w:p>
        </w:tc>
        <w:tc>
          <w:tcPr>
            <w:tcW w:type="dxa" w:w="42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Atomicity only — NO ordering with other operations</w:t>
            </w:r>
          </w:p>
        </w:tc>
        <w:tc>
          <w:tcPr>
            <w:tcW w:type="dxa" w:w="336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Statistics counters, reference counting decrement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consume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Carries data dependency (deprecated in practice — use acquire)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Raw pointer loads only — avoid</w:t>
            </w:r>
          </w:p>
        </w:tc>
      </w:tr>
      <w:tr>
        <w:tc>
          <w:tcPr>
            <w:tcW w:type="dxa" w:w="18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acquire</w:t>
            </w:r>
          </w:p>
        </w:tc>
        <w:tc>
          <w:tcPr>
            <w:tcW w:type="dxa" w:w="42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All ops after this load stay after it — pairs with release</w:t>
            </w:r>
          </w:p>
        </w:tc>
        <w:tc>
          <w:tcPr>
            <w:tcW w:type="dxa" w:w="336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Lock acquisition, flag check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release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All ops before this store stay before it — pairs with acquire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Lock release, flag set</w:t>
            </w:r>
          </w:p>
        </w:tc>
      </w:tr>
      <w:tr>
        <w:tc>
          <w:tcPr>
            <w:tcW w:type="dxa" w:w="18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acq_rel</w:t>
            </w:r>
          </w:p>
        </w:tc>
        <w:tc>
          <w:tcPr>
            <w:tcW w:type="dxa" w:w="42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Acquire + Release combined — for RMW operations</w:t>
            </w:r>
          </w:p>
        </w:tc>
        <w:tc>
          <w:tcPr>
            <w:tcW w:type="dxa" w:w="336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Mutex unlock-and-lock, CAS in middle of chain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seq_cst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Total global order — all threads agree on all seq_cst ops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Default — use for correctness, optimize later</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#include &lt;atomic&gt;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Classic producer-consumer with release/acquire: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std::atomic&lt;bool&gt; ready{false};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int data = 0;  // non-atomic shared variable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Producer thread: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data = 42;                                       // (1) write data</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ready.store(true, std::memory_order_release);    // (2) signal ready</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(2) release: (1) cannot move AFTER (2)</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Consumer thread: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while (!ready.load(std::memory_order_acquire)); // (3) wait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int x = data;  // (4) read data</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(3) acquire: (4) cannot move BEFORE (3)</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Happens-before chain: (1) -&gt; (2) sync -&gt; (3) -&gt; (4)</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Guarantee: consumer sees data == 42</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Reference counting with relaxed + acquire/release: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void release_ref()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Relaxed decrement: we don't care about ordering with other threads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if (count_.fetch_sub(1, std::memory_order_release) == 1)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Acquire fence: ensure we see all writes done before other releases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std::atomic_thread_fence(std::memory_order_acquire);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delete this;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3.3  std::mutex, Condition Variables, and Higher-Level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#include &lt;mutex&gt;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#include &lt;condition_variable&gt;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#include &lt;shared_mutex&gt;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RAII lock guards — never manually lock/unlock</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std::mutex mtx;</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std::lock_guard&lt;std::mutex&gt;  guard(mtx);    // non-copyable, releases in dtor</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std::unique_lock&lt;std::mutex&gt; ulock(mtx);    // movable, can defer/unlock</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std::scoped_lock locks(mtx1, mtx2);         // C++17: deadlock-free multi-lock</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Reader-writer lock (C++17):</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std::shared_mutex rw;</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std::shared_lock reader(rw);   // multiple concurrent readers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std::unique_lock  writer(rw);  // exclusive write lock</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Condition variable — canonical pattern: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std::queue&lt;Task&gt; tasks;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std::mutex        q_mtx;</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std::condition_variable q_cv;</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Producer:</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std::lock_guard lk(q_mtx);</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tasks.push(make_task());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q_cv.notify_one();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Consumer:</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std::unique_lock lk(q_mtx);</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q_cv.wait(lk, []{ return !tasks.empty(); });  // spurious wake protection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Task t = std::move(tasks.front()); tasks.pop();</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lk.unlock();</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process(t);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std::call_once — guaranteed single initialization: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std::once_flag flag;</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std::call_once(flag, []{ init_expensive_resource(); });</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3.4  std::jthread and Stop Tokens (C++20)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#include &lt;thread&gt;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#include &lt;stop_token&gt;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jthread: joins automatically on destruction (unlike std::thread)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Also supports cooperative cancellation via stop_token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std::jthread worker([](std::stop_token stoken)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while (!stoken.stop_requested())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do_work();</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Interruptible sleep:</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std::this_thread::sleep_for(10ms);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Cleanup</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Request stop from another thread: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worker.request_stop();</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worker.join() called automatically in destructor</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Stop callbacks: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std::stop_callback cb(stoken, []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Called when stop is requested — use to wake a CV</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cv.notify_all();</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std::latch — single-use barrier (C++20)</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std::latch ready{4};</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Each thread: ready.count_down(); ready.wait();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std::barrier — reusable barrier with completion function (C++20)</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std::barrier sync{n_threads, []{ rotate_phase();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Each thread: sync.arrive_and_wait();</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3.5  Lock-Free Data Structures with Hazard Pointers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Lock-free stack (Treiber) — C++ version with proper typing</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#include &lt;atomic&gt;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 T&gt;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class LockFreeStack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struct Node { T val; Node* next;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std::atomic&lt;Node*&gt; head_{nullptr};</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public:</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void push(T val)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auto* n = new Node{std::move(val), head_.load(std::memory_order_relaxed)};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while (!head_.compare_exchange_weak(</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n-&gt;next, 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std::memory_order_release,   // success: publish new node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std::memory_order_relaxed)){ // failure: reload head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std::optional&lt;T&gt; pop()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Node* top = head_.load(std::memory_order_acquire);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while (top &amp;&amp;</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!head_.compare_exchange_weak(</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top, top-&gt;next,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std::memory_order_acquire,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std::memory_order_acquire))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if (!top) return std::nullopt;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 val = std::move(top-&gt;val);</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PROBLEM: cannot delete top here — another thread may read it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Solution: epoch-based reclamation or hazard pointers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defer_delete(top);  // see hazard pointer pattern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return val;</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C++26 will include std::hazard_pointer</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For now: use folly::hazptr or build epoch-based reclamation</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20"/>
              <w:bottom w:val="none" w:color="FFFFFF" w:sz="0"/>
              <w:right w:val="none" w:color="FFFFFF" w:sz="0"/>
            </w:tcBorders>
            <w:shd w:fill="FEF9E7" w:val="clear"/>
            <w:tcMar>
              <w:top w:type="dxa" w:w="110"/>
              <w:left w:type="dxa" w:w="240"/>
              <w:bottom w:type="dxa" w:w="110"/>
              <w:right w:type="dxa" w:w="180"/>
            </w:tcMar>
          </w:tcPr>
          <w:p>
            <w:pPr>
              <w:spacing w:before="0" w:after="50"/>
            </w:pPr>
            <w:r>
              <w:rPr>
                <w:rFonts w:ascii="Arial" w:cs="Arial" w:eastAsia="Arial" w:hAnsi="Arial"/>
                <w:b/>
                <w:bCs/>
                <w:color w:val="B8860B"/>
                <w:sz w:val="22"/>
                <w:szCs w:val="22"/>
              </w:rPr>
              <w:t xml:space="preserve">⚠  Warning</w:t>
            </w:r>
          </w:p>
          <w:p>
            <w:pPr>
              <w:spacing w:before="0" w:after="0"/>
            </w:pPr>
            <w:r>
              <w:rPr>
                <w:rFonts w:ascii="Arial" w:cs="Arial" w:eastAsia="Arial" w:hAnsi="Arial"/>
                <w:sz w:val="22"/>
                <w:szCs w:val="22"/>
              </w:rPr>
              <w:t xml:space="preserve">Lock-free programming without memory reclamation (like simple delete after pop) is broken on any system with concurrent readers. The ABA problem and use-after-free are real. Use hazard pointers, RCU, or epoch-based reclamation. For most use cases, a mutex is correct and fast enough — profile before going lock-free.</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3.6  Day 3 Exercises</w:t>
      </w:r>
    </w:p>
    <w:p>
      <w:pPr>
        <w:pStyle w:val="ListParagraph"/>
        <w:numPr>
          <w:ilvl w:val="0"/>
          <w:numId w:val="2"/>
        </w:numPr>
        <w:spacing w:before="50" w:after="50"/>
      </w:pPr>
      <w:r>
        <w:rPr>
          <w:rFonts w:ascii="Arial" w:cs="Arial" w:eastAsia="Arial" w:hAnsi="Arial"/>
          <w:sz w:val="22"/>
          <w:szCs w:val="22"/>
        </w:rPr>
        <w:t xml:space="preserve">Implement a thread-safe bounded blocking queue using condition variables. Test with 8 producers and 8 consumers simultaneously.</w:t>
      </w:r>
    </w:p>
    <w:p>
      <w:pPr>
        <w:pStyle w:val="ListParagraph"/>
        <w:numPr>
          <w:ilvl w:val="0"/>
          <w:numId w:val="2"/>
        </w:numPr>
        <w:spacing w:before="50" w:after="50"/>
      </w:pPr>
      <w:r>
        <w:rPr>
          <w:rFonts w:ascii="Arial" w:cs="Arial" w:eastAsia="Arial" w:hAnsi="Arial"/>
          <w:sz w:val="22"/>
          <w:szCs w:val="22"/>
        </w:rPr>
        <w:t xml:space="preserve">Write a program with an intentional data race. Confirm TSan catches it. Fix it three ways: mutex, atomic, and lock-free CAS loop.</w:t>
      </w:r>
    </w:p>
    <w:p>
      <w:pPr>
        <w:pStyle w:val="ListParagraph"/>
        <w:numPr>
          <w:ilvl w:val="0"/>
          <w:numId w:val="2"/>
        </w:numPr>
        <w:spacing w:before="50" w:after="50"/>
      </w:pPr>
      <w:r>
        <w:rPr>
          <w:rFonts w:ascii="Arial" w:cs="Arial" w:eastAsia="Arial" w:hAnsi="Arial"/>
          <w:sz w:val="22"/>
          <w:szCs w:val="22"/>
        </w:rPr>
        <w:t xml:space="preserve">Benchmark seq_cst vs. acq_rel vs. relaxed atomics on a shared counter at 1, 4, 8, 16 threads. Plot the results.</w:t>
      </w:r>
    </w:p>
    <w:p>
      <w:pPr>
        <w:pStyle w:val="ListParagraph"/>
        <w:numPr>
          <w:ilvl w:val="0"/>
          <w:numId w:val="2"/>
        </w:numPr>
        <w:spacing w:before="50" w:after="50"/>
      </w:pPr>
      <w:r>
        <w:rPr>
          <w:rFonts w:ascii="Arial" w:cs="Arial" w:eastAsia="Arial" w:hAnsi="Arial"/>
          <w:sz w:val="22"/>
          <w:szCs w:val="22"/>
        </w:rPr>
        <w:t xml:space="preserve">Implement a read-copy-update (RCU) pattern using atomics and epoch-based deletion for a frequently-read, rarely-written config object.</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20"/>
              <w:bottom w:val="none" w:color="FFFFFF" w:sz="0"/>
              <w:right w:val="none" w:color="FFFFFF" w:sz="0"/>
            </w:tcBorders>
            <w:shd w:fill="EAFAF1" w:val="clear"/>
            <w:tcMar>
              <w:top w:type="dxa" w:w="110"/>
              <w:left w:type="dxa" w:w="240"/>
              <w:bottom w:type="dxa" w:w="110"/>
              <w:right w:type="dxa" w:w="180"/>
            </w:tcMar>
          </w:tcPr>
          <w:p>
            <w:pPr>
              <w:spacing w:before="0" w:after="50"/>
            </w:pPr>
            <w:r>
              <w:rPr>
                <w:rFonts w:ascii="Arial" w:cs="Arial" w:eastAsia="Arial" w:hAnsi="Arial"/>
                <w:b/>
                <w:bCs/>
                <w:color w:val="1A6B3A"/>
                <w:sz w:val="22"/>
                <w:szCs w:val="22"/>
              </w:rPr>
              <w:t xml:space="preserve">✅  Day Goal</w:t>
            </w:r>
          </w:p>
          <w:p>
            <w:pPr>
              <w:spacing w:before="0" w:after="0"/>
            </w:pPr>
            <w:r>
              <w:rPr>
                <w:rFonts w:ascii="Arial" w:cs="Arial" w:eastAsia="Arial" w:hAnsi="Arial"/>
                <w:sz w:val="22"/>
                <w:szCs w:val="22"/>
              </w:rPr>
              <w:t xml:space="preserve">Day 3 Goal: Explain every memory_order from memory and pick the right one for any scenario. Write correct condition-variable code. Implement a lock-free structure with proper reclamation. Reproduce and fix a data race with TSan.</w:t>
            </w:r>
          </w:p>
        </w:tc>
      </w:tr>
    </w:tbl>
    <w:p>
      <w:pPr>
        <w:spacing w:before="0" w:after="12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7B2D8B" w:val="clear"/>
            <w:tcMar>
              <w:top w:type="dxa" w:w="180"/>
              <w:left w:type="dxa" w:w="180"/>
              <w:bottom w:type="dxa" w:w="180"/>
              <w:right w:type="dxa" w:w="180"/>
            </w:tcMar>
          </w:tcPr>
          <w:p>
            <w:pPr>
              <w:spacing w:before="0" w:after="0"/>
              <w:jc w:val="center"/>
            </w:pPr>
            <w:r>
              <w:rPr>
                <w:rFonts w:ascii="Arial" w:cs="Arial" w:eastAsia="Arial" w:hAnsi="Arial"/>
                <w:b/>
                <w:bCs/>
                <w:color w:val="FFFFFF"/>
                <w:sz w:val="18"/>
                <w:szCs w:val="18"/>
              </w:rPr>
              <w:t xml:space="preserve">DAY</w:t>
            </w:r>
          </w:p>
          <w:p>
            <w:pPr>
              <w:spacing w:before="0" w:after="0"/>
              <w:jc w:val="center"/>
            </w:pPr>
            <w:r>
              <w:rPr>
                <w:rFonts w:ascii="Arial" w:cs="Arial" w:eastAsia="Arial" w:hAnsi="Arial"/>
                <w:b/>
                <w:bCs/>
                <w:color w:val="FFFFFF"/>
                <w:sz w:val="56"/>
                <w:szCs w:val="56"/>
              </w:rPr>
              <w:t xml:space="preserve">4</w:t>
            </w:r>
          </w:p>
        </w:tc>
        <w:tc>
          <w:tcPr>
            <w:tcW w:type="dxa" w:w="7800"/>
            <w:tcBorders>
              <w:top w:val="none" w:color="FFFFFF" w:sz="0"/>
              <w:left w:val="none" w:color="FFFFFF" w:sz="0"/>
              <w:bottom w:val="none" w:color="FFFFFF" w:sz="0"/>
              <w:right w:val="none" w:color="FFFFFF" w:sz="0"/>
            </w:tcBorders>
            <w:shd w:fill="0A1628" w:val="clear"/>
            <w:tcMar>
              <w:top w:type="dxa" w:w="140"/>
              <w:left w:type="dxa" w:w="300"/>
              <w:bottom w:type="dxa" w:w="140"/>
              <w:right w:type="dxa" w:w="200"/>
            </w:tcMar>
          </w:tcPr>
          <w:p>
            <w:pPr>
              <w:spacing w:before="0" w:after="40"/>
            </w:pPr>
            <w:r>
              <w:rPr>
                <w:rFonts w:ascii="Arial" w:cs="Arial" w:eastAsia="Arial" w:hAnsi="Arial"/>
                <w:b/>
                <w:bCs/>
                <w:color w:val="FFFFFF"/>
                <w:sz w:val="34"/>
                <w:szCs w:val="34"/>
              </w:rPr>
              <w:t xml:space="preserve">Type System Mastery &amp; Policy-Based Design</w:t>
            </w:r>
          </w:p>
          <w:p>
            <w:pPr>
              <w:spacing w:before="0" w:after="0"/>
            </w:pPr>
            <w:r>
              <w:rPr>
                <w:rFonts w:ascii="Arial" w:cs="Arial" w:eastAsia="Arial" w:hAnsi="Arial"/>
                <w:i/>
                <w:iCs/>
                <w:color w:val="AABBC8"/>
                <w:sz w:val="20"/>
                <w:szCs w:val="20"/>
              </w:rPr>
              <w:t xml:space="preserve">Type erasure · CRTP · Mixins · std::variant · Policy classes · Tag dispatch</w:t>
            </w:r>
          </w:p>
        </w:tc>
      </w:tr>
    </w:tbl>
    <w:p>
      <w:pPr>
        <w:spacing w:before="0" w:after="12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The C++ type system is a programming language in itself. Expert C++ programmers use the type system to encode invariants, eliminate runtime overhead, and build APIs that make incorrect usage a compile error rather than a runtime bug.</w:t>
      </w:r>
    </w:p>
    <w:p>
      <w:pPr>
        <w:spacing w:before="0" w:after="8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4.1  Type Erasure — Runtime Polymorphism Without Inheritance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Problem: virtual dispatch ties you to a class hierarchy.</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Type erasure: store any type that satisfies a concept, dispatch via vtable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you control — no inheritance required on the stored type.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Classic std::function-style type erasure: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class AnyCallable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struct Concept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virtual void invoke() = 0;</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virtual ~Concept() = default;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template&lt;typename F&gt;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struct Model : Concept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F fn_;</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Model(F f) : fn_(std::move(f))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void invoke() override { fn_();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std::unique_ptr&lt;Concept&gt; impl_;</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public:</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template&lt;typename F&gt;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AnyCallable(F f) : impl_(std::make_unique&lt;Model&lt;F&gt;&gt;(std::move(f)))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void operator()() { impl_-&gt;invoke();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Small-buffer optimization (SBO): avoid heap for small callables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std::function uses SBO internally (typically 24-32 bytes)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C++26 std::any + std::function: use these instead of rolling your own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unless you need SBO control or non-virtual dispatch</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Better: use std::any for fully type-erased storage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std::any a = 42;</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std::any b = std::string("hello");</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int x = std::any_cast&lt;int&gt;(a);  // throws bad_any_cast if wrong type</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4.2  CRTP — Curiously Recurring Template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CRTP: derive from a template instantiated on yourself.</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Achieves 'static polymorphism' — virtual dispatch without vtable.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 Derived&gt;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class Comparable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public:</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bool operator==(const Derived&amp; o) const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return static_cast&lt;const Derived*&gt;(this)-&gt;equals(o);</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bool operator!=(const Derived&amp; o) const { return !(*this == o);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bool operator&lt; (const Derived&amp; o) const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return static_cast&lt;const Derived*&gt;(this)-&gt;less_than(o);</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bool operator&lt;=(const Derived&amp; o) const { return !(o &lt; *this);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bool operator&gt; (const Derived&amp; o) const { return o &lt; *this;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bool operator&gt;=(const Derived&amp; o) const { return !(*this &lt; o);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class Point : public Comparable&lt;Point&gt;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int x_, y_;</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public:</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bool equals(const Point&amp; o)    const { return x_==o.x_ &amp;&amp; y_==o.y_;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bool less_than(const Point&amp; o) const { return x_&lt;o.x_ || (x_==o.x_ &amp;&amp; y_&lt;o.y_);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Point gets all 6 comparison operators for free, zero virtual overhead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C++20 spaceship operator makes this even simpler:</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struct Point20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int x, y;</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auto operator&lt;=&gt;(const Point20&amp;) const = default;  // generates all 6</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4.3  std::variant and Pattern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#include &lt;variant&gt;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std::variant: type-safe tagged union — no undefined behavior</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using Value = std::variant&lt;int, double, std::string, std::vector&lt;int&gt;&gt;;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Value v = 42;</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v = 3.14;</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v = std::string("hello");</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Visit with overloaded lambdas (visitor pattern):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struct Visitor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std::string operator()(int x)         const { return "int: "+std::to_string(x);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std::string operator()(double x)       const { return "dbl: "+std::to_string(x);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std::string operator()(const std::string&amp; s) const { return "str: "+s;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std::string operator()(const std::vector&lt;int&gt;&amp;) const { return "vec";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std::string result = std::visit(Visitor{}, v);</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Overloaded lambda trick (C++17):</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 Ts&gt; struct overloaded : Ts... { using Ts::operator()...;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 Ts&gt; overloaded(Ts...) -&gt; overloaded&lt;Ts...&gt;;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std::visit(overloaded{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[](int x)               { std::cout &lt;&lt; "int: "  &lt;&lt; x;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[](double x)            { std::cout &lt;&lt; "dbl: "  &lt;&lt; x;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[](const std::string&amp; s){ std::cout &lt;&lt; "str: "  &lt;&lt; s;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[](auto&amp;&amp;)              { std::cout &lt;&lt; "other";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v);</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std::variant is stack-allocated — no heap. Zero-overhead vs union.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Use for sum types / discriminated unions instead of inheritance.</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4.4  Policy-Based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Policy: a class template parameter that customizes behavior</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Strategy pattern at compile time — zero overhead, fully inlinable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typename 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typename StoragePolicy  = HeapStorage&lt;T&gt;,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typename LockingPolicy  = SingleThreaded,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typename LoggingPolicy  = NoLogging</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class SmartContainer</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private StoragePolicy</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private LockingPolicy</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private LoggingPolicy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public:</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void insert(T val)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LockingPolicy::lock();</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LoggingPolicy::log("insert");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StoragePolicy::store(std::move(val));</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LockingPolicy::unlock();</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Usage — mix and match at instantiation, zero virtual dispatch:</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using SafeContainer = SmartContainer&lt;int, HeapStorage&lt;int&gt;, MutexLocking, StderrLogging&gt;;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using FastContainer = SmartContainer&lt;int, PoolStorage&lt;int&gt;, SingleThreaded, NoLogging&gt;;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Compare to runtime polymorphism:</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Policy: O(1) direct call, inlined, no vtable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Virtual: indirect call through vtable, pointer indirection, not inlinable</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4.5  Tag Dispatch and Strong Typedefs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Tag dispatch: select overload at compile time via empty struct tags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struct fast_tag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struct safe_tag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 T&gt;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void process(T&amp; data, fast_tag) { /* no bounds check */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 T&gt;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void process(T&amp; data, safe_tag) { /* bounds check */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process(data, fast_tag{});  // selects fast version, zero overhead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Strong typedef (VERY useful for preventing int/int mix-ups):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Prevents implicit conversion between logically distinct integers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 Tag, typename T = int&gt;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class StrongTypedef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 value_;</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public:</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explicit StrongTypedef(T v) : value_(v)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 get() const { return value_;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Deliberately NO implicit conversion to 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struct UserIdTag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struct OrderIdTag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using UserId  = StrongTypedef&lt;UserIdTag&gt;;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using OrderId = StrongTypedef&lt;OrderIdTag&gt;;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void ship(UserId uid, OrderId oid);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ship(OrderId{5}, UserId{3});  — compile ERROR (types mismatch)</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ship(UserId{3}, OrderId{5});  — correct</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6B" w:sz="20"/>
              <w:bottom w:val="none" w:color="FFFFFF" w:sz="0"/>
              <w:right w:val="none" w:color="FFFFFF" w:sz="0"/>
            </w:tcBorders>
            <w:shd w:fill="EBF3FB" w:val="clear"/>
            <w:tcMar>
              <w:top w:type="dxa" w:w="110"/>
              <w:left w:type="dxa" w:w="240"/>
              <w:bottom w:type="dxa" w:w="110"/>
              <w:right w:type="dxa" w:w="180"/>
            </w:tcMar>
          </w:tcPr>
          <w:p>
            <w:pPr>
              <w:spacing w:before="0" w:after="50"/>
            </w:pPr>
            <w:r>
              <w:rPr>
                <w:rFonts w:ascii="Arial" w:cs="Arial" w:eastAsia="Arial" w:hAnsi="Arial"/>
                <w:b/>
                <w:bCs/>
                <w:color w:val="1A3A6B"/>
                <w:sz w:val="22"/>
                <w:szCs w:val="22"/>
              </w:rPr>
              <w:t xml:space="preserve">💡  Key Insight</w:t>
            </w:r>
          </w:p>
          <w:p>
            <w:pPr>
              <w:spacing w:before="0" w:after="0"/>
            </w:pPr>
            <w:r>
              <w:rPr>
                <w:rFonts w:ascii="Arial" w:cs="Arial" w:eastAsia="Arial" w:hAnsi="Arial"/>
                <w:sz w:val="22"/>
                <w:szCs w:val="22"/>
              </w:rPr>
              <w:t xml:space="preserve">Strong typedefs eliminate entire classes of bugs in financial, scientific, and systems code. Units of measure (meters vs feet), IDs (user vs order), and flags (enabled vs valid) should all be distinct types. The compiler enforces it at zero runtime cost.</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4.6  Day 4 Exercises</w:t>
      </w:r>
    </w:p>
    <w:p>
      <w:pPr>
        <w:pStyle w:val="ListParagraph"/>
        <w:numPr>
          <w:ilvl w:val="0"/>
          <w:numId w:val="2"/>
        </w:numPr>
        <w:spacing w:before="50" w:after="50"/>
      </w:pPr>
      <w:r>
        <w:rPr>
          <w:rFonts w:ascii="Arial" w:cs="Arial" w:eastAsia="Arial" w:hAnsi="Arial"/>
          <w:sz w:val="22"/>
          <w:szCs w:val="22"/>
        </w:rPr>
        <w:t xml:space="preserve">Implement a type-erased Any&lt;Interface&gt; class that stores any type satisfying a given concept, with small-buffer optimization for types ≤ 32 bytes.</w:t>
      </w:r>
    </w:p>
    <w:p>
      <w:pPr>
        <w:pStyle w:val="ListParagraph"/>
        <w:numPr>
          <w:ilvl w:val="0"/>
          <w:numId w:val="2"/>
        </w:numPr>
        <w:spacing w:before="50" w:after="50"/>
      </w:pPr>
      <w:r>
        <w:rPr>
          <w:rFonts w:ascii="Arial" w:cs="Arial" w:eastAsia="Arial" w:hAnsi="Arial"/>
          <w:sz w:val="22"/>
          <w:szCs w:val="22"/>
        </w:rPr>
        <w:t xml:space="preserve">Use CRTP to implement an Observable&lt;Derived&gt; base that provides subscribe/notify without virtual dispatch.</w:t>
      </w:r>
    </w:p>
    <w:p>
      <w:pPr>
        <w:pStyle w:val="ListParagraph"/>
        <w:numPr>
          <w:ilvl w:val="0"/>
          <w:numId w:val="2"/>
        </w:numPr>
        <w:spacing w:before="50" w:after="50"/>
      </w:pPr>
      <w:r>
        <w:rPr>
          <w:rFonts w:ascii="Arial" w:cs="Arial" w:eastAsia="Arial" w:hAnsi="Arial"/>
          <w:sz w:val="22"/>
          <w:szCs w:val="22"/>
        </w:rPr>
        <w:t xml:space="preserve">Build a Result&lt;T,E&gt; type (like Rust's Result) using std::variant. Add monadic operations: map, and_then, or_else.</w:t>
      </w:r>
    </w:p>
    <w:p>
      <w:pPr>
        <w:pStyle w:val="ListParagraph"/>
        <w:numPr>
          <w:ilvl w:val="0"/>
          <w:numId w:val="2"/>
        </w:numPr>
        <w:spacing w:before="50" w:after="50"/>
      </w:pPr>
      <w:r>
        <w:rPr>
          <w:rFonts w:ascii="Arial" w:cs="Arial" w:eastAsia="Arial" w:hAnsi="Arial"/>
          <w:sz w:val="22"/>
          <w:szCs w:val="22"/>
        </w:rPr>
        <w:t xml:space="preserve">Implement a units library with strong typedefs for meters, seconds, and kilograms that prevents adding incompatible units at compile time.</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20"/>
              <w:bottom w:val="none" w:color="FFFFFF" w:sz="0"/>
              <w:right w:val="none" w:color="FFFFFF" w:sz="0"/>
            </w:tcBorders>
            <w:shd w:fill="EAFAF1" w:val="clear"/>
            <w:tcMar>
              <w:top w:type="dxa" w:w="110"/>
              <w:left w:type="dxa" w:w="240"/>
              <w:bottom w:type="dxa" w:w="110"/>
              <w:right w:type="dxa" w:w="180"/>
            </w:tcMar>
          </w:tcPr>
          <w:p>
            <w:pPr>
              <w:spacing w:before="0" w:after="50"/>
            </w:pPr>
            <w:r>
              <w:rPr>
                <w:rFonts w:ascii="Arial" w:cs="Arial" w:eastAsia="Arial" w:hAnsi="Arial"/>
                <w:b/>
                <w:bCs/>
                <w:color w:val="1A6B3A"/>
                <w:sz w:val="22"/>
                <w:szCs w:val="22"/>
              </w:rPr>
              <w:t xml:space="preserve">✅  Day Goal</w:t>
            </w:r>
          </w:p>
          <w:p>
            <w:pPr>
              <w:spacing w:before="0" w:after="0"/>
            </w:pPr>
            <w:r>
              <w:rPr>
                <w:rFonts w:ascii="Arial" w:cs="Arial" w:eastAsia="Arial" w:hAnsi="Arial"/>
                <w:sz w:val="22"/>
                <w:szCs w:val="22"/>
              </w:rPr>
              <w:t xml:space="preserve">Day 4 Goal: Implement type erasure with SBO. Use CRTP for zero-overhead static polymorphism. Model domain concepts as distinct types. Explain when to use variant vs. inheritance vs. type erasure.</w:t>
            </w:r>
          </w:p>
        </w:tc>
      </w:tr>
    </w:tbl>
    <w:p>
      <w:pPr>
        <w:spacing w:before="0" w:after="12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7B2D8B" w:val="clear"/>
            <w:tcMar>
              <w:top w:type="dxa" w:w="180"/>
              <w:left w:type="dxa" w:w="180"/>
              <w:bottom w:type="dxa" w:w="180"/>
              <w:right w:type="dxa" w:w="180"/>
            </w:tcMar>
          </w:tcPr>
          <w:p>
            <w:pPr>
              <w:spacing w:before="0" w:after="0"/>
              <w:jc w:val="center"/>
            </w:pPr>
            <w:r>
              <w:rPr>
                <w:rFonts w:ascii="Arial" w:cs="Arial" w:eastAsia="Arial" w:hAnsi="Arial"/>
                <w:b/>
                <w:bCs/>
                <w:color w:val="FFFFFF"/>
                <w:sz w:val="18"/>
                <w:szCs w:val="18"/>
              </w:rPr>
              <w:t xml:space="preserve">DAY</w:t>
            </w:r>
          </w:p>
          <w:p>
            <w:pPr>
              <w:spacing w:before="0" w:after="0"/>
              <w:jc w:val="center"/>
            </w:pPr>
            <w:r>
              <w:rPr>
                <w:rFonts w:ascii="Arial" w:cs="Arial" w:eastAsia="Arial" w:hAnsi="Arial"/>
                <w:b/>
                <w:bCs/>
                <w:color w:val="FFFFFF"/>
                <w:sz w:val="56"/>
                <w:szCs w:val="56"/>
              </w:rPr>
              <w:t xml:space="preserve">5</w:t>
            </w:r>
          </w:p>
        </w:tc>
        <w:tc>
          <w:tcPr>
            <w:tcW w:type="dxa" w:w="7800"/>
            <w:tcBorders>
              <w:top w:val="none" w:color="FFFFFF" w:sz="0"/>
              <w:left w:val="none" w:color="FFFFFF" w:sz="0"/>
              <w:bottom w:val="none" w:color="FFFFFF" w:sz="0"/>
              <w:right w:val="none" w:color="FFFFFF" w:sz="0"/>
            </w:tcBorders>
            <w:shd w:fill="0A1628" w:val="clear"/>
            <w:tcMar>
              <w:top w:type="dxa" w:w="140"/>
              <w:left w:type="dxa" w:w="300"/>
              <w:bottom w:type="dxa" w:w="140"/>
              <w:right w:type="dxa" w:w="200"/>
            </w:tcMar>
          </w:tcPr>
          <w:p>
            <w:pPr>
              <w:spacing w:before="0" w:after="40"/>
            </w:pPr>
            <w:r>
              <w:rPr>
                <w:rFonts w:ascii="Arial" w:cs="Arial" w:eastAsia="Arial" w:hAnsi="Arial"/>
                <w:b/>
                <w:bCs/>
                <w:color w:val="FFFFFF"/>
                <w:sz w:val="34"/>
                <w:szCs w:val="34"/>
              </w:rPr>
              <w:t xml:space="preserve">Modern Resource Management &amp; Performance Engineering</w:t>
            </w:r>
          </w:p>
          <w:p>
            <w:pPr>
              <w:spacing w:before="0" w:after="0"/>
            </w:pPr>
            <w:r>
              <w:rPr>
                <w:rFonts w:ascii="Arial" w:cs="Arial" w:eastAsia="Arial" w:hAnsi="Arial"/>
                <w:i/>
                <w:iCs/>
                <w:color w:val="AABBC8"/>
                <w:sz w:val="20"/>
                <w:szCs w:val="20"/>
              </w:rPr>
              <w:t xml:space="preserve">Custom allocators · PMR · Memory pools · Cache optimization · SIMD · Profiling</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5.1  Custom Allocators and std::pmr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#include &lt;memory_resource&gt;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C++17 Polymorphic Memory Resources (PMR): swap allocators at runtime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All pmr containers use std::pmr::memory_resource* internally</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Stack-allocated pool (zero heap allocation)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std::byte buffer[4096];</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std::pmr::monotonic_buffer_resource pool{buffer, sizeof(buffer)};</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All allocations come from 'buffer' — no malloc() called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std::pmr::vector&lt;int&gt; v{&amp;pool};</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std::pmr::string      s{&amp;pool};</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std::pmr::map&lt;int,int&gt; m{&amp;pool};</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Chain resources: try pool first, fall back to heap</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std::pmr::unsynchronized_pool_resource heap_pool;</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std::pmr::monotonic_buffer_resource fast{buffer, sizeof(buffer), &amp;heap_pool};</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Synchronized pool: thread-safe version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std::pmr::synchronized_pool_resource thread_safe_pool;</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Custom memory_resource: implement allocate/deallocate/is_equal</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class ArenaResource : public std::pmr::memory_resource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char* base_; size_t offset_ = 0, cap_;</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public:</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ArenaResource(char* buf, size_t n) : base_(buf), cap_(n)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void* do_allocate(size_t sz, size_t align) override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size_t aligned = (offset_ + align-1) &amp; ~(align-1);</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if (aligned + sz &gt; cap_) throw std::bad_alloc{};</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offset_ = aligned + sz;</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return base_ + aligned;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void do_deallocate(void*, size_t, size_t) override {}  // arena: no-op</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bool do_is_equal(const memory_resource&amp; o) const noexcept override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return this == &amp;o;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5.2  Cache-Oriented Data Structure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Hot/cold splitting: separate frequently-accessed from rarely-accessed data</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COLD (padded to cache line) — avoid false sharing with hot data</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struct alignas(64) EntityCold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std::string name;       // 32 bytes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std::string description;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std::vector&lt;Tag&gt; tags;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HOT — everything needed in the inner loop, fits in cache line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struct alignas(64) EntityHot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float x, y, z;   // position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float vx, vy, vz; // velocity</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uint32_t flags;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uint32_t id;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32 bytes — half a cache line, two entities per line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Entity Manager: keeps hot and cold arrays separately</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class EntityManager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std::vector&lt;EntityHot&gt;  hot_;   // for inner loop</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std::vector&lt;EntityCold&gt; cold_;  // for name lookup, etc.</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public:</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Inner loop touches ONLY hot_ — great cache utilization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void update_all(float dt)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for (auto&amp; e : hot_)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e.x += e.vx * dt;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e.y += e.vy * dt;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e.z += e.vz * dt;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Prefetch hints for known access patterns: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__builtin_prefetch(ptr + 16, 0, 1);  // prefetch next cache line for read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Second arg: 0=read, 1=write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Third arg: 0=NTA (no temporal), 1-3 = L3/L2/L1 locality</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5.3  Profiling and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Always measure before optimizing. Always.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Micro-benchmark with Google Benchmark:</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#include &lt;benchmark/benchmark.h&gt;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static void BM_VectorPushBack(benchmark::State&amp; state)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for (auto _ : state)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std::vector&lt;int&gt; v;</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v.reserve(state.range(0));  // parameterized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for (int i = 0; i &lt; state.range(0); ++i)</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v.push_back(i);</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benchmark::DoNotOptimize(v.data());  // prevent elision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benchmark::ClobberMemory();           // flush caches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BENCHMARK(BM_VectorPushBack)-&gt;Range(8, 1&lt;&lt;20);</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BENCHMARK_MAIN();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Manual high-resolution timing:</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#include &lt;chrono&gt;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auto t0 = std::chrono::high_resolution_clock::now();</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do_work();</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auto t1 = std::chrono::high_resolution_clock::now();</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auto us = std::chrono::duration_cast&lt;std::chrono::microseconds&gt;(t1-t0).count();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perf workflow:</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perf record -g ./my_program</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perf report --sort=dso,sym</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perf stat -e cache-misses,instructions,cycles ./my_program</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5.4  SIMD with C++ Intrinsics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#include &lt;immintrin.h&gt;  // AVX2 intrinsics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Process 8 floats in parallel with AVX2</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void add_arrays(float* dst, const float* a, const float* b, size_t n)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size_t i = 0;</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Vectorized main loop: 8 floats per iteration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for (; i + 8 &lt;= n; i += 8)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__m256 va = _mm256_loadu_ps(a + i);   // load 8 floats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__m256 vb = _mm256_loadu_ps(b + i);</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__m256 vc = _mm256_add_ps(va, vb);    // 8 parallel adds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_mm256_storeu_ps(dst + i, vc);         // store 8 floats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Scalar tail for remaining elements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for (; i &lt; n; ++i) dst[i] = a[i] + b[i];</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Check CPU features at compile time: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-mavx2 -mfma flags enable AVX2 and FMA</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Runtime detection: __builtin_cpu_supports("avx2")</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Prefer auto-vectorization first: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-O2 -march=native -fopt-info-vec-optimized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Use intrinsics only when the compiler fails to vectorize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and profiling shows the loop is a bottleneck</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5.5  Day 5 Exercises</w:t>
      </w:r>
    </w:p>
    <w:p>
      <w:pPr>
        <w:pStyle w:val="ListParagraph"/>
        <w:numPr>
          <w:ilvl w:val="0"/>
          <w:numId w:val="2"/>
        </w:numPr>
        <w:spacing w:before="50" w:after="50"/>
      </w:pPr>
      <w:r>
        <w:rPr>
          <w:rFonts w:ascii="Arial" w:cs="Arial" w:eastAsia="Arial" w:hAnsi="Arial"/>
          <w:sz w:val="22"/>
          <w:szCs w:val="22"/>
        </w:rPr>
        <w:t xml:space="preserve">Benchmark std::pmr::monotonic_buffer_resource vs. std::allocator for allocating 10,000 small objects. Use perf stat to compare allocation overhead.</w:t>
      </w:r>
    </w:p>
    <w:p>
      <w:pPr>
        <w:pStyle w:val="ListParagraph"/>
        <w:numPr>
          <w:ilvl w:val="0"/>
          <w:numId w:val="2"/>
        </w:numPr>
        <w:spacing w:before="50" w:after="50"/>
      </w:pPr>
      <w:r>
        <w:rPr>
          <w:rFonts w:ascii="Arial" w:cs="Arial" w:eastAsia="Arial" w:hAnsi="Arial"/>
          <w:sz w:val="22"/>
          <w:szCs w:val="22"/>
        </w:rPr>
        <w:t xml:space="preserve">Implement a cache-efficient matrix multiplication using tiling (cache blocking). Compare naive vs. tiled performance on 512x512 matrices.</w:t>
      </w:r>
    </w:p>
    <w:p>
      <w:pPr>
        <w:pStyle w:val="ListParagraph"/>
        <w:numPr>
          <w:ilvl w:val="0"/>
          <w:numId w:val="2"/>
        </w:numPr>
        <w:spacing w:before="50" w:after="50"/>
      </w:pPr>
      <w:r>
        <w:rPr>
          <w:rFonts w:ascii="Arial" w:cs="Arial" w:eastAsia="Arial" w:hAnsi="Arial"/>
          <w:sz w:val="22"/>
          <w:szCs w:val="22"/>
        </w:rPr>
        <w:t xml:space="preserve">Profile a realistic workload with perf record and identify the top 3 hotspots. Optimize one of them and measure the improvement.</w:t>
      </w:r>
    </w:p>
    <w:p>
      <w:pPr>
        <w:pStyle w:val="ListParagraph"/>
        <w:numPr>
          <w:ilvl w:val="0"/>
          <w:numId w:val="2"/>
        </w:numPr>
        <w:spacing w:before="50" w:after="50"/>
      </w:pPr>
      <w:r>
        <w:rPr>
          <w:rFonts w:ascii="Arial" w:cs="Arial" w:eastAsia="Arial" w:hAnsi="Arial"/>
          <w:sz w:val="22"/>
          <w:szCs w:val="22"/>
        </w:rPr>
        <w:t xml:space="preserve">Write an AVX2 SIMD dot product. Compare against the compiler-autovectorized version at -O3. Explain any performance difference.</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20"/>
              <w:bottom w:val="none" w:color="FFFFFF" w:sz="0"/>
              <w:right w:val="none" w:color="FFFFFF" w:sz="0"/>
            </w:tcBorders>
            <w:shd w:fill="EAFAF1" w:val="clear"/>
            <w:tcMar>
              <w:top w:type="dxa" w:w="110"/>
              <w:left w:type="dxa" w:w="240"/>
              <w:bottom w:type="dxa" w:w="110"/>
              <w:right w:type="dxa" w:w="180"/>
            </w:tcMar>
          </w:tcPr>
          <w:p>
            <w:pPr>
              <w:spacing w:before="0" w:after="50"/>
            </w:pPr>
            <w:r>
              <w:rPr>
                <w:rFonts w:ascii="Arial" w:cs="Arial" w:eastAsia="Arial" w:hAnsi="Arial"/>
                <w:b/>
                <w:bCs/>
                <w:color w:val="1A6B3A"/>
                <w:sz w:val="22"/>
                <w:szCs w:val="22"/>
              </w:rPr>
              <w:t xml:space="preserve">✅  Day Goal</w:t>
            </w:r>
          </w:p>
          <w:p>
            <w:pPr>
              <w:spacing w:before="0" w:after="0"/>
            </w:pPr>
            <w:r>
              <w:rPr>
                <w:rFonts w:ascii="Arial" w:cs="Arial" w:eastAsia="Arial" w:hAnsi="Arial"/>
                <w:sz w:val="22"/>
                <w:szCs w:val="22"/>
              </w:rPr>
              <w:t xml:space="preserve">Day 5 Goal: Use std::pmr to eliminate heap allocations in hot paths. Apply hot/cold splitting to a real data structure. Profile with perf, identify, and fix one bottleneck. Write one SIMD-accelerated kernel.</w:t>
            </w:r>
          </w:p>
        </w:tc>
      </w:tr>
    </w:tbl>
    <w:p>
      <w:pPr>
        <w:spacing w:before="0" w:after="12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7B2D8B" w:val="clear"/>
            <w:tcMar>
              <w:top w:type="dxa" w:w="180"/>
              <w:left w:type="dxa" w:w="180"/>
              <w:bottom w:type="dxa" w:w="180"/>
              <w:right w:type="dxa" w:w="180"/>
            </w:tcMar>
          </w:tcPr>
          <w:p>
            <w:pPr>
              <w:spacing w:before="0" w:after="0"/>
              <w:jc w:val="center"/>
            </w:pPr>
            <w:r>
              <w:rPr>
                <w:rFonts w:ascii="Arial" w:cs="Arial" w:eastAsia="Arial" w:hAnsi="Arial"/>
                <w:b/>
                <w:bCs/>
                <w:color w:val="FFFFFF"/>
                <w:sz w:val="18"/>
                <w:szCs w:val="18"/>
              </w:rPr>
              <w:t xml:space="preserve">DAY</w:t>
            </w:r>
          </w:p>
          <w:p>
            <w:pPr>
              <w:spacing w:before="0" w:after="0"/>
              <w:jc w:val="center"/>
            </w:pPr>
            <w:r>
              <w:rPr>
                <w:rFonts w:ascii="Arial" w:cs="Arial" w:eastAsia="Arial" w:hAnsi="Arial"/>
                <w:b/>
                <w:bCs/>
                <w:color w:val="FFFFFF"/>
                <w:sz w:val="56"/>
                <w:szCs w:val="56"/>
              </w:rPr>
              <w:t xml:space="preserve">6</w:t>
            </w:r>
          </w:p>
        </w:tc>
        <w:tc>
          <w:tcPr>
            <w:tcW w:type="dxa" w:w="7800"/>
            <w:tcBorders>
              <w:top w:val="none" w:color="FFFFFF" w:sz="0"/>
              <w:left w:val="none" w:color="FFFFFF" w:sz="0"/>
              <w:bottom w:val="none" w:color="FFFFFF" w:sz="0"/>
              <w:right w:val="none" w:color="FFFFFF" w:sz="0"/>
            </w:tcBorders>
            <w:shd w:fill="0A1628" w:val="clear"/>
            <w:tcMar>
              <w:top w:type="dxa" w:w="140"/>
              <w:left w:type="dxa" w:w="300"/>
              <w:bottom w:type="dxa" w:w="140"/>
              <w:right w:type="dxa" w:w="200"/>
            </w:tcMar>
          </w:tcPr>
          <w:p>
            <w:pPr>
              <w:spacing w:before="0" w:after="40"/>
            </w:pPr>
            <w:r>
              <w:rPr>
                <w:rFonts w:ascii="Arial" w:cs="Arial" w:eastAsia="Arial" w:hAnsi="Arial"/>
                <w:b/>
                <w:bCs/>
                <w:color w:val="FFFFFF"/>
                <w:sz w:val="34"/>
                <w:szCs w:val="34"/>
              </w:rPr>
              <w:t xml:space="preserve">C++20 Coroutines, Ranges &amp; Modules</w:t>
            </w:r>
          </w:p>
          <w:p>
            <w:pPr>
              <w:spacing w:before="0" w:after="0"/>
            </w:pPr>
            <w:r>
              <w:rPr>
                <w:rFonts w:ascii="Arial" w:cs="Arial" w:eastAsia="Arial" w:hAnsi="Arial"/>
                <w:i/>
                <w:iCs/>
                <w:color w:val="AABBC8"/>
                <w:sz w:val="20"/>
                <w:szCs w:val="20"/>
              </w:rPr>
              <w:t xml:space="preserve">co_await · co_yield · Task&lt;T&gt; · Ranges pipeline · Views · Modules</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6.1  Coroutines — The Machinery</w:t>
      </w:r>
    </w:p>
    <w:p>
      <w:pPr>
        <w:spacing w:before="60" w:after="100"/>
      </w:pPr>
      <w:r>
        <w:rPr>
          <w:rFonts w:ascii="Arial" w:cs="Arial" w:eastAsia="Arial" w:hAnsi="Arial"/>
          <w:sz w:val="22"/>
          <w:szCs w:val="22"/>
        </w:rPr>
        <w:t xml:space="preserve">C++20 coroutines are stackless coroutines implemented via compiler transformation. A function becomes a coroutine when it contains co_await, co_yield, or co_return. The compiler splits it into a state machine stored in a heap-allocated coroutine frame.</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Every coroutine has a promise type that controls its behavior.</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The promise type is the customization point for the coroutine machinery.</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Minimal generator using co_yield: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#include &lt;coroutine&gt;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 T&gt;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struct Generator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struct promise_type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 current_value;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Generator get_return_object()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return Generator{std::coroutine_handle&lt;promise_type&gt;::from_promise(*this)};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std::suspend_always initial_suspend() { return {}; }  // lazy start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std::suspend_always final_suspend() noexcept { return {};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std::suspend_always yield_value(T v)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current_value = std::move(v);</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return {};  // suspend after each yield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void return_void()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void unhandled_exception() { std::terminate();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std::coroutine_handle&lt;promise_type&gt; handle_;</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explicit Generator(std::coroutine_handle&lt;promise_type&gt; h) : handle_(h)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~Generator() { if (handle_) handle_.destroy();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Iterator support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bool done()  const { return handle_.done();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    value() const { return handle_.promise().current_value;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void next()        { handle_.resume();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Usage: infinite Fibonacci generator</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Generator&lt;uint64_t&gt; fibonacci()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uint64_t a = 0, b = 1;</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while (true)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co_yield a;</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std::tie(a, b) = std::make_pair(b, a+b);</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auto fib = fibonacci();</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for (int i = 0; i &lt; 10; ++i) { fib.next(); std::cout &lt;&lt; fib.value(); }</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6.2  Async Task with co_await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Async Task&lt;T&gt;: a coroutine that can be awaited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(Simplified — production use cppcoro or folly::coro)</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template&lt;typename T&gt;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struct Task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struct promise_type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std::variant&lt;std::monostate, T, std::exception_ptr&gt; result;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Task get_return_object()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return Task{std::coroutine_handle&lt;promise_type&gt;::from_promise(*this)};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std::suspend_always initial_suspend() { return {};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std::suspend_never  final_suspend()   noexcept { return {};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void return_value(T v) { result = std::move(v);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void unhandled_exception() { result = std::current_exception();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Awaitable interface — allows co_await Task&lt;T&gt;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bool await_ready() { return false;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void await_suspend(std::coroutine_handle&lt;&gt; h)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Schedule h to run after this task completes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schedule_on_executor(handle_, h);</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 await_resume()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auto&amp; p = handle_.promise();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if (auto* ex = std::get_if&lt;std::exception_ptr&gt;(&amp;p.result))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std::rethrow_exception(*ex);</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return std::move(std::get&lt;T&gt;(p.result));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std::coroutine_handle&lt;promise_type&gt; handle_;</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Composable async code reads like synchronous code: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Task&lt;std::string&gt; fetch_and_parse(std::string url)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auto response = co_await http_get(url);     // suspend while fetching</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auto parsed   = co_await parse_json(response); // suspend while parsing</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co_return parsed["name"].get&lt;std::string&gt;();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6.3  Ranges and Views (C++20)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#include &lt;ranges&gt;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#include &lt;algorithm&gt;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Ranges: algorithms that work on any range, not just iterators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std::vector&lt;int&gt; v = {5, 3, 1, 4, 2};</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std::ranges::sort(v);             // no begin()/end() needed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std::ranges::sort(v, std::greater{});  // custom comparator</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Views: lazy, composable transformations — no allocation, no copy</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auto result = v</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std::views::filter([](int x){ return x % 2 == 0;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std::views::transform([](int x){ return x * x;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std::views::take(3);</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Nothing computed yet — completely lazy</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for (int x : result) std::cout &lt;&lt; x;  // computed here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Key views: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std::views::iota(0, 100)           // [0, 100) — infinite range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std::views::zip(a, b)              // C++23: pairs from two ranges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std::views::enumerate(v)           // C++23: (index, value) pairs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std::views::chunk(v, 3)            // C++23: split into groups of 3</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std::views::split(str, ',')        // split on delimiter</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std::views::join(nested_ranges)    // flatten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std::views::reverse(v)             // reverse iteration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std::views::drop(v, 5)             // skip first 5</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Sentinel types and projection arguments (C++20 ranges):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auto it = std::ranges::find(v, 42);         // returns iterator</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auto mx = std::ranges::max_element(v,       // returns iterator to max</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std::less{}, &amp;Point::x);  // projection: compare by x member</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6.4  C++20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module_interface.cppm  — module interface unit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export module mylib;</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export namespace mylib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Only exported names are visible to importers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class Widget { /* ... */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void process(Widget&amp;);</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Internal implementation (not exported — real encapsulation)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static void helper() { /* invisible outside module */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main.cpp</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import mylib;  // faster than #include — precompiled binary interface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import &lt;iostream&gt;;  // import standard library (C++23)</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int main()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mylib::Widget w;</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mylib::process(w);</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Benefits vs. headers: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1. No macro leakage — module doesn't export preprocessor state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2. No repeated parsing — compiled once to Binary Module Interface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3. True encapsulation — non-exported symbols invisible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4. Build speed — large codebases: 10-100x faster compilation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Build (clang): clang++ -std=c++20 --precompile mylib.cppm -o mylib.pcm</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clang++ -std=c++20 -fmodule-file=mylib.pcm main.cpp</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6.5  Day 6 Exercises</w:t>
      </w:r>
    </w:p>
    <w:p>
      <w:pPr>
        <w:pStyle w:val="ListParagraph"/>
        <w:numPr>
          <w:ilvl w:val="0"/>
          <w:numId w:val="2"/>
        </w:numPr>
        <w:spacing w:before="50" w:after="50"/>
      </w:pPr>
      <w:r>
        <w:rPr>
          <w:rFonts w:ascii="Arial" w:cs="Arial" w:eastAsia="Arial" w:hAnsi="Arial"/>
          <w:sz w:val="22"/>
          <w:szCs w:val="22"/>
        </w:rPr>
        <w:t xml:space="preserve">Implement a coroutine-based pipeline: a Generator&lt;T&gt; source, a transform stage, and a filter stage that compose with co_await.</w:t>
      </w:r>
    </w:p>
    <w:p>
      <w:pPr>
        <w:pStyle w:val="ListParagraph"/>
        <w:numPr>
          <w:ilvl w:val="0"/>
          <w:numId w:val="2"/>
        </w:numPr>
        <w:spacing w:before="50" w:after="50"/>
      </w:pPr>
      <w:r>
        <w:rPr>
          <w:rFonts w:ascii="Arial" w:cs="Arial" w:eastAsia="Arial" w:hAnsi="Arial"/>
          <w:sz w:val="22"/>
          <w:szCs w:val="22"/>
        </w:rPr>
        <w:t xml:space="preserve">Build an async HTTP request simulation using Task&lt;T&gt; coroutines with an executor that runs on a thread pool.</w:t>
      </w:r>
    </w:p>
    <w:p>
      <w:pPr>
        <w:pStyle w:val="ListParagraph"/>
        <w:numPr>
          <w:ilvl w:val="0"/>
          <w:numId w:val="2"/>
        </w:numPr>
        <w:spacing w:before="50" w:after="50"/>
      </w:pPr>
      <w:r>
        <w:rPr>
          <w:rFonts w:ascii="Arial" w:cs="Arial" w:eastAsia="Arial" w:hAnsi="Arial"/>
          <w:sz w:val="22"/>
          <w:szCs w:val="22"/>
        </w:rPr>
        <w:t xml:space="preserve">Write a ranges pipeline that reads lines from a file, filters blank lines, splits on commas, converts to structs, and groups by a key field.</w:t>
      </w:r>
    </w:p>
    <w:p>
      <w:pPr>
        <w:pStyle w:val="ListParagraph"/>
        <w:numPr>
          <w:ilvl w:val="0"/>
          <w:numId w:val="2"/>
        </w:numPr>
        <w:spacing w:before="50" w:after="50"/>
      </w:pPr>
      <w:r>
        <w:rPr>
          <w:rFonts w:ascii="Arial" w:cs="Arial" w:eastAsia="Arial" w:hAnsi="Arial"/>
          <w:sz w:val="22"/>
          <w:szCs w:val="22"/>
        </w:rPr>
        <w:t xml:space="preserve">Convert a medium-sized header library to a C++20 module. Measure the compilation time improvement.</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20"/>
              <w:bottom w:val="none" w:color="FFFFFF" w:sz="0"/>
              <w:right w:val="none" w:color="FFFFFF" w:sz="0"/>
            </w:tcBorders>
            <w:shd w:fill="EAFAF1" w:val="clear"/>
            <w:tcMar>
              <w:top w:type="dxa" w:w="110"/>
              <w:left w:type="dxa" w:w="240"/>
              <w:bottom w:type="dxa" w:w="110"/>
              <w:right w:type="dxa" w:w="180"/>
            </w:tcMar>
          </w:tcPr>
          <w:p>
            <w:pPr>
              <w:spacing w:before="0" w:after="50"/>
            </w:pPr>
            <w:r>
              <w:rPr>
                <w:rFonts w:ascii="Arial" w:cs="Arial" w:eastAsia="Arial" w:hAnsi="Arial"/>
                <w:b/>
                <w:bCs/>
                <w:color w:val="1A6B3A"/>
                <w:sz w:val="22"/>
                <w:szCs w:val="22"/>
              </w:rPr>
              <w:t xml:space="preserve">✅  Day Goal</w:t>
            </w:r>
          </w:p>
          <w:p>
            <w:pPr>
              <w:spacing w:before="0" w:after="0"/>
            </w:pPr>
            <w:r>
              <w:rPr>
                <w:rFonts w:ascii="Arial" w:cs="Arial" w:eastAsia="Arial" w:hAnsi="Arial"/>
                <w:sz w:val="22"/>
                <w:szCs w:val="22"/>
              </w:rPr>
              <w:t xml:space="preserve">Day 6 Goal: Implement a custom generator coroutine and async Task. Compose 5+ range views into a lazy pipeline. Create and import a C++20 module. Explain the coroutine frame lifecycle.</w:t>
            </w:r>
          </w:p>
        </w:tc>
      </w:tr>
    </w:tbl>
    <w:p>
      <w:pPr>
        <w:spacing w:before="0" w:after="12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7B2D8B" w:val="clear"/>
            <w:tcMar>
              <w:top w:type="dxa" w:w="180"/>
              <w:left w:type="dxa" w:w="180"/>
              <w:bottom w:type="dxa" w:w="180"/>
              <w:right w:type="dxa" w:w="180"/>
            </w:tcMar>
          </w:tcPr>
          <w:p>
            <w:pPr>
              <w:spacing w:before="0" w:after="0"/>
              <w:jc w:val="center"/>
            </w:pPr>
            <w:r>
              <w:rPr>
                <w:rFonts w:ascii="Arial" w:cs="Arial" w:eastAsia="Arial" w:hAnsi="Arial"/>
                <w:b/>
                <w:bCs/>
                <w:color w:val="FFFFFF"/>
                <w:sz w:val="18"/>
                <w:szCs w:val="18"/>
              </w:rPr>
              <w:t xml:space="preserve">DAY</w:t>
            </w:r>
          </w:p>
          <w:p>
            <w:pPr>
              <w:spacing w:before="0" w:after="0"/>
              <w:jc w:val="center"/>
            </w:pPr>
            <w:r>
              <w:rPr>
                <w:rFonts w:ascii="Arial" w:cs="Arial" w:eastAsia="Arial" w:hAnsi="Arial"/>
                <w:b/>
                <w:bCs/>
                <w:color w:val="FFFFFF"/>
                <w:sz w:val="56"/>
                <w:szCs w:val="56"/>
              </w:rPr>
              <w:t xml:space="preserve">7</w:t>
            </w:r>
          </w:p>
        </w:tc>
        <w:tc>
          <w:tcPr>
            <w:tcW w:type="dxa" w:w="7800"/>
            <w:tcBorders>
              <w:top w:val="none" w:color="FFFFFF" w:sz="0"/>
              <w:left w:val="none" w:color="FFFFFF" w:sz="0"/>
              <w:bottom w:val="none" w:color="FFFFFF" w:sz="0"/>
              <w:right w:val="none" w:color="FFFFFF" w:sz="0"/>
            </w:tcBorders>
            <w:shd w:fill="0A1628" w:val="clear"/>
            <w:tcMar>
              <w:top w:type="dxa" w:w="140"/>
              <w:left w:type="dxa" w:w="300"/>
              <w:bottom w:type="dxa" w:w="140"/>
              <w:right w:type="dxa" w:w="200"/>
            </w:tcMar>
          </w:tcPr>
          <w:p>
            <w:pPr>
              <w:spacing w:before="0" w:after="40"/>
            </w:pPr>
            <w:r>
              <w:rPr>
                <w:rFonts w:ascii="Arial" w:cs="Arial" w:eastAsia="Arial" w:hAnsi="Arial"/>
                <w:b/>
                <w:bCs/>
                <w:color w:val="FFFFFF"/>
                <w:sz w:val="34"/>
                <w:szCs w:val="34"/>
              </w:rPr>
              <w:t xml:space="preserve">Architecture, Idioms &amp; Capstone Project</w:t>
            </w:r>
          </w:p>
          <w:p>
            <w:pPr>
              <w:spacing w:before="0" w:after="0"/>
            </w:pPr>
            <w:r>
              <w:rPr>
                <w:rFonts w:ascii="Arial" w:cs="Arial" w:eastAsia="Arial" w:hAnsi="Arial"/>
                <w:i/>
                <w:iCs/>
                <w:color w:val="AABBC8"/>
                <w:sz w:val="20"/>
                <w:szCs w:val="20"/>
              </w:rPr>
              <w:t xml:space="preserve">Design patterns in modern C++ · Error handling · ABI · Capstone</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7.1  Error Handling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Three approaches — choose by contract: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1. Exceptions: for recoverable errors that cross API boundaries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Pros: zero-cost in success path (zero-overhead exception tables)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Cons: non-deterministic, not usable in -fno-exceptions environments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2. std::expected&lt;T,E&gt; (C++23): for expected failure paths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#include &lt;expected&gt;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std::expected&lt;double, std::string&gt; safe_sqrt(double x)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if (x &lt; 0) return std::unexpected("negative input");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return std::sqrt(x);</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auto r = safe_sqrt(-1.0);</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if (!r) { std::cerr &lt;&lt; r.error();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else    { use(*r);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Monadic interface (C++23):</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auto result = safe_sqrt(4.0)</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.transform([](double x){ return x * 2; })      // map success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.or_else([](auto e){ return std::expected&lt;double,std::string&gt;(0.0);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3. Error codes (C-compatible, minimal overhead):</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Use std::errc and std::error_code for system errors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Exception specifications: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noexcept        — never throws (UB if it does)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noexcept(expr)  — throws iff expr is false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implicit noexcept: destructors, move constructors (conditionally)</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Structured exception handling for destructors: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NEVER let exceptions escape a destructor.</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~Resource() noexcept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try { flush(); } catch (...) { /* log, but swallow */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7.2  ABI Stability and Library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ABI (Application Binary Interface): the contract between compiled units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Breaking ABI requires relinking ALL users of a shared library</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What breaks ABI:</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Adding/removing/reordering virtual functions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Changing size of a class (adding non-static data members)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Changing alignment of a class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Changing function signature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ABI stability techniques: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1. Pimpl idiom (pointer to implementation):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Hides all private members behind a pointer — class size never changes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class Widget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struct Impl;                      // forward declaration in header</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std::unique_ptr&lt;Impl&gt; pimpl_;     // sizeof(Widget) = sizeof(pointer)</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public:</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Widget();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~Widget();  // must be defined where Impl is complete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void do_something();</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Widget.cpp defines Impl — can add members freely without breaking ABI</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2. Versioned namespaces (inline namespace trick):</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namespace mylib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inline namespace v2 {          // clients link against 'mylib::Widget'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class Widget { /* ... */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namespace v1 {                 // old ABI preserved for old binaries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class Widget { /* old */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3. extern "C" for stable C-compatible ABI:</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extern "C" { void mylib_widget_do_something(void* widget); }</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7.3  The Rule of Zero and Class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Rule of Zero: if you can avoid writing special members, do so.</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Use RAII wrappers that manage resources — your class then has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correct copy/move/destroy generated automatically.</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BAD: manual resource management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class Connection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int fd_;  // raw resource — requires Rule of Five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public:</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Connection(const char* host);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~Connection() { close(fd_);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Must now write copy ctor, copy assign, move ctor, move assign</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GOOD: wrap the resource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struct FdCloser { void operator()(int* p){ close(*p); delete p; }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class Connection {</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std::unique_ptr&lt;int, FdCloser&gt; fd_;  // destructor handles it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public:</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Connection(const char* host);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Rule of Zero: all five special members correct by default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Copy disabled (unique_ptr non-copyable) — correct semantics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Move enabled (unique_ptr movable) — correct semantics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Class design checklist: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 Does your class satisfy a concept or model a domain concept?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 Is the interface minimal and consistent?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 Are all preconditions documented and checked in debug mode?</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 Are all resources managed by RAII wrappers?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 Are all move operations noexcept?</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 Is the class appropriately constrained with concepts?</w:t>
            </w:r>
          </w:p>
        </w:tc>
      </w:tr>
      <w:tr>
        <w:tc>
          <w:tcPr>
            <w:tcW w:type="dxa" w:w="9360"/>
            <w:tcBorders>
              <w:top w:val="none" w:color="FFFFFF" w:sz="0"/>
              <w:left w:val="none" w:color="FFFFFF" w:sz="0"/>
              <w:bottom w:val="none" w:color="FFFFFF" w:sz="0"/>
              <w:right w:val="none" w:color="FFFFFF" w:sz="0"/>
            </w:tcBorders>
            <w:shd w:fill="141E2B" w:val="clear"/>
            <w:tcMar>
              <w:top w:type="dxa" w:w="0"/>
              <w:left w:type="dxa" w:w="280"/>
              <w:bottom w:type="dxa" w:w="0"/>
              <w:right w:type="dxa" w:w="180"/>
            </w:tcMar>
          </w:tcPr>
          <w:p>
            <w:pPr>
              <w:spacing w:before="0" w:after="0"/>
            </w:pPr>
            <w:r>
              <w:rPr>
                <w:rFonts w:ascii="Courier New" w:cs="Courier New" w:eastAsia="Courier New" w:hAnsi="Courier New"/>
                <w:color w:val="C8D8E8"/>
                <w:sz w:val="19"/>
                <w:szCs w:val="19"/>
              </w:rPr>
              <w:t xml:space="preserve">// [ ] Does the class have value semantics or reference semantics? Be explicit.</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7.4  Week Capstone: Async Task Executor with Coroutines</w:t>
      </w:r>
    </w:p>
    <w:p>
      <w:pPr>
        <w:spacing w:before="60" w:after="100"/>
      </w:pPr>
      <w:r>
        <w:rPr>
          <w:rFonts w:ascii="Arial" w:cs="Arial" w:eastAsia="Arial" w:hAnsi="Arial"/>
          <w:sz w:val="22"/>
          <w:szCs w:val="22"/>
        </w:rPr>
        <w:t xml:space="preserve">Synthesize all seven days into one production-quality system. This is the kind of project that appears in real async runtimes like folly::coro, cppcoro, and ASIO.</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3A6B" w:val="clear"/>
            <w:tcMar>
              <w:top w:type="dxa" w:w="80"/>
              <w:left w:type="dxa" w:w="110"/>
              <w:bottom w:type="dxa" w:w="80"/>
              <w:right w:type="dxa" w:w="80"/>
            </w:tcMar>
          </w:tcPr>
          <w:p>
            <w:pPr>
              <w:spacing w:before="0" w:after="0"/>
            </w:pPr>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A3A6B" w:val="clear"/>
            <w:tcMar>
              <w:top w:type="dxa" w:w="80"/>
              <w:left w:type="dxa" w:w="110"/>
              <w:bottom w:type="dxa" w:w="80"/>
              <w:right w:type="dxa" w:w="80"/>
            </w:tcMar>
          </w:tcPr>
          <w:p>
            <w:pPr>
              <w:spacing w:before="0" w:after="0"/>
            </w:pPr>
            <w:r>
              <w:rPr>
                <w:rFonts w:ascii="Arial" w:cs="Arial" w:eastAsia="Arial" w:hAnsi="Arial"/>
                <w:b/>
                <w:bCs/>
                <w:color w:val="FFFFFF"/>
                <w:sz w:val="20"/>
                <w:szCs w:val="20"/>
              </w:rPr>
              <w:t xml:space="preserve">Day's Skill</w:t>
            </w:r>
          </w:p>
        </w:tc>
        <w:tc>
          <w:tcPr>
            <w:tcW w:type="dxa" w:w="4560"/>
            <w:tcBorders>
              <w:top w:val="single" w:color="CCCCCC" w:sz="1"/>
              <w:left w:val="single" w:color="CCCCCC" w:sz="1"/>
              <w:bottom w:val="single" w:color="CCCCCC" w:sz="1"/>
              <w:right w:val="single" w:color="CCCCCC" w:sz="1"/>
            </w:tcBorders>
            <w:shd w:fill="1A3A6B" w:val="clear"/>
            <w:tcMar>
              <w:top w:type="dxa" w:w="80"/>
              <w:left w:type="dxa" w:w="110"/>
              <w:bottom w:type="dxa" w:w="80"/>
              <w:right w:type="dxa" w:w="80"/>
            </w:tcMar>
          </w:tcPr>
          <w:p>
            <w:pPr>
              <w:spacing w:before="0" w:after="0"/>
            </w:pPr>
            <w:r>
              <w:rPr>
                <w:rFonts w:ascii="Arial" w:cs="Arial" w:eastAsia="Arial" w:hAnsi="Arial"/>
                <w:b/>
                <w:bCs/>
                <w:color w:val="FFFFFF"/>
                <w:sz w:val="20"/>
                <w:szCs w:val="20"/>
              </w:rPr>
              <w:t xml:space="preserve">Requirement</w:t>
            </w:r>
          </w:p>
        </w:tc>
      </w:tr>
      <w:tr>
        <w:tc>
          <w:tcPr>
            <w:tcW w:type="dxa" w:w="24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Thread pool with work-stealing</w:t>
            </w:r>
          </w:p>
        </w:tc>
        <w:tc>
          <w:tcPr>
            <w:tcW w:type="dxa" w:w="24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Day 3 — concurrency</w:t>
            </w:r>
          </w:p>
        </w:tc>
        <w:tc>
          <w:tcPr>
            <w:tcW w:type="dxa" w:w="456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N worker threads, lock-free deque per thread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Task&lt;T&gt; coroutine 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Day 6 — coroutines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co_await, exception propagation, cancellation</w:t>
            </w:r>
          </w:p>
        </w:tc>
      </w:tr>
      <w:tr>
        <w:tc>
          <w:tcPr>
            <w:tcW w:type="dxa" w:w="24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Custom allocator for frames</w:t>
            </w:r>
          </w:p>
        </w:tc>
        <w:tc>
          <w:tcPr>
            <w:tcW w:type="dxa" w:w="24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Day 5 — PMR</w:t>
            </w:r>
          </w:p>
        </w:tc>
        <w:tc>
          <w:tcPr>
            <w:tcW w:type="dxa" w:w="456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Pool allocator for coroutine frames (no malloc per task)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Type-erased Callable 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Day 4 — type erasure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SBO callable queue, no per-item heap allocation</w:t>
            </w:r>
          </w:p>
        </w:tc>
      </w:tr>
      <w:tr>
        <w:tc>
          <w:tcPr>
            <w:tcW w:type="dxa" w:w="24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Concepts for Awaitable</w:t>
            </w:r>
          </w:p>
        </w:tc>
        <w:tc>
          <w:tcPr>
            <w:tcW w:type="dxa" w:w="24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Day 2 — templates</w:t>
            </w:r>
          </w:p>
        </w:tc>
        <w:tc>
          <w:tcPr>
            <w:tcW w:type="dxa" w:w="456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Awaitable concept, Scheduler concept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Range-based task pipeline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Day 6 — ranges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Transform/filter/reduce over async sequences</w:t>
            </w:r>
          </w:p>
        </w:tc>
      </w:tr>
      <w:tr>
        <w:tc>
          <w:tcPr>
            <w:tcW w:type="dxa" w:w="24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std::expected error handling</w:t>
            </w:r>
          </w:p>
        </w:tc>
        <w:tc>
          <w:tcPr>
            <w:tcW w:type="dxa" w:w="24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Day 7 — error handling</w:t>
            </w:r>
          </w:p>
        </w:tc>
        <w:tc>
          <w:tcPr>
            <w:tcW w:type="dxa" w:w="456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Propagate errors without exceptions in hot path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Zero UB, clean sanitizers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All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Must pass ASAN, TSAN, UBSAN clean</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2D8B" w:sz="20"/>
              <w:bottom w:val="none" w:color="FFFFFF" w:sz="0"/>
              <w:right w:val="none" w:color="FFFFFF" w:sz="0"/>
            </w:tcBorders>
            <w:shd w:fill="F5EEF8" w:val="clear"/>
            <w:tcMar>
              <w:top w:type="dxa" w:w="110"/>
              <w:left w:type="dxa" w:w="240"/>
              <w:bottom w:type="dxa" w:w="110"/>
              <w:right w:type="dxa" w:w="180"/>
            </w:tcMar>
          </w:tcPr>
          <w:p>
            <w:pPr>
              <w:spacing w:before="0" w:after="50"/>
            </w:pPr>
            <w:r>
              <w:rPr>
                <w:rFonts w:ascii="Arial" w:cs="Arial" w:eastAsia="Arial" w:hAnsi="Arial"/>
                <w:b/>
                <w:bCs/>
                <w:color w:val="7B2D8B"/>
                <w:sz w:val="22"/>
                <w:szCs w:val="22"/>
              </w:rPr>
              <w:t xml:space="preserve">⚙  Expert Note</w:t>
            </w:r>
          </w:p>
          <w:p>
            <w:pPr>
              <w:spacing w:before="0" w:after="0"/>
            </w:pPr>
            <w:r>
              <w:rPr>
                <w:rFonts w:ascii="Arial" w:cs="Arial" w:eastAsia="Arial" w:hAnsi="Arial"/>
                <w:sz w:val="22"/>
                <w:szCs w:val="22"/>
              </w:rPr>
              <w:t xml:space="preserve">This is the architecture of production async C++ runtimes. Folly's executor, ASIO's io_context, and the liburing async I/O library all follow these patterns. Completing it demonstrates expert-level fluency across the entire modern C++ landscape.</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20"/>
              <w:bottom w:val="none" w:color="FFFFFF" w:sz="0"/>
              <w:right w:val="none" w:color="FFFFFF" w:sz="0"/>
            </w:tcBorders>
            <w:shd w:fill="EAFAF1" w:val="clear"/>
            <w:tcMar>
              <w:top w:type="dxa" w:w="110"/>
              <w:left w:type="dxa" w:w="240"/>
              <w:bottom w:type="dxa" w:w="110"/>
              <w:right w:type="dxa" w:w="180"/>
            </w:tcMar>
          </w:tcPr>
          <w:p>
            <w:pPr>
              <w:spacing w:before="0" w:after="50"/>
            </w:pPr>
            <w:r>
              <w:rPr>
                <w:rFonts w:ascii="Arial" w:cs="Arial" w:eastAsia="Arial" w:hAnsi="Arial"/>
                <w:b/>
                <w:bCs/>
                <w:color w:val="1A6B3A"/>
                <w:sz w:val="22"/>
                <w:szCs w:val="22"/>
              </w:rPr>
              <w:t xml:space="preserve">✅  Day Goal</w:t>
            </w:r>
          </w:p>
          <w:p>
            <w:pPr>
              <w:spacing w:before="0" w:after="0"/>
            </w:pPr>
            <w:r>
              <w:rPr>
                <w:rFonts w:ascii="Arial" w:cs="Arial" w:eastAsia="Arial" w:hAnsi="Arial"/>
                <w:sz w:val="22"/>
                <w:szCs w:val="22"/>
              </w:rPr>
              <w:t xml:space="preserve">Day 7 Goal: Design and begin implementing the capstone. Write a complete ABI-stable library interface with Pimpl. Use std::expected throughout for error handling. Explain the design to someone else — teaching reveals gaps.</w:t>
            </w:r>
          </w:p>
        </w:tc>
      </w:tr>
    </w:tbl>
    <w:p>
      <w:pPr>
        <w:spacing w:before="0" w:after="120"/>
      </w:pPr>
      <w:r>
        <w:rPr>
          <w:rFonts w:ascii="Arial" w:cs="Arial" w:eastAsia="Arial" w:hAnsi="Arial"/>
          <w:sz w:val="22"/>
          <w:szCs w:val="22"/>
        </w:rPr>
        <w:t xml:space="preserve"/>
      </w:r>
    </w:p>
    <w:p>
      <w:r>
        <w:br w:type="page"/>
      </w:r>
    </w:p>
    <w:p>
      <w:pPr>
        <w:pStyle w:val="Heading1"/>
        <w:pBdr>
          <w:bottom w:val="single" w:color="7B2D8B" w:sz="14" w:space="4"/>
        </w:pBdr>
        <w:spacing w:before="520" w:after="160"/>
      </w:pPr>
      <w:r>
        <w:rPr>
          <w:rFonts w:ascii="Arial" w:cs="Arial" w:eastAsia="Arial" w:hAnsi="Arial"/>
          <w:b/>
          <w:bCs/>
          <w:color w:val="0A1628"/>
          <w:sz w:val="42"/>
          <w:szCs w:val="42"/>
        </w:rPr>
        <w:t xml:space="preserve">Master Reference</w:t>
      </w:r>
    </w:p>
    <w:p>
      <w:pPr>
        <w:spacing w:before="0" w:after="8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C++ Standard Evolution — What Each Standard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CCCCCC" w:sz="1"/>
              <w:left w:val="single" w:color="CCCCCC" w:sz="1"/>
              <w:bottom w:val="single" w:color="CCCCCC" w:sz="1"/>
              <w:right w:val="single" w:color="CCCCCC" w:sz="1"/>
            </w:tcBorders>
            <w:shd w:fill="1A3A6B" w:val="clear"/>
            <w:tcMar>
              <w:top w:type="dxa" w:w="80"/>
              <w:left w:type="dxa" w:w="110"/>
              <w:bottom w:type="dxa" w:w="80"/>
              <w:right w:type="dxa" w:w="80"/>
            </w:tcMar>
          </w:tcPr>
          <w:p>
            <w:pPr>
              <w:spacing w:before="0" w:after="0"/>
            </w:pPr>
            <w:r>
              <w:rPr>
                <w:rFonts w:ascii="Arial" w:cs="Arial" w:eastAsia="Arial" w:hAnsi="Arial"/>
                <w:b/>
                <w:bCs/>
                <w:color w:val="FFFFFF"/>
                <w:sz w:val="20"/>
                <w:szCs w:val="20"/>
              </w:rPr>
              <w:t xml:space="preserve">Standard</w:t>
            </w:r>
          </w:p>
        </w:tc>
        <w:tc>
          <w:tcPr>
            <w:tcW w:type="dxa" w:w="4800"/>
            <w:tcBorders>
              <w:top w:val="single" w:color="CCCCCC" w:sz="1"/>
              <w:left w:val="single" w:color="CCCCCC" w:sz="1"/>
              <w:bottom w:val="single" w:color="CCCCCC" w:sz="1"/>
              <w:right w:val="single" w:color="CCCCCC" w:sz="1"/>
            </w:tcBorders>
            <w:shd w:fill="1A3A6B" w:val="clear"/>
            <w:tcMar>
              <w:top w:type="dxa" w:w="80"/>
              <w:left w:type="dxa" w:w="110"/>
              <w:bottom w:type="dxa" w:w="80"/>
              <w:right w:type="dxa" w:w="80"/>
            </w:tcMar>
          </w:tcPr>
          <w:p>
            <w:pPr>
              <w:spacing w:before="0" w:after="0"/>
            </w:pPr>
            <w:r>
              <w:rPr>
                <w:rFonts w:ascii="Arial" w:cs="Arial" w:eastAsia="Arial" w:hAnsi="Arial"/>
                <w:b/>
                <w:bCs/>
                <w:color w:val="FFFFFF"/>
                <w:sz w:val="20"/>
                <w:szCs w:val="20"/>
              </w:rPr>
              <w:t xml:space="preserve">Key Additions</w:t>
            </w:r>
          </w:p>
        </w:tc>
        <w:tc>
          <w:tcPr>
            <w:tcW w:type="dxa" w:w="3360"/>
            <w:tcBorders>
              <w:top w:val="single" w:color="CCCCCC" w:sz="1"/>
              <w:left w:val="single" w:color="CCCCCC" w:sz="1"/>
              <w:bottom w:val="single" w:color="CCCCCC" w:sz="1"/>
              <w:right w:val="single" w:color="CCCCCC" w:sz="1"/>
            </w:tcBorders>
            <w:shd w:fill="1A3A6B" w:val="clear"/>
            <w:tcMar>
              <w:top w:type="dxa" w:w="80"/>
              <w:left w:type="dxa" w:w="110"/>
              <w:bottom w:type="dxa" w:w="80"/>
              <w:right w:type="dxa" w:w="80"/>
            </w:tcMar>
          </w:tcPr>
          <w:p>
            <w:pPr>
              <w:spacing w:before="0" w:after="0"/>
            </w:pPr>
            <w:r>
              <w:rPr>
                <w:rFonts w:ascii="Arial" w:cs="Arial" w:eastAsia="Arial" w:hAnsi="Arial"/>
                <w:b/>
                <w:bCs/>
                <w:color w:val="FFFFFF"/>
                <w:sz w:val="20"/>
                <w:szCs w:val="20"/>
              </w:rPr>
              <w:t xml:space="preserve">Expert Impact</w:t>
            </w:r>
          </w:p>
        </w:tc>
      </w:tr>
      <w:tr>
        <w:tc>
          <w:tcPr>
            <w:tcW w:type="dxa" w:w="12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C++11</w:t>
            </w:r>
          </w:p>
        </w:tc>
        <w:tc>
          <w:tcPr>
            <w:tcW w:type="dxa" w:w="48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Move semantics, rvalue refs, lambdas, variadic templates, constexpr, auto, range-for, threads, atomics, smart pointers</w:t>
            </w:r>
          </w:p>
        </w:tc>
        <w:tc>
          <w:tcPr>
            <w:tcW w:type="dxa" w:w="336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Foundation of modern 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C++14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Generic lambdas, variable templates, relaxed constexpr, make_unique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Refinements and fixes</w:t>
            </w:r>
          </w:p>
        </w:tc>
      </w:tr>
      <w:tr>
        <w:tc>
          <w:tcPr>
            <w:tcW w:type="dxa" w:w="12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C++17</w:t>
            </w:r>
          </w:p>
        </w:tc>
        <w:tc>
          <w:tcPr>
            <w:tcW w:type="dxa" w:w="48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if constexpr, structured bindings, std::variant, std::optional, std::any, PMR, fold expressions, CTAD</w:t>
            </w:r>
          </w:p>
        </w:tc>
        <w:tc>
          <w:tcPr>
            <w:tcW w:type="dxa" w:w="336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Major usability gains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C++20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Concepts, coroutines, modules, ranges, spaceship operator, std::span, jthread, stop_token, format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Revolutionary language additions</w:t>
            </w:r>
          </w:p>
        </w:tc>
      </w:tr>
      <w:tr>
        <w:tc>
          <w:tcPr>
            <w:tcW w:type="dxa" w:w="12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C++23</w:t>
            </w:r>
          </w:p>
        </w:tc>
        <w:tc>
          <w:tcPr>
            <w:tcW w:type="dxa" w:w="48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std::expected, std::flat_map, ranges::zip/enumerate/chunk, explicit object parameter (deducing this), stacktrace</w:t>
            </w:r>
          </w:p>
        </w:tc>
        <w:tc>
          <w:tcPr>
            <w:tcW w:type="dxa" w:w="336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Completing C++20 vision</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Expert Reading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1A3A6B" w:val="clear"/>
            <w:tcMar>
              <w:top w:type="dxa" w:w="80"/>
              <w:left w:type="dxa" w:w="110"/>
              <w:bottom w:type="dxa" w:w="80"/>
              <w:right w:type="dxa" w:w="80"/>
            </w:tcMar>
          </w:tcPr>
          <w:p>
            <w:pPr>
              <w:spacing w:before="0" w:after="0"/>
            </w:pPr>
            <w:r>
              <w:rPr>
                <w:rFonts w:ascii="Arial" w:cs="Arial" w:eastAsia="Arial" w:hAnsi="Arial"/>
                <w:b/>
                <w:bCs/>
                <w:color w:val="FFFFFF"/>
                <w:sz w:val="20"/>
                <w:szCs w:val="20"/>
              </w:rPr>
              <w:t xml:space="preserve">Title</w:t>
            </w:r>
          </w:p>
        </w:tc>
        <w:tc>
          <w:tcPr>
            <w:tcW w:type="dxa" w:w="2400"/>
            <w:tcBorders>
              <w:top w:val="single" w:color="CCCCCC" w:sz="1"/>
              <w:left w:val="single" w:color="CCCCCC" w:sz="1"/>
              <w:bottom w:val="single" w:color="CCCCCC" w:sz="1"/>
              <w:right w:val="single" w:color="CCCCCC" w:sz="1"/>
            </w:tcBorders>
            <w:shd w:fill="1A3A6B" w:val="clear"/>
            <w:tcMar>
              <w:top w:type="dxa" w:w="80"/>
              <w:left w:type="dxa" w:w="110"/>
              <w:bottom w:type="dxa" w:w="80"/>
              <w:right w:type="dxa" w:w="80"/>
            </w:tcMar>
          </w:tcPr>
          <w:p>
            <w:pPr>
              <w:spacing w:before="0" w:after="0"/>
            </w:pPr>
            <w:r>
              <w:rPr>
                <w:rFonts w:ascii="Arial" w:cs="Arial" w:eastAsia="Arial" w:hAnsi="Arial"/>
                <w:b/>
                <w:bCs/>
                <w:color w:val="FFFFFF"/>
                <w:sz w:val="20"/>
                <w:szCs w:val="20"/>
              </w:rPr>
              <w:t xml:space="preserve">Author</w:t>
            </w:r>
          </w:p>
        </w:tc>
        <w:tc>
          <w:tcPr>
            <w:tcW w:type="dxa" w:w="3960"/>
            <w:tcBorders>
              <w:top w:val="single" w:color="CCCCCC" w:sz="1"/>
              <w:left w:val="single" w:color="CCCCCC" w:sz="1"/>
              <w:bottom w:val="single" w:color="CCCCCC" w:sz="1"/>
              <w:right w:val="single" w:color="CCCCCC" w:sz="1"/>
            </w:tcBorders>
            <w:shd w:fill="1A3A6B" w:val="clear"/>
            <w:tcMar>
              <w:top w:type="dxa" w:w="80"/>
              <w:left w:type="dxa" w:w="110"/>
              <w:bottom w:type="dxa" w:w="80"/>
              <w:right w:type="dxa" w:w="80"/>
            </w:tcMar>
          </w:tcPr>
          <w:p>
            <w:pPr>
              <w:spacing w:before="0" w:after="0"/>
            </w:pPr>
            <w:r>
              <w:rPr>
                <w:rFonts w:ascii="Arial" w:cs="Arial" w:eastAsia="Arial" w:hAnsi="Arial"/>
                <w:b/>
                <w:bCs/>
                <w:color w:val="FFFFFF"/>
                <w:sz w:val="20"/>
                <w:szCs w:val="20"/>
              </w:rPr>
              <w:t xml:space="preserve">Focus</w:t>
            </w:r>
          </w:p>
        </w:tc>
      </w:tr>
      <w:tr>
        <w:tc>
          <w:tcPr>
            <w:tcW w:type="dxa" w:w="30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Effective Modern C++</w:t>
            </w:r>
          </w:p>
        </w:tc>
        <w:tc>
          <w:tcPr>
            <w:tcW w:type="dxa" w:w="24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Scott Meyers</w:t>
            </w:r>
          </w:p>
        </w:tc>
        <w:tc>
          <w:tcPr>
            <w:tcW w:type="dxa" w:w="396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C++11/14 mastery — still definitive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C++ Templates: The Complete Guide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Vandevoorde, Josuttis, Gregor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Deep template mechanics and TMP</w:t>
            </w:r>
          </w:p>
        </w:tc>
      </w:tr>
      <w:tr>
        <w:tc>
          <w:tcPr>
            <w:tcW w:type="dxa" w:w="30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C++ Concurrency in Action</w:t>
            </w:r>
          </w:p>
        </w:tc>
        <w:tc>
          <w:tcPr>
            <w:tcW w:type="dxa" w:w="24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Anthony Williams</w:t>
            </w:r>
          </w:p>
        </w:tc>
        <w:tc>
          <w:tcPr>
            <w:tcW w:type="dxa" w:w="396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Memory model, atomics, lock-free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Professional 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Marc Gregoire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Modern patterns and architecture</w:t>
            </w:r>
          </w:p>
        </w:tc>
      </w:tr>
      <w:tr>
        <w:tc>
          <w:tcPr>
            <w:tcW w:type="dxa" w:w="30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The C++ Programming Language 4th Ed.</w:t>
            </w:r>
          </w:p>
        </w:tc>
        <w:tc>
          <w:tcPr>
            <w:tcW w:type="dxa" w:w="24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Bjarne Stroustrup</w:t>
            </w:r>
          </w:p>
        </w:tc>
        <w:tc>
          <w:tcPr>
            <w:tcW w:type="dxa" w:w="396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Language design rationale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Embracing Modern C++ Safely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Lakos et 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Large-scale C++ and ABI stability</w:t>
            </w:r>
          </w:p>
        </w:tc>
      </w:tr>
      <w:tr>
        <w:tc>
          <w:tcPr>
            <w:tcW w:type="dxa" w:w="30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C++ High Performance</w:t>
            </w:r>
          </w:p>
        </w:tc>
        <w:tc>
          <w:tcPr>
            <w:tcW w:type="dxa" w:w="24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Bredesen &amp; Teigen</w:t>
            </w:r>
          </w:p>
        </w:tc>
        <w:tc>
          <w:tcPr>
            <w:tcW w:type="dxa" w:w="396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SIMD, cache, profiling, performance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cppreference.com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Community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Primary technical reference — read deeply</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Common Expert Pitfalls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3A6B" w:val="clear"/>
            <w:tcMar>
              <w:top w:type="dxa" w:w="80"/>
              <w:left w:type="dxa" w:w="110"/>
              <w:bottom w:type="dxa" w:w="80"/>
              <w:right w:type="dxa" w:w="80"/>
            </w:tcMar>
          </w:tcPr>
          <w:p>
            <w:pPr>
              <w:spacing w:before="0" w:after="0"/>
            </w:pPr>
            <w:r>
              <w:rPr>
                <w:rFonts w:ascii="Arial" w:cs="Arial" w:eastAsia="Arial" w:hAnsi="Arial"/>
                <w:b/>
                <w:bCs/>
                <w:color w:val="FFFFFF"/>
                <w:sz w:val="20"/>
                <w:szCs w:val="20"/>
              </w:rPr>
              <w:t xml:space="preserve">Pitfall</w:t>
            </w:r>
          </w:p>
        </w:tc>
        <w:tc>
          <w:tcPr>
            <w:tcW w:type="dxa" w:w="3200"/>
            <w:tcBorders>
              <w:top w:val="single" w:color="CCCCCC" w:sz="1"/>
              <w:left w:val="single" w:color="CCCCCC" w:sz="1"/>
              <w:bottom w:val="single" w:color="CCCCCC" w:sz="1"/>
              <w:right w:val="single" w:color="CCCCCC" w:sz="1"/>
            </w:tcBorders>
            <w:shd w:fill="1A3A6B" w:val="clear"/>
            <w:tcMar>
              <w:top w:type="dxa" w:w="80"/>
              <w:left w:type="dxa" w:w="110"/>
              <w:bottom w:type="dxa" w:w="80"/>
              <w:right w:type="dxa" w:w="80"/>
            </w:tcMar>
          </w:tcPr>
          <w:p>
            <w:pPr>
              <w:spacing w:before="0" w:after="0"/>
            </w:pPr>
            <w:r>
              <w:rPr>
                <w:rFonts w:ascii="Arial" w:cs="Arial" w:eastAsia="Arial" w:hAnsi="Arial"/>
                <w:b/>
                <w:bCs/>
                <w:color w:val="FFFFFF"/>
                <w:sz w:val="20"/>
                <w:szCs w:val="20"/>
              </w:rPr>
              <w:t xml:space="preserve">Symptom</w:t>
            </w:r>
          </w:p>
        </w:tc>
        <w:tc>
          <w:tcPr>
            <w:tcW w:type="dxa" w:w="3760"/>
            <w:tcBorders>
              <w:top w:val="single" w:color="CCCCCC" w:sz="1"/>
              <w:left w:val="single" w:color="CCCCCC" w:sz="1"/>
              <w:bottom w:val="single" w:color="CCCCCC" w:sz="1"/>
              <w:right w:val="single" w:color="CCCCCC" w:sz="1"/>
            </w:tcBorders>
            <w:shd w:fill="1A3A6B" w:val="clear"/>
            <w:tcMar>
              <w:top w:type="dxa" w:w="80"/>
              <w:left w:type="dxa" w:w="110"/>
              <w:bottom w:type="dxa" w:w="80"/>
              <w:right w:type="dxa" w:w="80"/>
            </w:tcMar>
          </w:tcPr>
          <w:p>
            <w:pPr>
              <w:spacing w:before="0" w:after="0"/>
            </w:pPr>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Missing noexcept on move</w:t>
            </w:r>
          </w:p>
        </w:tc>
        <w:tc>
          <w:tcPr>
            <w:tcW w:type="dxa" w:w="32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vector reallocation copies instead of moves</w:t>
            </w:r>
          </w:p>
        </w:tc>
        <w:tc>
          <w:tcPr>
            <w:tcW w:type="dxa" w:w="376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Add noexcept to move ctor/assign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return std::move(local)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Prevents NRVO — unnecessary move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Just return local — compiler handles it</w:t>
            </w:r>
          </w:p>
        </w:tc>
      </w:tr>
      <w:tr>
        <w:tc>
          <w:tcPr>
            <w:tcW w:type="dxa" w:w="24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Named rvalue ref is lvalue</w:t>
            </w:r>
          </w:p>
        </w:tc>
        <w:tc>
          <w:tcPr>
            <w:tcW w:type="dxa" w:w="32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Moved-from object reused accidentally</w:t>
            </w:r>
          </w:p>
        </w:tc>
        <w:tc>
          <w:tcPr>
            <w:tcW w:type="dxa" w:w="376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std::move() on named T&amp;&amp; before passing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Mutex in header, ODR violation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Linker errors or multiple mutex objects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Use extern or put mutex in .cpp</w:t>
            </w:r>
          </w:p>
        </w:tc>
      </w:tr>
      <w:tr>
        <w:tc>
          <w:tcPr>
            <w:tcW w:type="dxa" w:w="24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Shared_ptr in hot path</w:t>
            </w:r>
          </w:p>
        </w:tc>
        <w:tc>
          <w:tcPr>
            <w:tcW w:type="dxa" w:w="32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Atomic ref-count bouncing between cores</w:t>
            </w:r>
          </w:p>
        </w:tc>
        <w:tc>
          <w:tcPr>
            <w:tcW w:type="dxa" w:w="376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Use unique_ptr or raw ptr + lifetime design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Virtual in tight loop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Branch misprediction, no inlining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CRTP, std::variant + visit, devirtualize</w:t>
            </w:r>
          </w:p>
        </w:tc>
      </w:tr>
      <w:tr>
        <w:tc>
          <w:tcPr>
            <w:tcW w:type="dxa" w:w="24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std::function overhead</w:t>
            </w:r>
          </w:p>
        </w:tc>
        <w:tc>
          <w:tcPr>
            <w:tcW w:type="dxa" w:w="32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Heap alloc per capture, no inlining</w:t>
            </w:r>
          </w:p>
        </w:tc>
        <w:tc>
          <w:tcPr>
            <w:tcW w:type="dxa" w:w="376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Template parameter or specific functor 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Exception from destructor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std::terminate called, crash in cleanup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noexcept + catch-and-log in dtor</w:t>
            </w:r>
          </w:p>
        </w:tc>
      </w:tr>
      <w:tr>
        <w:tc>
          <w:tcPr>
            <w:tcW w:type="dxa" w:w="24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UB strict aliasing</w:t>
            </w:r>
          </w:p>
        </w:tc>
        <w:tc>
          <w:tcPr>
            <w:tcW w:type="dxa" w:w="320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Works at -O0, crashes at -O2</w:t>
            </w:r>
          </w:p>
        </w:tc>
        <w:tc>
          <w:tcPr>
            <w:tcW w:type="dxa" w:w="3760"/>
            <w:tcBorders>
              <w:top w:val="single" w:color="CCCCCC" w:sz="1"/>
              <w:left w:val="single" w:color="CCCCCC" w:sz="1"/>
              <w:bottom w:val="single" w:color="CCCCCC" w:sz="1"/>
              <w:right w:val="single" w:color="CCCCCC" w:sz="1"/>
            </w:tcBorders>
            <w:shd w:fill="F8F6FC" w:val="clear"/>
            <w:tcMar>
              <w:top w:type="dxa" w:w="80"/>
              <w:left w:type="dxa" w:w="110"/>
              <w:bottom w:type="dxa" w:w="80"/>
              <w:right w:type="dxa" w:w="80"/>
            </w:tcMar>
          </w:tcPr>
          <w:p>
            <w:pPr>
              <w:spacing w:before="0" w:after="0"/>
            </w:pPr>
            <w:r>
              <w:rPr>
                <w:rFonts w:ascii="Arial" w:cs="Arial" w:eastAsia="Arial" w:hAnsi="Arial"/>
                <w:sz w:val="20"/>
                <w:szCs w:val="20"/>
              </w:rPr>
              <w:t xml:space="preserve">Use memcpy, union, or std::bit_cast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Integer narrowing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Courier New" w:cs="Courier New" w:eastAsia="Courier New" w:hAnsi="Courier New"/>
                <w:color w:val="0A1628"/>
                <w:sz w:val="18"/>
                <w:szCs w:val="18"/>
              </w:rPr>
              <w:t xml:space="preserve">Silent value truncation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pPr>
            <w:r>
              <w:rPr>
                <w:rFonts w:ascii="Arial" w:cs="Arial" w:eastAsia="Arial" w:hAnsi="Arial"/>
                <w:sz w:val="20"/>
                <w:szCs w:val="20"/>
              </w:rPr>
              <w:t xml:space="preserve">Use explicit casts, enable -Wnarrowing</w:t>
            </w:r>
          </w:p>
        </w:tc>
      </w:tr>
    </w:tbl>
    <w:p>
      <w:pPr>
        <w:spacing w:before="0" w:after="120"/>
      </w:pPr>
      <w:r>
        <w:rPr>
          <w:rFonts w:ascii="Arial" w:cs="Arial" w:eastAsia="Arial" w:hAnsi="Arial"/>
          <w:sz w:val="22"/>
          <w:szCs w:val="22"/>
        </w:rPr>
        <w:t xml:space="preserve"/>
      </w:r>
    </w:p>
    <w:p>
      <w:pPr>
        <w:pStyle w:val="Heading2"/>
        <w:spacing w:before="320" w:after="100"/>
      </w:pPr>
      <w:r>
        <w:rPr>
          <w:rFonts w:ascii="Arial" w:cs="Arial" w:eastAsia="Arial" w:hAnsi="Arial"/>
          <w:b/>
          <w:bCs/>
          <w:color w:val="1A3A6B"/>
          <w:sz w:val="30"/>
          <w:szCs w:val="30"/>
        </w:rPr>
        <w:t xml:space="preserve">Projects That Define Expert C++ Programmers</w:t>
      </w:r>
    </w:p>
    <w:p>
      <w:pPr>
        <w:pStyle w:val="ListParagraph"/>
        <w:numPr>
          <w:ilvl w:val="0"/>
          <w:numId w:val="3"/>
        </w:numPr>
        <w:spacing w:before="40" w:after="40"/>
      </w:pPr>
      <w:r>
        <w:rPr>
          <w:rFonts w:ascii="Arial" w:cs="Arial" w:eastAsia="Arial" w:hAnsi="Arial"/>
          <w:b/>
          <w:bCs/>
          <w:sz w:val="22"/>
          <w:szCs w:val="22"/>
        </w:rPr>
        <w:t xml:space="preserve">Async HTTP/2 server. </w:t>
      </w:r>
      <w:r>
        <w:rPr>
          <w:rFonts w:ascii="Arial" w:cs="Arial" w:eastAsia="Arial" w:hAnsi="Arial"/>
          <w:sz w:val="22"/>
          <w:szCs w:val="22"/>
        </w:rPr>
        <w:t xml:space="preserve">Event loop with epoll, coroutine request handlers, zero-copy sendfile(). Tests every Day 3-6 concept.</w:t>
      </w:r>
    </w:p>
    <w:p>
      <w:pPr>
        <w:pStyle w:val="ListParagraph"/>
        <w:numPr>
          <w:ilvl w:val="0"/>
          <w:numId w:val="3"/>
        </w:numPr>
        <w:spacing w:before="40" w:after="40"/>
      </w:pPr>
      <w:r>
        <w:rPr>
          <w:rFonts w:ascii="Arial" w:cs="Arial" w:eastAsia="Arial" w:hAnsi="Arial"/>
          <w:b/>
          <w:bCs/>
          <w:sz w:val="22"/>
          <w:szCs w:val="22"/>
        </w:rPr>
        <w:t xml:space="preserve">JIT compiler for a tiny language. </w:t>
      </w:r>
      <w:r>
        <w:rPr>
          <w:rFonts w:ascii="Arial" w:cs="Arial" w:eastAsia="Arial" w:hAnsi="Arial"/>
          <w:sz w:val="22"/>
          <w:szCs w:val="22"/>
        </w:rPr>
        <w:t xml:space="preserve">Parse → AST (variant-based) → codegen → mmap executable pages. Tests type system, memory, and systems programming.</w:t>
      </w:r>
    </w:p>
    <w:p>
      <w:pPr>
        <w:pStyle w:val="ListParagraph"/>
        <w:numPr>
          <w:ilvl w:val="0"/>
          <w:numId w:val="3"/>
        </w:numPr>
        <w:spacing w:before="40" w:after="40"/>
      </w:pPr>
      <w:r>
        <w:rPr>
          <w:rFonts w:ascii="Arial" w:cs="Arial" w:eastAsia="Arial" w:hAnsi="Arial"/>
          <w:b/>
          <w:bCs/>
          <w:sz w:val="22"/>
          <w:szCs w:val="22"/>
        </w:rPr>
        <w:t xml:space="preserve">Lock-free memory allocator. </w:t>
      </w:r>
      <w:r>
        <w:rPr>
          <w:rFonts w:ascii="Arial" w:cs="Arial" w:eastAsia="Arial" w:hAnsi="Arial"/>
          <w:sz w:val="22"/>
          <w:szCs w:val="22"/>
        </w:rPr>
        <w:t xml:space="preserve">Pool + slab + buddy system. Tests atomic programming, alignment, and performance engineering deeply.</w:t>
      </w:r>
    </w:p>
    <w:p>
      <w:pPr>
        <w:pStyle w:val="ListParagraph"/>
        <w:numPr>
          <w:ilvl w:val="0"/>
          <w:numId w:val="3"/>
        </w:numPr>
        <w:spacing w:before="40" w:after="40"/>
      </w:pPr>
      <w:r>
        <w:rPr>
          <w:rFonts w:ascii="Arial" w:cs="Arial" w:eastAsia="Arial" w:hAnsi="Arial"/>
          <w:b/>
          <w:bCs/>
          <w:sz w:val="22"/>
          <w:szCs w:val="22"/>
        </w:rPr>
        <w:t xml:space="preserve">Serialization library with Concepts. </w:t>
      </w:r>
      <w:r>
        <w:rPr>
          <w:rFonts w:ascii="Arial" w:cs="Arial" w:eastAsia="Arial" w:hAnsi="Arial"/>
          <w:sz w:val="22"/>
          <w:szCs w:val="22"/>
        </w:rPr>
        <w:t xml:space="preserve">Like protobuf but compile-time schema. Tests template metaprogramming, reflection (C++26), and ABI design.</w:t>
      </w:r>
    </w:p>
    <w:p>
      <w:pPr>
        <w:pStyle w:val="ListParagraph"/>
        <w:numPr>
          <w:ilvl w:val="0"/>
          <w:numId w:val="3"/>
        </w:numPr>
        <w:spacing w:before="40" w:after="40"/>
      </w:pPr>
      <w:r>
        <w:rPr>
          <w:rFonts w:ascii="Arial" w:cs="Arial" w:eastAsia="Arial" w:hAnsi="Arial"/>
          <w:b/>
          <w:bCs/>
          <w:sz w:val="22"/>
          <w:szCs w:val="22"/>
        </w:rPr>
        <w:t xml:space="preserve">Contribute to LLVM or Clang. </w:t>
      </w:r>
      <w:r>
        <w:rPr>
          <w:rFonts w:ascii="Arial" w:cs="Arial" w:eastAsia="Arial" w:hAnsi="Arial"/>
          <w:sz w:val="22"/>
          <w:szCs w:val="22"/>
        </w:rPr>
        <w:t xml:space="preserve">The highest-quality C++ codebase in existence. Reading and contributing teaches expert-level idioms no book covers.</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240"/>
              <w:left w:type="dxa" w:w="360"/>
              <w:bottom w:type="dxa" w:w="240"/>
              <w:right w:type="dxa" w:w="360"/>
            </w:tcMar>
          </w:tcPr>
          <w:p>
            <w:pPr>
              <w:spacing w:before="0" w:after="60"/>
              <w:jc w:val="center"/>
            </w:pPr>
            <w:r>
              <w:rPr>
                <w:rFonts w:ascii="Arial" w:cs="Arial" w:eastAsia="Arial" w:hAnsi="Arial"/>
                <w:b/>
                <w:bCs/>
                <w:color w:val="FFFFFF"/>
                <w:sz w:val="28"/>
                <w:szCs w:val="28"/>
              </w:rPr>
              <w:t xml:space="preserve">Expert C++ means the type system works for you, not against you.</w:t>
            </w:r>
          </w:p>
          <w:p>
            <w:pPr>
              <w:spacing w:before="0" w:after="0"/>
              <w:jc w:val="center"/>
            </w:pPr>
            <w:r>
              <w:rPr>
                <w:rFonts w:ascii="Arial" w:cs="Arial" w:eastAsia="Arial" w:hAnsi="Arial"/>
                <w:i/>
                <w:iCs/>
                <w:color w:val="AABBCC"/>
                <w:sz w:val="21"/>
                <w:szCs w:val="21"/>
              </w:rPr>
              <w:t xml:space="preserve">Express invariants in types. Enforce them at compile time. Leave nothing to chance at runtime.</w:t>
            </w:r>
          </w:p>
        </w:tc>
      </w:tr>
    </w:tbl>
    <w:p>
      <w:pPr>
        <w:spacing w:before="0" w:after="120"/>
      </w:pPr>
      <w:r>
        <w:rPr>
          <w:rFonts w:ascii="Arial" w:cs="Arial" w:eastAsia="Arial" w:hAnsi="Arial"/>
          <w:sz w:val="22"/>
          <w:szCs w:val="22"/>
        </w:rPr>
        <w:t xml:space="preserve"/>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none" w:color="FFFFFF" w:sz="0"/>
            <w:left w:val="none" w:color="FFFFFF" w:sz="0"/>
            <w:bottom w:val="none" w:color="FFFFFF" w:sz="0"/>
            <w:right w:val="none" w:color="FFFFFF" w:sz="0"/>
          </w:tcBorders>
        </w:tcPr>
        <w:p>
          <w:pPr>
            <w:spacing w:before="0" w:after="0"/>
          </w:pPr>
          <w:r>
            <w:rPr>
              <w:rFonts w:ascii="Arial" w:cs="Arial" w:eastAsia="Arial" w:hAnsi="Arial"/>
              <w:color w:val="7A7A8A"/>
              <w:sz w:val="16"/>
              <w:szCs w:val="16"/>
            </w:rPr>
            <w:t xml:space="preserve">EXPERT C++ PROGRAMMING — 7-DAY STUDY GUIDE</w:t>
          </w:r>
        </w:p>
      </w:tc>
      <w:tc>
        <w:tcPr>
          <w:tcW w:type="dxa" w:w="3560"/>
          <w:tcBorders>
            <w:top w:val="none" w:color="FFFFFF" w:sz="0"/>
            <w:left w:val="none" w:color="FFFFFF" w:sz="0"/>
            <w:bottom w:val="none" w:color="FFFFFF" w:sz="0"/>
            <w:right w:val="none" w:color="FFFFFF" w:sz="0"/>
          </w:tcBorders>
        </w:tcPr>
        <w:p>
          <w:pPr>
            <w:spacing w:before="0" w:after="0"/>
            <w:jc w:val="right"/>
          </w:pPr>
          <w:r>
            <w:rPr>
              <w:rFonts w:ascii="Arial" w:cs="Arial" w:eastAsia="Arial" w:hAnsi="Arial"/>
              <w:color w:val="7A7A8A"/>
              <w:sz w:val="16"/>
              <w:szCs w:val="16"/>
            </w:rPr>
            <w:t xml:space="preserve">Page </w:t>
          </w:r>
          <w:r>
            <w:rPr>
              <w:rFonts w:ascii="Arial" w:cs="Arial" w:eastAsia="Arial" w:hAnsi="Arial"/>
              <w:color w:val="7A7A8A"/>
              <w:sz w:val="16"/>
              <w:szCs w:val="16"/>
            </w:rPr>
            <w:fldChar w:fldCharType="begin"/>
            <w:instrText xml:space="preserve">PAGE</w:instrText>
            <w:fldChar w:fldCharType="separate"/>
            <w:fldChar w:fldCharType="end"/>
          </w:r>
          <w:r>
            <w:rPr>
              <w:rFonts w:ascii="Arial" w:cs="Arial" w:eastAsia="Arial" w:hAnsi="Arial"/>
              <w:color w:val="7A7A8A"/>
              <w:sz w:val="16"/>
              <w:szCs w:val="16"/>
            </w:rPr>
            <w:t xml:space="preserve"> of </w:t>
          </w:r>
          <w:r>
            <w:rPr>
              <w:rFonts w:ascii="Arial" w:cs="Arial" w:eastAsia="Arial" w:hAnsi="Arial"/>
              <w:color w:val="7A7A8A"/>
              <w:sz w:val="16"/>
              <w:szCs w:val="16"/>
            </w:rPr>
            <w:fldChar w:fldCharType="begin"/>
            <w:instrText xml:space="preserve">NUMPAGES</w:instrText>
            <w:fldChar w:fldCharType="separate"/>
            <w:fldChar w:fldCharType="end"/>
          </w:r>
        </w:p>
      </w:tc>
    </w:tr>
  </w:tbl>
  <w:p>
    <w:pPr>
      <w:pBdr>
        <w:bottom w:val="single" w:color="7B2D8B" w:sz="4"/>
      </w:pBdr>
      <w:spacing w:before="0" w:after="40"/>
    </w:pPr>
    <w:r>
      <w:rPr>
        <w:rFonts w:ascii="Arial" w:cs="Arial" w:eastAsia="Arial" w:hAnsi="Arial"/>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160"/>
      <w:outlineLvl w:val="0"/>
    </w:pPr>
    <w:rPr>
      <w:rFonts w:ascii="Arial" w:cs="Arial" w:eastAsia="Arial" w:hAnsi="Arial"/>
      <w:b/>
      <w:bCs/>
      <w:color w:val="0A1628"/>
      <w:sz w:val="42"/>
      <w:szCs w:val="42"/>
    </w:rPr>
  </w:style>
  <w:style w:type="paragraph" w:styleId="Heading2">
    <w:name w:val="Heading 2"/>
    <w:basedOn w:val="Normal"/>
    <w:next w:val="Normal"/>
    <w:qFormat/>
    <w:pPr>
      <w:spacing w:before="320" w:after="100"/>
      <w:outlineLvl w:val="1"/>
    </w:pPr>
    <w:rPr>
      <w:rFonts w:ascii="Arial" w:cs="Arial" w:eastAsia="Arial" w:hAnsi="Arial"/>
      <w:b/>
      <w:bCs/>
      <w:color w:val="1A3A6B"/>
      <w:sz w:val="30"/>
      <w:szCs w:val="30"/>
    </w:rPr>
  </w:style>
  <w:style w:type="paragraph" w:styleId="Heading3">
    <w:name w:val="Heading 3"/>
    <w:basedOn w:val="Normal"/>
    <w:next w:val="Normal"/>
    <w:qFormat/>
    <w:pPr>
      <w:spacing w:before="240" w:after="80"/>
      <w:outlineLvl w:val="2"/>
    </w:pPr>
    <w:rPr>
      <w:rFonts w:ascii="Arial" w:cs="Arial" w:eastAsia="Arial" w:hAnsi="Arial"/>
      <w:b/>
      <w:bCs/>
      <w:color w:val="7B2D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2026-02-28T16:12:58.854Z</dcterms:created>
  <dcterms:modified xsi:type="dcterms:W3CDTF">2026-02-28T16:12:58.856Z</dcterms:modified>
</cp:coreProperties>
</file>

<file path=docProps/custom.xml><?xml version="1.0" encoding="utf-8"?>
<Properties xmlns="http://schemas.openxmlformats.org/officeDocument/2006/custom-properties" xmlns:vt="http://schemas.openxmlformats.org/officeDocument/2006/docPropsVTypes"/>
</file>