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F4E00" w14:textId="44793BA4" w:rsidR="003510A1" w:rsidRPr="003510A1" w:rsidRDefault="003510A1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510A1">
        <w:rPr>
          <w:rFonts w:ascii="Times New Roman" w:hAnsi="Times New Roman" w:cs="Times New Roman"/>
          <w:sz w:val="28"/>
          <w:szCs w:val="28"/>
        </w:rPr>
        <w:t>Ведущая организация</w:t>
      </w:r>
      <w:r w:rsidR="0030695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214015923"/>
      <w:r w:rsidR="0030695F">
        <w:rPr>
          <w:rFonts w:ascii="Times New Roman" w:hAnsi="Times New Roman" w:cs="Times New Roman"/>
          <w:sz w:val="28"/>
          <w:szCs w:val="28"/>
        </w:rPr>
        <w:t>(скан).</w:t>
      </w:r>
      <w:bookmarkEnd w:id="0"/>
    </w:p>
    <w:p w14:paraId="38DA23AF" w14:textId="2FDF4E07" w:rsidR="00BE2362" w:rsidRPr="00BE2362" w:rsidRDefault="00BE2362" w:rsidP="00E11A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23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Какие положительные изменения в  лечении грыж  у пациентов в </w:t>
      </w:r>
      <w:r w:rsidR="00246059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интервале</w:t>
      </w:r>
      <w:r w:rsidRPr="00BE23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2 до 6 лет отмечены автором в результате  применения разработанных им технологий?</w:t>
      </w:r>
    </w:p>
    <w:p w14:paraId="2397BECD" w14:textId="77777777" w:rsidR="00BE2362" w:rsidRPr="00BE2362" w:rsidRDefault="00BE2362" w:rsidP="00E11AC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23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2) Какие перспективы импортозамещения расходных материалов наблюдаются в  операциях </w:t>
      </w:r>
      <w:r w:rsidRPr="00BE23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IPOM</w:t>
      </w:r>
      <w:r w:rsidRPr="00BE2362"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076F4B82" w14:textId="77777777" w:rsidR="003510A1" w:rsidRPr="003510A1" w:rsidRDefault="003510A1" w:rsidP="003510A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7E5097D4" w14:textId="0E6E5E85" w:rsidR="003510A1" w:rsidRPr="003510A1" w:rsidRDefault="003510A1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510A1">
        <w:rPr>
          <w:rFonts w:ascii="Times New Roman" w:hAnsi="Times New Roman" w:cs="Times New Roman"/>
          <w:sz w:val="28"/>
          <w:szCs w:val="28"/>
        </w:rPr>
        <w:t>Оспанов О.Б.</w:t>
      </w:r>
      <w:r w:rsidR="0030695F" w:rsidRPr="0030695F">
        <w:rPr>
          <w:rFonts w:ascii="Times New Roman" w:hAnsi="Times New Roman" w:cs="Times New Roman"/>
          <w:sz w:val="28"/>
          <w:szCs w:val="28"/>
        </w:rPr>
        <w:t xml:space="preserve"> </w:t>
      </w:r>
      <w:r w:rsidR="0030695F">
        <w:rPr>
          <w:rFonts w:ascii="Times New Roman" w:hAnsi="Times New Roman" w:cs="Times New Roman"/>
          <w:sz w:val="28"/>
          <w:szCs w:val="28"/>
        </w:rPr>
        <w:t>(скан).</w:t>
      </w:r>
    </w:p>
    <w:p w14:paraId="7E6268F5" w14:textId="77777777" w:rsidR="003510A1" w:rsidRPr="003510A1" w:rsidRDefault="003510A1" w:rsidP="003510A1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510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Существуют ли на данный момент аналоги безузловой нити произведённые В РФ ?</w:t>
      </w:r>
    </w:p>
    <w:p w14:paraId="2061825C" w14:textId="77777777" w:rsidR="003510A1" w:rsidRPr="003510A1" w:rsidRDefault="003510A1" w:rsidP="003510A1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510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Возможно ли использовании протеза с покрытием который вы использовали в своей работе, в операциях выполненных лапаротомным способом при наличии натяжения тканей передней брюшной стенки?</w:t>
      </w:r>
    </w:p>
    <w:p w14:paraId="61505A3F" w14:textId="77777777" w:rsidR="003510A1" w:rsidRPr="003510A1" w:rsidRDefault="003510A1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A9B83D3" w14:textId="0E06588F" w:rsidR="001C45ED" w:rsidRPr="003510A1" w:rsidRDefault="003510A1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510A1">
        <w:rPr>
          <w:rFonts w:ascii="Times New Roman" w:hAnsi="Times New Roman" w:cs="Times New Roman"/>
          <w:sz w:val="28"/>
          <w:szCs w:val="28"/>
        </w:rPr>
        <w:t>Сигуа Б.В.</w:t>
      </w:r>
      <w:r w:rsidR="0030695F" w:rsidRPr="0030695F">
        <w:rPr>
          <w:rFonts w:ascii="Times New Roman" w:hAnsi="Times New Roman" w:cs="Times New Roman"/>
          <w:sz w:val="28"/>
          <w:szCs w:val="28"/>
        </w:rPr>
        <w:t xml:space="preserve"> </w:t>
      </w:r>
      <w:r w:rsidR="0030695F">
        <w:rPr>
          <w:rFonts w:ascii="Times New Roman" w:hAnsi="Times New Roman" w:cs="Times New Roman"/>
          <w:sz w:val="28"/>
          <w:szCs w:val="28"/>
        </w:rPr>
        <w:t>(скан).</w:t>
      </w:r>
    </w:p>
    <w:p w14:paraId="656BE0DE" w14:textId="77777777" w:rsidR="00DC4E37" w:rsidRDefault="00DC4E37" w:rsidP="00DC4E37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02459221"/>
      <w:r>
        <w:rPr>
          <w:rFonts w:ascii="Times New Roman" w:hAnsi="Times New Roman" w:cs="Times New Roman"/>
          <w:sz w:val="28"/>
          <w:szCs w:val="28"/>
        </w:rPr>
        <w:t>Какие факторы учитывались при подборе релевантного литературного материала при формировании контрольной группы?</w:t>
      </w:r>
    </w:p>
    <w:p w14:paraId="769EA05A" w14:textId="77777777" w:rsidR="00DC4E37" w:rsidRDefault="00DC4E37" w:rsidP="00DC4E37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Насколько подобный дизайн исследования, с использованием литературной контрольной группы, увеличивает статистическую мощность исследования и достоверность полученных результатов?</w:t>
      </w:r>
    </w:p>
    <w:p w14:paraId="3E7A98A1" w14:textId="77777777" w:rsidR="00DC4E37" w:rsidRDefault="00DC4E37" w:rsidP="00DC4E37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литературной контрольной группе и основной клинической группе пациентов использовались одинаковые импланты, а также способ его фиксации?</w:t>
      </w:r>
    </w:p>
    <w:p w14:paraId="003E1CC1" w14:textId="77777777" w:rsidR="00DC4E37" w:rsidRDefault="00DC4E37" w:rsidP="00DC4E37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Какая профилактика дальнейших рецидивов грыжи, по вашему мнению, должна выполняться во время проведения первичной операции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IPOM</w:t>
      </w:r>
      <w:r>
        <w:rPr>
          <w:rFonts w:ascii="Times New Roman" w:hAnsi="Times New Roman" w:cs="Times New Roman"/>
          <w:sz w:val="28"/>
          <w:szCs w:val="28"/>
        </w:rPr>
        <w:t>?</w:t>
      </w:r>
      <w:bookmarkEnd w:id="1"/>
    </w:p>
    <w:p w14:paraId="300244FD" w14:textId="77777777" w:rsidR="005B06D0" w:rsidRDefault="005B06D0" w:rsidP="005B06D0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4225068" w14:textId="77777777" w:rsidR="003510A1" w:rsidRPr="003510A1" w:rsidRDefault="003510A1" w:rsidP="003510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FBCAF4C" w14:textId="0936B98F" w:rsidR="003510A1" w:rsidRPr="003510A1" w:rsidRDefault="003510A1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510A1">
        <w:rPr>
          <w:rFonts w:ascii="Times New Roman" w:hAnsi="Times New Roman" w:cs="Times New Roman"/>
          <w:sz w:val="28"/>
          <w:szCs w:val="28"/>
        </w:rPr>
        <w:t>Кащенко В.А.</w:t>
      </w:r>
    </w:p>
    <w:p w14:paraId="2829DE7D" w14:textId="77777777" w:rsidR="00A241C9" w:rsidRDefault="00A241C9" w:rsidP="00A241C9">
      <w:pPr>
        <w:pStyle w:val="PreformattedText"/>
        <w:widowControl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1)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 w:bidi="ar-SA"/>
        </w:rPr>
        <w:t xml:space="preserve"> Прошу подробнее объяснить, почему контрольная группа в работе сформирована по литературным данным?</w:t>
      </w:r>
    </w:p>
    <w:p w14:paraId="69493315" w14:textId="77777777" w:rsidR="00A241C9" w:rsidRDefault="00A241C9" w:rsidP="00A241C9">
      <w:pPr>
        <w:pStyle w:val="PreformattedText"/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 w:bidi="ar-SA"/>
        </w:rPr>
        <w:t xml:space="preserve">2) Также прошу детальнее рассказать о технических особенностях выполнения лапароскопической операции </w:t>
      </w:r>
      <w:r>
        <w:rPr>
          <w:rFonts w:ascii="Times New Roman" w:eastAsia="Times New Roman" w:hAnsi="Times New Roman" w:cs="Times New Roman"/>
          <w:sz w:val="28"/>
          <w:szCs w:val="28"/>
          <w:lang w:eastAsia="en-US" w:bidi="ar-SA"/>
        </w:rPr>
        <w:t>IPOM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 w:bidi="ar-SA"/>
        </w:rPr>
        <w:t xml:space="preserve"> при первичных и послеоперационных вентральных грыжах?</w:t>
      </w:r>
    </w:p>
    <w:p w14:paraId="12AD6656" w14:textId="77777777" w:rsidR="00A241C9" w:rsidRPr="003510A1" w:rsidRDefault="00A241C9" w:rsidP="003510A1">
      <w:pPr>
        <w:pStyle w:val="PreformattedText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416B5B" w14:textId="77777777" w:rsidR="006F6AF0" w:rsidRDefault="006F6AF0" w:rsidP="00F251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24B552" w14:textId="67C026C5" w:rsidR="006F6AF0" w:rsidRDefault="006F6AF0" w:rsidP="00F251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Самарцев В.А.</w:t>
      </w:r>
    </w:p>
    <w:p w14:paraId="2F127836" w14:textId="77777777" w:rsidR="0008247B" w:rsidRPr="0008247B" w:rsidRDefault="0008247B" w:rsidP="000824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247B">
        <w:rPr>
          <w:rFonts w:ascii="Times New Roman" w:hAnsi="Times New Roman" w:cs="Times New Roman"/>
          <w:sz w:val="28"/>
          <w:szCs w:val="28"/>
        </w:rPr>
        <w:t>1. Возможно ли использование не требующих фиксации сетчатых протезов при выполнении лапароскопических операций по методике IPOM?</w:t>
      </w:r>
    </w:p>
    <w:p w14:paraId="729A6D95" w14:textId="77777777" w:rsidR="0008247B" w:rsidRPr="0008247B" w:rsidRDefault="0008247B" w:rsidP="000824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8247B">
        <w:rPr>
          <w:rFonts w:ascii="Times New Roman" w:hAnsi="Times New Roman" w:cs="Times New Roman"/>
          <w:sz w:val="28"/>
          <w:szCs w:val="28"/>
        </w:rPr>
        <w:t>2. Какой из способов фиксации протезов, по вашему мнению, наиболее целесообразен?</w:t>
      </w:r>
    </w:p>
    <w:p w14:paraId="280DB856" w14:textId="77777777" w:rsidR="0008247B" w:rsidRDefault="0008247B" w:rsidP="006F6A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F9AECA" w14:textId="4418C5FA" w:rsidR="00756F1B" w:rsidRDefault="00756F1B" w:rsidP="006F6A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Михин И.В.</w:t>
      </w:r>
      <w:r w:rsidR="00D54400" w:rsidRPr="00D54400">
        <w:rPr>
          <w:rFonts w:ascii="Times New Roman" w:hAnsi="Times New Roman" w:cs="Times New Roman"/>
          <w:sz w:val="28"/>
          <w:szCs w:val="28"/>
        </w:rPr>
        <w:t xml:space="preserve"> </w:t>
      </w:r>
      <w:r w:rsidR="00D54400">
        <w:rPr>
          <w:rFonts w:ascii="Times New Roman" w:hAnsi="Times New Roman" w:cs="Times New Roman"/>
          <w:sz w:val="28"/>
          <w:szCs w:val="28"/>
        </w:rPr>
        <w:t>(скан).</w:t>
      </w:r>
    </w:p>
    <w:p w14:paraId="23978BCA" w14:textId="37704676" w:rsidR="008370E9" w:rsidRPr="00141829" w:rsidRDefault="008370E9" w:rsidP="008370E9">
      <w:pPr>
        <w:pStyle w:val="Bodytext20"/>
        <w:widowControl/>
        <w:shd w:val="clear" w:color="auto" w:fill="auto"/>
        <w:tabs>
          <w:tab w:val="left" w:pos="768"/>
        </w:tabs>
        <w:spacing w:before="0" w:after="0" w:line="360" w:lineRule="auto"/>
        <w:ind w:firstLine="0"/>
        <w:rPr>
          <w:sz w:val="28"/>
          <w:szCs w:val="28"/>
        </w:rPr>
      </w:pPr>
      <w:bookmarkStart w:id="2" w:name="_Hlk206003892"/>
      <w:r>
        <w:rPr>
          <w:sz w:val="28"/>
          <w:szCs w:val="28"/>
        </w:rPr>
        <w:t>1) Использовали ли Вы в своей работе для стягивания или ушивания грыжевых ворот каркасные плетеные нерассасывающиеся швы с целью профилактики прорезывания тканей при большом натяжении</w:t>
      </w:r>
      <w:r w:rsidRPr="00141829">
        <w:rPr>
          <w:sz w:val="28"/>
          <w:szCs w:val="28"/>
        </w:rPr>
        <w:t>?</w:t>
      </w:r>
    </w:p>
    <w:p w14:paraId="07DA8C18" w14:textId="7A6E3995" w:rsidR="008370E9" w:rsidRDefault="008370E9" w:rsidP="008370E9">
      <w:pPr>
        <w:pStyle w:val="Bodytext20"/>
        <w:widowControl/>
        <w:shd w:val="clear" w:color="auto" w:fill="auto"/>
        <w:tabs>
          <w:tab w:val="left" w:pos="768"/>
        </w:tabs>
        <w:spacing w:before="0" w:after="0" w:line="36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2) В какие сроки после герниопластики Вы рекомендуете выполнять КТ-контроль брюшной полости для оценки наличия хронической серомы или возможного рецидива/псевдорецидива грыжи</w:t>
      </w:r>
      <w:r w:rsidRPr="00141829">
        <w:rPr>
          <w:sz w:val="28"/>
          <w:szCs w:val="28"/>
        </w:rPr>
        <w:t>?</w:t>
      </w:r>
    </w:p>
    <w:bookmarkEnd w:id="2"/>
    <w:p w14:paraId="37102A65" w14:textId="77777777" w:rsidR="008370E9" w:rsidRDefault="008370E9" w:rsidP="008370E9">
      <w:pPr>
        <w:spacing w:line="276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6AA46D97" w14:textId="77777777" w:rsidR="006F0DAA" w:rsidRDefault="006F0DAA" w:rsidP="006F0DAA">
      <w:pPr>
        <w:spacing w:line="276" w:lineRule="auto"/>
        <w:rPr>
          <w:rFonts w:ascii="Times New Roman" w:hAnsi="Times New Roman" w:cs="Times New Roman"/>
          <w:sz w:val="28"/>
          <w:szCs w:val="28"/>
          <w:lang w:bidi="ru-RU"/>
        </w:rPr>
      </w:pPr>
    </w:p>
    <w:p w14:paraId="14C384B0" w14:textId="29FDD1C1" w:rsidR="006F0DAA" w:rsidRDefault="006F0DAA" w:rsidP="006F0DAA">
      <w:pPr>
        <w:spacing w:line="276" w:lineRule="auto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Протасов А.В.</w:t>
      </w:r>
      <w:r w:rsidR="0030695F" w:rsidRPr="0030695F">
        <w:rPr>
          <w:rFonts w:ascii="Times New Roman" w:hAnsi="Times New Roman" w:cs="Times New Roman"/>
          <w:sz w:val="28"/>
          <w:szCs w:val="28"/>
        </w:rPr>
        <w:t xml:space="preserve"> </w:t>
      </w:r>
      <w:r w:rsidR="0030695F">
        <w:rPr>
          <w:rFonts w:ascii="Times New Roman" w:hAnsi="Times New Roman" w:cs="Times New Roman"/>
          <w:sz w:val="28"/>
          <w:szCs w:val="28"/>
        </w:rPr>
        <w:t>(скан).</w:t>
      </w:r>
    </w:p>
    <w:p w14:paraId="5017D946" w14:textId="77777777" w:rsidR="006F0DAA" w:rsidRPr="006F0DAA" w:rsidRDefault="006F0DAA" w:rsidP="006F0DAA">
      <w:pPr>
        <w:widowControl w:val="0"/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0DAA">
        <w:rPr>
          <w:rFonts w:ascii="Times New Roman" w:eastAsia="Noto Sans Mono CJK SC" w:hAnsi="Times New Roman" w:cs="Times New Roman"/>
          <w:sz w:val="28"/>
          <w:szCs w:val="28"/>
          <w:lang w:eastAsia="zh-CN" w:bidi="hi-IN"/>
        </w:rPr>
        <w:t>1)</w:t>
      </w:r>
      <w:r w:rsidRPr="006F0DAA">
        <w:rPr>
          <w:rFonts w:ascii="Times New Roman" w:eastAsia="Times New Roman" w:hAnsi="Times New Roman" w:cs="Times New Roman"/>
          <w:sz w:val="28"/>
          <w:szCs w:val="28"/>
        </w:rPr>
        <w:t xml:space="preserve"> В каких клинических ситуациях стоит рекомендовать УЗ-методику оценки спаечного процесса перед выбором точки для установки первого троакара?</w:t>
      </w:r>
    </w:p>
    <w:p w14:paraId="3DF725E6" w14:textId="77777777" w:rsidR="006F0DAA" w:rsidRPr="006F0DAA" w:rsidRDefault="006F0DAA" w:rsidP="006F0DAA">
      <w:pPr>
        <w:widowControl w:val="0"/>
        <w:suppressAutoHyphens/>
        <w:spacing w:after="0" w:line="360" w:lineRule="auto"/>
        <w:jc w:val="both"/>
        <w:rPr>
          <w:rFonts w:ascii="Liberation Mono" w:eastAsia="Noto Sans Mono CJK SC" w:hAnsi="Liberation Mono" w:cs="Liberation Mono"/>
          <w:sz w:val="20"/>
          <w:szCs w:val="20"/>
          <w:lang w:eastAsia="zh-CN" w:bidi="hi-IN"/>
        </w:rPr>
      </w:pPr>
      <w:r w:rsidRPr="006F0DAA">
        <w:rPr>
          <w:rFonts w:ascii="Times New Roman" w:eastAsia="Times New Roman" w:hAnsi="Times New Roman" w:cs="Times New Roman"/>
          <w:sz w:val="28"/>
          <w:szCs w:val="28"/>
        </w:rPr>
        <w:t>2) Какая точка по вашему мнению, является наиболее безопасной для установки первого троакара в условиях спаечного процесса брюшной полости, без возможности выполнения перед операцией УЗИ для оценки спаечного процесса брюшной полости?</w:t>
      </w:r>
    </w:p>
    <w:p w14:paraId="4086D47C" w14:textId="77777777" w:rsidR="00756F1B" w:rsidRPr="006F6AF0" w:rsidRDefault="00756F1B" w:rsidP="006F6A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9C53EB" w14:textId="77777777" w:rsidR="006F6AF0" w:rsidRDefault="006F6AF0" w:rsidP="00F251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9C6A45" w14:textId="77777777" w:rsidR="006F6AF0" w:rsidRPr="00F25132" w:rsidRDefault="006F6AF0" w:rsidP="00F2513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BD2B48E" w14:textId="77777777" w:rsidR="00F25132" w:rsidRPr="003510A1" w:rsidRDefault="00F25132" w:rsidP="003510A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F25132" w:rsidRPr="00351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EC2"/>
    <w:multiLevelType w:val="hybridMultilevel"/>
    <w:tmpl w:val="053C0E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E28BF"/>
    <w:multiLevelType w:val="hybridMultilevel"/>
    <w:tmpl w:val="E982BA38"/>
    <w:lvl w:ilvl="0" w:tplc="9B4C4BEE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A4A50C">
      <w:start w:val="1"/>
      <w:numFmt w:val="lowerLetter"/>
      <w:lvlText w:val="%2"/>
      <w:lvlJc w:val="left"/>
      <w:pPr>
        <w:ind w:left="1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F2026E">
      <w:start w:val="1"/>
      <w:numFmt w:val="lowerRoman"/>
      <w:lvlText w:val="%3"/>
      <w:lvlJc w:val="left"/>
      <w:pPr>
        <w:ind w:left="2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D830FE">
      <w:start w:val="1"/>
      <w:numFmt w:val="decimal"/>
      <w:lvlText w:val="%4"/>
      <w:lvlJc w:val="left"/>
      <w:pPr>
        <w:ind w:left="2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DC5C5A">
      <w:start w:val="1"/>
      <w:numFmt w:val="lowerLetter"/>
      <w:lvlText w:val="%5"/>
      <w:lvlJc w:val="left"/>
      <w:pPr>
        <w:ind w:left="3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60E0A4">
      <w:start w:val="1"/>
      <w:numFmt w:val="lowerRoman"/>
      <w:lvlText w:val="%6"/>
      <w:lvlJc w:val="left"/>
      <w:pPr>
        <w:ind w:left="4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FE773A">
      <w:start w:val="1"/>
      <w:numFmt w:val="decimal"/>
      <w:lvlText w:val="%7"/>
      <w:lvlJc w:val="left"/>
      <w:pPr>
        <w:ind w:left="5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84D1CC">
      <w:start w:val="1"/>
      <w:numFmt w:val="lowerLetter"/>
      <w:lvlText w:val="%8"/>
      <w:lvlJc w:val="left"/>
      <w:pPr>
        <w:ind w:left="5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BA6548">
      <w:start w:val="1"/>
      <w:numFmt w:val="lowerRoman"/>
      <w:lvlText w:val="%9"/>
      <w:lvlJc w:val="left"/>
      <w:pPr>
        <w:ind w:left="6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FA165E"/>
    <w:multiLevelType w:val="hybridMultilevel"/>
    <w:tmpl w:val="4968A9E0"/>
    <w:lvl w:ilvl="0" w:tplc="1204A8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E5770B"/>
    <w:multiLevelType w:val="multilevel"/>
    <w:tmpl w:val="104215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3D7242C"/>
    <w:multiLevelType w:val="multilevel"/>
    <w:tmpl w:val="104215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ED"/>
    <w:rsid w:val="0008247B"/>
    <w:rsid w:val="001C45ED"/>
    <w:rsid w:val="00246059"/>
    <w:rsid w:val="0030695F"/>
    <w:rsid w:val="003510A1"/>
    <w:rsid w:val="005B06D0"/>
    <w:rsid w:val="006F0DAA"/>
    <w:rsid w:val="006F6AF0"/>
    <w:rsid w:val="00756F1B"/>
    <w:rsid w:val="008370E9"/>
    <w:rsid w:val="00A241C9"/>
    <w:rsid w:val="00BE2362"/>
    <w:rsid w:val="00C94DD3"/>
    <w:rsid w:val="00D54400"/>
    <w:rsid w:val="00DC4E37"/>
    <w:rsid w:val="00E11AC9"/>
    <w:rsid w:val="00F2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051B"/>
  <w15:chartTrackingRefBased/>
  <w15:docId w15:val="{85AEE4E9-A60B-4B5D-8FFA-72EDA63D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qFormat/>
    <w:rsid w:val="003510A1"/>
    <w:pPr>
      <w:widowControl w:val="0"/>
      <w:suppressAutoHyphens/>
      <w:spacing w:after="0" w:line="240" w:lineRule="auto"/>
    </w:pPr>
    <w:rPr>
      <w:rFonts w:ascii="Liberation Mono" w:eastAsia="Noto Sans Mono CJK SC" w:hAnsi="Liberation Mono" w:cs="Liberation Mono"/>
      <w:sz w:val="20"/>
      <w:szCs w:val="20"/>
      <w:lang w:val="en-US" w:eastAsia="zh-CN" w:bidi="hi-IN"/>
    </w:rPr>
  </w:style>
  <w:style w:type="character" w:customStyle="1" w:styleId="Bodytext2">
    <w:name w:val="Body text (2)_"/>
    <w:basedOn w:val="a0"/>
    <w:link w:val="Bodytext20"/>
    <w:rsid w:val="008370E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20">
    <w:name w:val="Body text (2)"/>
    <w:basedOn w:val="a"/>
    <w:link w:val="Bodytext2"/>
    <w:rsid w:val="008370E9"/>
    <w:pPr>
      <w:widowControl w:val="0"/>
      <w:shd w:val="clear" w:color="auto" w:fill="FFFFFF"/>
      <w:spacing w:before="180" w:after="180" w:line="0" w:lineRule="atLeast"/>
      <w:ind w:hanging="340"/>
      <w:jc w:val="both"/>
    </w:pPr>
    <w:rPr>
      <w:rFonts w:ascii="Times New Roman" w:eastAsia="Times New Roman" w:hAnsi="Times New Roman" w:cs="Times New Roman"/>
    </w:rPr>
  </w:style>
  <w:style w:type="paragraph" w:styleId="a3">
    <w:name w:val="List Paragraph"/>
    <w:basedOn w:val="a"/>
    <w:uiPriority w:val="34"/>
    <w:qFormat/>
    <w:rsid w:val="005B06D0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20</cp:revision>
  <dcterms:created xsi:type="dcterms:W3CDTF">2025-07-03T15:19:00Z</dcterms:created>
  <dcterms:modified xsi:type="dcterms:W3CDTF">2025-11-14T09:35:00Z</dcterms:modified>
</cp:coreProperties>
</file>