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EE" w:rsidRPr="001318D0" w:rsidRDefault="009C71B0" w:rsidP="00B301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</w:t>
      </w:r>
      <w:r w:rsidR="00823E1C" w:rsidRPr="001318D0">
        <w:rPr>
          <w:rFonts w:ascii="Times New Roman" w:hAnsi="Times New Roman" w:cs="Times New Roman"/>
          <w:b/>
          <w:sz w:val="28"/>
          <w:szCs w:val="28"/>
          <w:lang w:val="uk-UA"/>
        </w:rPr>
        <w:t>обота №1</w:t>
      </w:r>
      <w:r w:rsidR="00F57C32">
        <w:rPr>
          <w:rFonts w:ascii="Times New Roman" w:hAnsi="Times New Roman" w:cs="Times New Roman"/>
          <w:b/>
          <w:sz w:val="28"/>
          <w:szCs w:val="28"/>
          <w:lang w:val="uk-UA"/>
        </w:rPr>
        <w:t>-2</w:t>
      </w:r>
    </w:p>
    <w:p w:rsidR="00B2662E" w:rsidRPr="001318D0" w:rsidRDefault="00B2662E" w:rsidP="00B301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b/>
          <w:sz w:val="28"/>
          <w:szCs w:val="28"/>
          <w:lang w:val="uk-UA"/>
        </w:rPr>
        <w:t>Логічні елементи</w:t>
      </w:r>
      <w:r w:rsidR="00F57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57C32" w:rsidRPr="00F57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57C32" w:rsidRPr="00F57C32">
        <w:rPr>
          <w:rFonts w:ascii="Times New Roman" w:hAnsi="Times New Roman" w:cs="Times New Roman"/>
          <w:b/>
          <w:sz w:val="28"/>
          <w:szCs w:val="28"/>
          <w:lang w:val="uk-UA"/>
        </w:rPr>
        <w:t>Мінімізація</w:t>
      </w:r>
      <w:r w:rsidR="00F57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перемикальних функцій</w:t>
      </w:r>
    </w:p>
    <w:p w:rsidR="00B2662E" w:rsidRPr="001318D0" w:rsidRDefault="00B2662E" w:rsidP="00B301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b/>
          <w:sz w:val="28"/>
          <w:szCs w:val="28"/>
          <w:lang w:val="uk-UA"/>
        </w:rPr>
        <w:t>Ціль роботи: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дослід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 xml:space="preserve">ити 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перемикальних функцій. 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="00F57C32" w:rsidRPr="00732D3B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57C32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7C32" w:rsidRPr="00732D3B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="00F57C32">
        <w:rPr>
          <w:rFonts w:ascii="Times New Roman" w:hAnsi="Times New Roman" w:cs="Times New Roman"/>
          <w:sz w:val="28"/>
          <w:szCs w:val="28"/>
          <w:lang w:val="uk-UA"/>
        </w:rPr>
        <w:t xml:space="preserve"> мінімізувати</w:t>
      </w:r>
      <w:r w:rsidR="00F57C32"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>буд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уват</w:t>
      </w:r>
      <w:bookmarkStart w:id="0" w:name="_GoBack"/>
      <w:bookmarkEnd w:id="0"/>
      <w:r w:rsidR="00F57C32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>комбінаційн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схем</w:t>
      </w:r>
      <w:r w:rsidR="00F57C32">
        <w:rPr>
          <w:rFonts w:ascii="Times New Roman" w:hAnsi="Times New Roman" w:cs="Times New Roman"/>
          <w:sz w:val="28"/>
          <w:szCs w:val="28"/>
          <w:lang w:val="uk-UA"/>
        </w:rPr>
        <w:t>и різної складності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662E" w:rsidRPr="001318D0" w:rsidRDefault="00B2662E" w:rsidP="00B301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:rsidR="00575B8B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логічному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функціональному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8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318D0">
        <w:rPr>
          <w:rFonts w:ascii="Times New Roman" w:hAnsi="Times New Roman" w:cs="Times New Roman"/>
          <w:sz w:val="28"/>
          <w:szCs w:val="28"/>
        </w:rPr>
        <w:t>івнях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є системою, до складу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, блоки та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18D0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B8B">
        <w:rPr>
          <w:rFonts w:ascii="Times New Roman" w:hAnsi="Times New Roman" w:cs="Times New Roman"/>
          <w:sz w:val="28"/>
          <w:szCs w:val="28"/>
          <w:lang w:val="uk-UA"/>
        </w:rPr>
        <w:t>Будь-який функціональний вузол (схему, пристрій) можна вважати перетворювачем інформації, що має</w:t>
      </w:r>
      <w:r w:rsidR="001318D0"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18D0" w:rsidRPr="001318D0">
        <w:rPr>
          <w:rFonts w:ascii="Times New Roman" w:hAnsi="Times New Roman" w:cs="Times New Roman"/>
          <w:sz w:val="28"/>
          <w:szCs w:val="28"/>
        </w:rPr>
        <w:t>n</w:t>
      </w:r>
      <w:r w:rsidR="001318D0"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 входів та </w:t>
      </w:r>
      <w:r w:rsidR="001318D0" w:rsidRPr="001318D0">
        <w:rPr>
          <w:rFonts w:ascii="Times New Roman" w:hAnsi="Times New Roman" w:cs="Times New Roman"/>
          <w:sz w:val="28"/>
          <w:szCs w:val="28"/>
        </w:rPr>
        <w:t>m</w:t>
      </w:r>
      <w:r w:rsidR="001318D0"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 виходів (рис. 1</w:t>
      </w:r>
      <w:r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), на входи якого в моменти дискретного (автоматного) часу надходять вхідні (логічні) послідовності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–1 </w:t>
      </w:r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… </w:t>
      </w:r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575B8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на кожному виході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y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</w:t>
      </w:r>
      <w:r w:rsidRPr="001318D0">
        <w:rPr>
          <w:rFonts w:ascii="Times New Roman" w:hAnsi="Times New Roman" w:cs="Times New Roman"/>
          <w:i/>
          <w:sz w:val="28"/>
          <w:szCs w:val="28"/>
        </w:rPr>
        <w:t>j</w:t>
      </w:r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1, 2, …, </w:t>
      </w:r>
      <w:r w:rsidRPr="001318D0">
        <w:rPr>
          <w:rFonts w:ascii="Times New Roman" w:hAnsi="Times New Roman" w:cs="Times New Roman"/>
          <w:i/>
          <w:sz w:val="28"/>
          <w:szCs w:val="28"/>
        </w:rPr>
        <w:t>m</w:t>
      </w:r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)</w:t>
      </w:r>
      <w:r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 є функцією від вхідних двійкових послідовностей: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y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f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75B8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–1</w:t>
      </w:r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…, </w:t>
      </w:r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575B8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75B8B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  <w:r w:rsidRPr="00575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r w:rsidRPr="001318D0">
        <w:rPr>
          <w:rFonts w:ascii="Times New Roman" w:hAnsi="Times New Roman" w:cs="Times New Roman"/>
          <w:i/>
          <w:sz w:val="28"/>
          <w:szCs w:val="28"/>
        </w:rPr>
        <w:t>y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318D0">
        <w:rPr>
          <w:rFonts w:ascii="Times New Roman" w:hAnsi="Times New Roman" w:cs="Times New Roman"/>
          <w:i/>
          <w:sz w:val="28"/>
          <w:szCs w:val="28"/>
        </w:rPr>
        <w:t>, y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318D0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y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перемикальними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5E1C" w:rsidRPr="008C5E1C" w:rsidRDefault="00AE3B50" w:rsidP="008C5E1C">
      <w:pPr>
        <w:ind w:firstLine="708"/>
        <w:jc w:val="center"/>
        <w:rPr>
          <w:lang w:val="uk-UA"/>
        </w:rPr>
      </w:pPr>
      <w:r>
        <w:object w:dxaOrig="5923" w:dyaOrig="1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77.6pt" o:ole="">
            <v:imagedata r:id="rId6" o:title=""/>
          </v:shape>
          <o:OLEObject Type="Embed" ProgID="Visio.Drawing.11" ShapeID="_x0000_i1025" DrawAspect="Content" ObjectID="_1658146954" r:id="rId7"/>
        </w:object>
      </w:r>
    </w:p>
    <w:p w:rsidR="001318D0" w:rsidRDefault="001318D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AE3B50" w:rsidRPr="00AE3B50">
        <w:rPr>
          <w:rFonts w:ascii="Times New Roman" w:hAnsi="Times New Roman" w:cs="Times New Roman"/>
          <w:sz w:val="28"/>
          <w:szCs w:val="28"/>
        </w:rPr>
        <w:t xml:space="preserve">. </w:t>
      </w:r>
      <w:r w:rsidR="00AE3B50">
        <w:rPr>
          <w:rFonts w:ascii="Times New Roman" w:hAnsi="Times New Roman" w:cs="Times New Roman"/>
          <w:sz w:val="28"/>
          <w:szCs w:val="28"/>
          <w:lang w:val="uk-UA"/>
        </w:rPr>
        <w:t>Умовно графічне позначення перетворювача інформації</w:t>
      </w:r>
    </w:p>
    <w:p w:rsidR="001318D0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1318D0">
        <w:rPr>
          <w:rFonts w:ascii="Times New Roman" w:hAnsi="Times New Roman" w:cs="Times New Roman"/>
          <w:i/>
          <w:sz w:val="28"/>
          <w:szCs w:val="28"/>
        </w:rPr>
        <w:t>y</w:t>
      </w:r>
      <w:r w:rsidRPr="001318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r w:rsidRPr="001318D0">
        <w:rPr>
          <w:rFonts w:ascii="Times New Roman" w:hAnsi="Times New Roman" w:cs="Times New Roman"/>
          <w:i/>
          <w:sz w:val="28"/>
          <w:szCs w:val="28"/>
        </w:rPr>
        <w:t>f</w:t>
      </w:r>
      <w:r w:rsidRPr="001318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318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318D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–1</w:t>
      </w:r>
      <w:r w:rsidRPr="001318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…, </w:t>
      </w:r>
      <w:r w:rsidRPr="001318D0">
        <w:rPr>
          <w:rFonts w:ascii="Times New Roman" w:hAnsi="Times New Roman" w:cs="Times New Roman"/>
          <w:i/>
          <w:sz w:val="28"/>
          <w:szCs w:val="28"/>
        </w:rPr>
        <w:t>x</w:t>
      </w:r>
      <w:r w:rsidRPr="001318D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1318D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</w:t>
      </w:r>
      <w:r w:rsidRPr="00AE3B50">
        <w:rPr>
          <w:rFonts w:ascii="Times New Roman" w:hAnsi="Times New Roman" w:cs="Times New Roman"/>
          <w:i/>
          <w:sz w:val="28"/>
          <w:szCs w:val="28"/>
          <w:lang w:val="uk-UA"/>
        </w:rPr>
        <w:t>перемикальною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(логічною, </w:t>
      </w:r>
      <w:proofErr w:type="spellStart"/>
      <w:r w:rsidRPr="001318D0">
        <w:rPr>
          <w:rFonts w:ascii="Times New Roman" w:hAnsi="Times New Roman" w:cs="Times New Roman"/>
          <w:sz w:val="28"/>
          <w:szCs w:val="28"/>
          <w:lang w:val="uk-UA"/>
        </w:rPr>
        <w:t>булевою</w:t>
      </w:r>
      <w:proofErr w:type="spellEnd"/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), якщо сама функція </w:t>
      </w:r>
      <w:r w:rsidRPr="001318D0">
        <w:rPr>
          <w:rFonts w:ascii="Times New Roman" w:hAnsi="Times New Roman" w:cs="Times New Roman"/>
          <w:sz w:val="28"/>
          <w:szCs w:val="28"/>
        </w:rPr>
        <w:t>y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і кожен з її аргументів</w:t>
      </w:r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47C1D">
        <w:rPr>
          <w:rFonts w:ascii="Times New Roman" w:hAnsi="Times New Roman" w:cs="Times New Roman"/>
          <w:i/>
          <w:sz w:val="28"/>
          <w:szCs w:val="28"/>
        </w:rPr>
        <w:t>x</w:t>
      </w:r>
      <w:r w:rsidRPr="00847C1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(і = 1, 2, …, </w:t>
      </w:r>
      <w:r w:rsidRPr="00847C1D">
        <w:rPr>
          <w:rFonts w:ascii="Times New Roman" w:hAnsi="Times New Roman" w:cs="Times New Roman"/>
          <w:i/>
          <w:sz w:val="28"/>
          <w:szCs w:val="28"/>
        </w:rPr>
        <w:t>n</w:t>
      </w:r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набувати лише двох значень: 0 або 1, тобто якщо </w:t>
      </w:r>
      <w:proofErr w:type="spellStart"/>
      <w:r w:rsidRPr="00847C1D">
        <w:rPr>
          <w:rFonts w:ascii="Times New Roman" w:hAnsi="Times New Roman" w:cs="Times New Roman"/>
          <w:i/>
          <w:sz w:val="28"/>
          <w:szCs w:val="28"/>
        </w:rPr>
        <w:t>x</w:t>
      </w:r>
      <w:r w:rsidRPr="00847C1D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847C1D">
        <w:rPr>
          <w:rFonts w:ascii="Times New Roman" w:hAnsi="Times New Roman" w:cs="Times New Roman"/>
          <w:i/>
          <w:sz w:val="28"/>
          <w:szCs w:val="28"/>
        </w:rPr>
        <w:t>y</w:t>
      </w:r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47C1D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847C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{0, 1}.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, пристрою)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перемикальних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8D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318D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C5E1C" w:rsidRPr="008C5E1C" w:rsidRDefault="00AE3B50" w:rsidP="008C5E1C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.</m:t>
                </m:r>
              </m:e>
            </m:eqArr>
          </m:e>
        </m:d>
      </m:oMath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7C488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:rsidR="001318D0" w:rsidRPr="001318D0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D0">
        <w:rPr>
          <w:rFonts w:ascii="Times New Roman" w:hAnsi="Times New Roman" w:cs="Times New Roman"/>
          <w:sz w:val="28"/>
          <w:szCs w:val="28"/>
          <w:lang w:val="uk-UA"/>
        </w:rPr>
        <w:t xml:space="preserve">Перемикальну функцію можна задати: таблицею істинності, словесним описом (вербально), геометричним зображенням, аналітично (формулою). </w:t>
      </w:r>
    </w:p>
    <w:p w:rsidR="00B30198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B50">
        <w:rPr>
          <w:rFonts w:ascii="Times New Roman" w:hAnsi="Times New Roman" w:cs="Times New Roman"/>
          <w:sz w:val="28"/>
          <w:szCs w:val="28"/>
          <w:lang w:val="uk-UA"/>
        </w:rPr>
        <w:t xml:space="preserve">Найпоширенішим є спосіб задання перемикальної функції таблицею істинності (табл. 1), у якій перелічують всі можливі набори значень аргументів функції та вказують, яке саме значення функція набуває на відповідному наборі. </w:t>
      </w:r>
      <w:r w:rsidRPr="00AE3B50">
        <w:rPr>
          <w:rFonts w:ascii="Times New Roman" w:hAnsi="Times New Roman" w:cs="Times New Roman"/>
          <w:sz w:val="28"/>
          <w:szCs w:val="28"/>
        </w:rPr>
        <w:t xml:space="preserve">Набором (кортежем)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упорядковану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3B50">
        <w:rPr>
          <w:rFonts w:ascii="Times New Roman" w:hAnsi="Times New Roman" w:cs="Times New Roman"/>
          <w:sz w:val="28"/>
          <w:szCs w:val="28"/>
        </w:rPr>
        <w:lastRenderedPageBreak/>
        <w:t>посл</w:t>
      </w:r>
      <w:proofErr w:type="gramEnd"/>
      <w:r w:rsidRPr="00AE3B50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. Кожному набору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десятковий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кількісним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еквівалентом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утвореного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B50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AE3B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0198" w:rsidRDefault="00575B8B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 </w:t>
      </w:r>
      <w:proofErr w:type="spellStart"/>
      <w:r w:rsidR="009C71B0" w:rsidRPr="00AE3B50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9C71B0" w:rsidRPr="0057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1B0" w:rsidRPr="00AE3B50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="009C71B0" w:rsidRPr="0057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1B0" w:rsidRPr="00AE3B50">
        <w:rPr>
          <w:rFonts w:ascii="Times New Roman" w:hAnsi="Times New Roman" w:cs="Times New Roman"/>
          <w:sz w:val="28"/>
          <w:szCs w:val="28"/>
        </w:rPr>
        <w:t>перемикальної</w:t>
      </w:r>
      <w:proofErr w:type="spellEnd"/>
      <w:r w:rsidR="009C71B0" w:rsidRPr="0057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1B0" w:rsidRPr="00AE3B5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9C71B0" w:rsidRPr="00575B8B">
        <w:rPr>
          <w:rFonts w:ascii="Times New Roman" w:hAnsi="Times New Roman" w:cs="Times New Roman"/>
          <w:sz w:val="28"/>
          <w:szCs w:val="28"/>
        </w:rPr>
        <w:t xml:space="preserve"> </w:t>
      </w:r>
      <w:r w:rsidR="009C71B0" w:rsidRPr="00B301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71B0" w:rsidRPr="00575B8B">
        <w:rPr>
          <w:rFonts w:ascii="Times New Roman" w:hAnsi="Times New Roman" w:cs="Times New Roman"/>
          <w:sz w:val="28"/>
          <w:szCs w:val="28"/>
        </w:rPr>
        <w:t xml:space="preserve"> = </w:t>
      </w:r>
      <w:r w:rsidR="009C71B0" w:rsidRPr="00B301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C71B0" w:rsidRPr="00575B8B">
        <w:rPr>
          <w:rFonts w:ascii="Times New Roman" w:hAnsi="Times New Roman" w:cs="Times New Roman"/>
          <w:sz w:val="28"/>
          <w:szCs w:val="28"/>
        </w:rPr>
        <w:t>(</w:t>
      </w:r>
      <w:r w:rsidR="009C71B0" w:rsidRPr="00B30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71B0" w:rsidRPr="00575B8B">
        <w:rPr>
          <w:rFonts w:ascii="Times New Roman" w:hAnsi="Times New Roman" w:cs="Times New Roman"/>
          <w:sz w:val="28"/>
          <w:szCs w:val="28"/>
        </w:rPr>
        <w:t xml:space="preserve">3, </w:t>
      </w:r>
      <w:r w:rsidR="009C71B0" w:rsidRPr="00B30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71B0" w:rsidRPr="00575B8B">
        <w:rPr>
          <w:rFonts w:ascii="Times New Roman" w:hAnsi="Times New Roman" w:cs="Times New Roman"/>
          <w:sz w:val="28"/>
          <w:szCs w:val="28"/>
        </w:rPr>
        <w:t xml:space="preserve">2, </w:t>
      </w:r>
      <w:r w:rsidR="009C71B0" w:rsidRPr="00B30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71B0" w:rsidRPr="00575B8B"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B30198" w:rsidRPr="00B30198" w:rsidRDefault="00B30198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272205" wp14:editId="29ACCA40">
            <wp:extent cx="5424265" cy="2987632"/>
            <wp:effectExtent l="0" t="0" r="5080" b="381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265" cy="29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B0" w:rsidRDefault="009C71B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0198">
        <w:rPr>
          <w:rFonts w:ascii="Times New Roman" w:hAnsi="Times New Roman" w:cs="Times New Roman"/>
          <w:sz w:val="28"/>
          <w:szCs w:val="28"/>
          <w:lang w:val="uk-UA"/>
        </w:rPr>
        <w:t>Перевагами табличного задання перемикальної функції є наочність та універсальність – у вигляді таблиці істинності можна задати функцію від довільної кількості змінних (аргументів)</w:t>
      </w:r>
      <w:r w:rsidR="00B301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5B8B" w:rsidRDefault="00575B8B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логічні елементи та перемикальні функції, що мають найбільше практичне значення. В таблиці 2 та 3 представлені функції одного та двох аргументів відповідно.</w:t>
      </w:r>
    </w:p>
    <w:p w:rsidR="00575B8B" w:rsidRDefault="00575B8B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 Функція одного аргументу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2"/>
        <w:gridCol w:w="1798"/>
        <w:gridCol w:w="1185"/>
        <w:gridCol w:w="3246"/>
        <w:gridCol w:w="1760"/>
      </w:tblGrid>
      <w:tr w:rsidR="00575B8B" w:rsidTr="00575B8B">
        <w:tc>
          <w:tcPr>
            <w:tcW w:w="1914" w:type="dxa"/>
            <w:vAlign w:val="center"/>
          </w:tcPr>
          <w:p w:rsidR="00575B8B" w:rsidRDefault="00575B8B" w:rsidP="00575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Табл. істинності</w:t>
            </w:r>
          </w:p>
        </w:tc>
        <w:tc>
          <w:tcPr>
            <w:tcW w:w="1914" w:type="dxa"/>
            <w:vAlign w:val="center"/>
          </w:tcPr>
          <w:p w:rsidR="00575B8B" w:rsidRDefault="00575B8B" w:rsidP="00575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ф-ї</w:t>
            </w:r>
          </w:p>
        </w:tc>
        <w:tc>
          <w:tcPr>
            <w:tcW w:w="1914" w:type="dxa"/>
            <w:vAlign w:val="center"/>
          </w:tcPr>
          <w:p w:rsidR="00575B8B" w:rsidRDefault="00575B8B" w:rsidP="00575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1914" w:type="dxa"/>
            <w:vAlign w:val="center"/>
          </w:tcPr>
          <w:p w:rsidR="00575B8B" w:rsidRDefault="00575B8B" w:rsidP="00575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УГП логічного елемента</w:t>
            </w:r>
          </w:p>
        </w:tc>
        <w:tc>
          <w:tcPr>
            <w:tcW w:w="1915" w:type="dxa"/>
            <w:vAlign w:val="center"/>
          </w:tcPr>
          <w:p w:rsidR="00575B8B" w:rsidRDefault="00575B8B" w:rsidP="00575B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логічного елемента</w:t>
            </w:r>
          </w:p>
        </w:tc>
      </w:tr>
      <w:tr w:rsidR="00575B8B" w:rsidTr="00BC28DC">
        <w:trPr>
          <w:trHeight w:val="1400"/>
        </w:trPr>
        <w:tc>
          <w:tcPr>
            <w:tcW w:w="1914" w:type="dxa"/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678"/>
            </w:tblGrid>
            <w:tr w:rsidR="00BC28DC" w:rsidTr="00E836FE">
              <w:tc>
                <w:tcPr>
                  <w:tcW w:w="841" w:type="dxa"/>
                  <w:shd w:val="clear" w:color="auto" w:fill="D9D9D9" w:themeFill="background1" w:themeFillShade="D9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842" w:type="dxa"/>
                  <w:shd w:val="clear" w:color="auto" w:fill="D9D9D9" w:themeFill="background1" w:themeFillShade="D9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C28DC" w:rsidTr="00BC28DC">
              <w:tc>
                <w:tcPr>
                  <w:tcW w:w="841" w:type="dxa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42" w:type="dxa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C28DC" w:rsidTr="00BC28DC">
              <w:tc>
                <w:tcPr>
                  <w:tcW w:w="841" w:type="dxa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42" w:type="dxa"/>
                </w:tcPr>
                <w:p w:rsidR="00BC28DC" w:rsidRPr="00BC28DC" w:rsidRDefault="00BC28DC" w:rsidP="00BC28D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</w:tbl>
          <w:p w:rsidR="00575B8B" w:rsidRDefault="00575B8B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vAlign w:val="center"/>
          </w:tcPr>
          <w:p w:rsid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Повторення, ТАК</w:t>
            </w:r>
          </w:p>
        </w:tc>
        <w:tc>
          <w:tcPr>
            <w:tcW w:w="1914" w:type="dxa"/>
            <w:vAlign w:val="center"/>
          </w:tcPr>
          <w:p w:rsidR="00575B8B" w:rsidRP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y=x</m:t>
                </m:r>
              </m:oMath>
            </m:oMathPara>
          </w:p>
        </w:tc>
        <w:tc>
          <w:tcPr>
            <w:tcW w:w="1914" w:type="dxa"/>
            <w:vAlign w:val="center"/>
          </w:tcPr>
          <w:p w:rsid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5215" w:dyaOrig="1218">
                <v:shape id="_x0000_i1027" type="#_x0000_t75" style="width:151.5pt;height:35.55pt" o:ole="">
                  <v:imagedata r:id="rId9" o:title=""/>
                </v:shape>
                <o:OLEObject Type="Embed" ProgID="Visio.Drawing.11" ShapeID="_x0000_i1027" DrawAspect="Content" ObjectID="_1658146955" r:id="rId10"/>
              </w:object>
            </w:r>
          </w:p>
        </w:tc>
        <w:tc>
          <w:tcPr>
            <w:tcW w:w="1915" w:type="dxa"/>
            <w:vAlign w:val="center"/>
          </w:tcPr>
          <w:p w:rsidR="00575B8B" w:rsidRDefault="00575B8B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Повторювач</w:t>
            </w:r>
          </w:p>
        </w:tc>
      </w:tr>
      <w:tr w:rsidR="00575B8B" w:rsidTr="00BC28DC">
        <w:trPr>
          <w:trHeight w:val="1282"/>
        </w:trPr>
        <w:tc>
          <w:tcPr>
            <w:tcW w:w="1914" w:type="dxa"/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678"/>
            </w:tblGrid>
            <w:tr w:rsidR="00BC28DC" w:rsidTr="00E836FE">
              <w:tc>
                <w:tcPr>
                  <w:tcW w:w="841" w:type="dxa"/>
                  <w:shd w:val="clear" w:color="auto" w:fill="D9D9D9" w:themeFill="background1" w:themeFillShade="D9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842" w:type="dxa"/>
                  <w:shd w:val="clear" w:color="auto" w:fill="D9D9D9" w:themeFill="background1" w:themeFillShade="D9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C28DC" w:rsidTr="00974F92">
              <w:tc>
                <w:tcPr>
                  <w:tcW w:w="841" w:type="dxa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42" w:type="dxa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BC28DC" w:rsidTr="00974F92">
              <w:tc>
                <w:tcPr>
                  <w:tcW w:w="841" w:type="dxa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42" w:type="dxa"/>
                </w:tcPr>
                <w:p w:rsidR="00BC28DC" w:rsidRPr="00BC28DC" w:rsidRDefault="00BC28DC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</w:tbl>
          <w:p w:rsidR="00575B8B" w:rsidRDefault="00575B8B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vAlign w:val="center"/>
          </w:tcPr>
          <w:p w:rsid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Інверсія, заперечення, НІ</w:t>
            </w:r>
          </w:p>
        </w:tc>
        <w:tc>
          <w:tcPr>
            <w:tcW w:w="1914" w:type="dxa"/>
            <w:vAlign w:val="center"/>
          </w:tcPr>
          <w:p w:rsid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914" w:type="dxa"/>
            <w:vAlign w:val="center"/>
          </w:tcPr>
          <w:p w:rsidR="00575B8B" w:rsidRDefault="00BC28DC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5215" w:dyaOrig="1218">
                <v:shape id="_x0000_i1026" type="#_x0000_t75" style="width:151.5pt;height:43.95pt" o:ole="">
                  <v:imagedata r:id="rId11" o:title=""/>
                </v:shape>
                <o:OLEObject Type="Embed" ProgID="Visio.Drawing.11" ShapeID="_x0000_i1026" DrawAspect="Content" ObjectID="_1658146956" r:id="rId12"/>
              </w:object>
            </w:r>
          </w:p>
        </w:tc>
        <w:tc>
          <w:tcPr>
            <w:tcW w:w="1915" w:type="dxa"/>
            <w:vAlign w:val="center"/>
          </w:tcPr>
          <w:p w:rsidR="00575B8B" w:rsidRDefault="00575B8B" w:rsidP="00BC28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Інвертор</w:t>
            </w:r>
          </w:p>
        </w:tc>
      </w:tr>
    </w:tbl>
    <w:p w:rsidR="00575B8B" w:rsidRDefault="00575B8B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5B8B" w:rsidRDefault="00575B8B" w:rsidP="00575B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3. Функція </w:t>
      </w:r>
      <w:r w:rsidR="00BC28DC">
        <w:rPr>
          <w:rFonts w:ascii="Times New Roman" w:hAnsi="Times New Roman" w:cs="Times New Roman"/>
          <w:sz w:val="28"/>
          <w:szCs w:val="28"/>
          <w:lang w:val="uk-UA"/>
        </w:rPr>
        <w:t>двох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аргумент</w:t>
      </w:r>
      <w:r w:rsidR="00BC28DC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22"/>
        <w:gridCol w:w="1747"/>
        <w:gridCol w:w="1686"/>
        <w:gridCol w:w="2864"/>
        <w:gridCol w:w="1652"/>
      </w:tblGrid>
      <w:tr w:rsidR="00B24427" w:rsidTr="00616449">
        <w:tc>
          <w:tcPr>
            <w:tcW w:w="1622" w:type="dxa"/>
            <w:vAlign w:val="center"/>
          </w:tcPr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Табл. істинності</w:t>
            </w:r>
          </w:p>
        </w:tc>
        <w:tc>
          <w:tcPr>
            <w:tcW w:w="1747" w:type="dxa"/>
            <w:vAlign w:val="center"/>
          </w:tcPr>
          <w:p w:rsidR="00BC28DC" w:rsidRPr="00616449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64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ф-ї</w:t>
            </w:r>
          </w:p>
        </w:tc>
        <w:tc>
          <w:tcPr>
            <w:tcW w:w="1686" w:type="dxa"/>
            <w:vAlign w:val="center"/>
          </w:tcPr>
          <w:p w:rsidR="00BC28DC" w:rsidRPr="00616449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64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864" w:type="dxa"/>
            <w:vAlign w:val="center"/>
          </w:tcPr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УГП логічного елемента</w:t>
            </w:r>
          </w:p>
        </w:tc>
        <w:tc>
          <w:tcPr>
            <w:tcW w:w="1652" w:type="dxa"/>
            <w:vAlign w:val="center"/>
          </w:tcPr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логічного елемента</w:t>
            </w:r>
          </w:p>
        </w:tc>
      </w:tr>
      <w:tr w:rsidR="00B24427" w:rsidTr="00616449">
        <w:trPr>
          <w:trHeight w:val="1845"/>
        </w:trPr>
        <w:tc>
          <w:tcPr>
            <w:tcW w:w="1622" w:type="dxa"/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561"/>
              <w:gridCol w:w="561"/>
            </w:tblGrid>
            <w:tr w:rsidR="00B24427" w:rsidTr="00616449"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BC28DC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47" w:type="dxa"/>
            <w:vAlign w:val="center"/>
          </w:tcPr>
          <w:p w:rsidR="00BC28DC" w:rsidRDefault="00E836FE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юнкція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І, логічний добуток</w:t>
            </w:r>
          </w:p>
        </w:tc>
        <w:tc>
          <w:tcPr>
            <w:tcW w:w="1686" w:type="dxa"/>
            <w:vAlign w:val="center"/>
          </w:tcPr>
          <w:p w:rsidR="00BC28DC" w:rsidRPr="00616449" w:rsidRDefault="00BC28DC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E836FE" w:rsidRPr="00616449" w:rsidRDefault="00E836FE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E836FE" w:rsidRPr="00616449" w:rsidRDefault="00E836FE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4" w:type="dxa"/>
            <w:vAlign w:val="center"/>
          </w:tcPr>
          <w:p w:rsidR="00BC28DC" w:rsidRDefault="00B24427" w:rsidP="00E836FE">
            <w:pPr>
              <w:ind w:left="-158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3599" w:dyaOrig="878">
                <v:shape id="_x0000_i1028" type="#_x0000_t75" style="width:139.3pt;height:34.6pt" o:ole="">
                  <v:imagedata r:id="rId13" o:title=""/>
                </v:shape>
                <o:OLEObject Type="Embed" ProgID="Visio.Drawing.11" ShapeID="_x0000_i1028" DrawAspect="Content" ObjectID="_1658146957" r:id="rId14"/>
              </w:object>
            </w:r>
          </w:p>
        </w:tc>
        <w:tc>
          <w:tcPr>
            <w:tcW w:w="1652" w:type="dxa"/>
            <w:vAlign w:val="center"/>
          </w:tcPr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І,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юнктор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B24427" w:rsidTr="00616449">
        <w:trPr>
          <w:trHeight w:val="1984"/>
        </w:trPr>
        <w:tc>
          <w:tcPr>
            <w:tcW w:w="1622" w:type="dxa"/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561"/>
              <w:gridCol w:w="561"/>
            </w:tblGrid>
            <w:tr w:rsidR="00B24427" w:rsidTr="00616449"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  <w:shd w:val="clear" w:color="auto" w:fill="D9D9D9" w:themeFill="background1" w:themeFillShade="D9"/>
                </w:tcPr>
                <w:p w:rsidR="00E836FE" w:rsidRPr="00BC28DC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61" w:type="dxa"/>
                </w:tcPr>
                <w:p w:rsidR="00E836FE" w:rsidRDefault="00E836FE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BC28DC" w:rsidRDefault="00BC28DC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47" w:type="dxa"/>
            <w:vAlign w:val="center"/>
          </w:tcPr>
          <w:p w:rsidR="00BC28DC" w:rsidRDefault="00E836FE" w:rsidP="00E8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юнкція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АБО, логічний сума</w:t>
            </w:r>
          </w:p>
        </w:tc>
        <w:tc>
          <w:tcPr>
            <w:tcW w:w="1686" w:type="dxa"/>
            <w:vAlign w:val="center"/>
          </w:tcPr>
          <w:p w:rsidR="00E836FE" w:rsidRPr="00616449" w:rsidRDefault="00E836FE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E836FE" w:rsidRPr="00616449" w:rsidRDefault="00E836FE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E836FE" w:rsidRPr="00616449" w:rsidRDefault="00E836FE" w:rsidP="00E836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  <w:p w:rsidR="00BC28DC" w:rsidRPr="00616449" w:rsidRDefault="00BC28DC" w:rsidP="0097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64" w:type="dxa"/>
            <w:vAlign w:val="center"/>
          </w:tcPr>
          <w:p w:rsidR="00BC28DC" w:rsidRDefault="00B24427" w:rsidP="00B24427">
            <w:pPr>
              <w:ind w:left="-108" w:right="-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3599" w:dyaOrig="878">
                <v:shape id="_x0000_i1029" type="#_x0000_t75" style="width:133.7pt;height:31.8pt" o:ole="">
                  <v:imagedata r:id="rId15" o:title=""/>
                </v:shape>
                <o:OLEObject Type="Embed" ProgID="Visio.Drawing.11" ShapeID="_x0000_i1029" DrawAspect="Content" ObjectID="_1658146958" r:id="rId16"/>
              </w:object>
            </w:r>
          </w:p>
        </w:tc>
        <w:tc>
          <w:tcPr>
            <w:tcW w:w="1652" w:type="dxa"/>
            <w:vAlign w:val="center"/>
          </w:tcPr>
          <w:p w:rsidR="00BC28DC" w:rsidRDefault="00B24427" w:rsidP="00B2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АБО,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юнктор</w:t>
            </w:r>
            <w:proofErr w:type="spellEnd"/>
          </w:p>
        </w:tc>
      </w:tr>
      <w:tr w:rsidR="00B24427" w:rsidTr="00616449">
        <w:trPr>
          <w:trHeight w:val="2100"/>
        </w:trPr>
        <w:tc>
          <w:tcPr>
            <w:tcW w:w="1622" w:type="dxa"/>
            <w:vAlign w:val="center"/>
          </w:tcPr>
          <w:tbl>
            <w:tblPr>
              <w:tblStyle w:val="a6"/>
              <w:tblpPr w:leftFromText="180" w:rightFromText="180" w:vertAnchor="text" w:horzAnchor="margin" w:tblpY="-99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516"/>
              <w:gridCol w:w="383"/>
            </w:tblGrid>
            <w:tr w:rsidR="00B24427" w:rsidTr="00616449">
              <w:tc>
                <w:tcPr>
                  <w:tcW w:w="515" w:type="dxa"/>
                  <w:shd w:val="clear" w:color="auto" w:fill="D9D9D9" w:themeFill="background1" w:themeFillShade="D9"/>
                </w:tcPr>
                <w:p w:rsidR="00B24427" w:rsidRPr="00E836FE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516" w:type="dxa"/>
                  <w:shd w:val="clear" w:color="auto" w:fill="D9D9D9" w:themeFill="background1" w:themeFillShade="D9"/>
                </w:tcPr>
                <w:p w:rsidR="00B24427" w:rsidRPr="00E836FE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383" w:type="dxa"/>
                  <w:shd w:val="clear" w:color="auto" w:fill="D9D9D9" w:themeFill="background1" w:themeFillShade="D9"/>
                </w:tcPr>
                <w:p w:rsidR="00B24427" w:rsidRPr="00BC28DC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24427" w:rsidTr="00616449">
              <w:tc>
                <w:tcPr>
                  <w:tcW w:w="515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16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83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B24427" w:rsidTr="00616449">
              <w:tc>
                <w:tcPr>
                  <w:tcW w:w="515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16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83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B24427" w:rsidTr="00616449">
              <w:tc>
                <w:tcPr>
                  <w:tcW w:w="515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83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B24427" w:rsidTr="00616449">
              <w:tc>
                <w:tcPr>
                  <w:tcW w:w="515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83" w:type="dxa"/>
                </w:tcPr>
                <w:p w:rsidR="00B24427" w:rsidRDefault="00B24427" w:rsidP="00974F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B24427" w:rsidRDefault="00B24427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7" w:type="dxa"/>
            <w:vAlign w:val="center"/>
          </w:tcPr>
          <w:p w:rsidR="00B24427" w:rsidRDefault="00B24427" w:rsidP="00E8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І-НЕ, </w:t>
            </w:r>
          </w:p>
          <w:p w:rsidR="00B24427" w:rsidRDefault="00B24427" w:rsidP="00E8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ф-я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Шефера</w:t>
            </w:r>
            <w:proofErr w:type="spellEnd"/>
          </w:p>
        </w:tc>
        <w:tc>
          <w:tcPr>
            <w:tcW w:w="1686" w:type="dxa"/>
            <w:vAlign w:val="center"/>
          </w:tcPr>
          <w:p w:rsidR="00B24427" w:rsidRPr="00616449" w:rsidRDefault="00B24427" w:rsidP="00E836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B24427" w:rsidRPr="00616449" w:rsidRDefault="00B24427" w:rsidP="00E836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B24427" w:rsidRPr="00616449" w:rsidRDefault="00B24427" w:rsidP="00B244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864" w:type="dxa"/>
            <w:vAlign w:val="center"/>
          </w:tcPr>
          <w:p w:rsidR="00B24427" w:rsidRDefault="00B24427" w:rsidP="00B24427">
            <w:pPr>
              <w:ind w:left="-108" w:right="-113"/>
              <w:jc w:val="center"/>
            </w:pPr>
            <w:r>
              <w:object w:dxaOrig="3599" w:dyaOrig="878">
                <v:shape id="_x0000_i1030" type="#_x0000_t75" style="width:143.05pt;height:35.55pt" o:ole="">
                  <v:imagedata r:id="rId17" o:title=""/>
                </v:shape>
                <o:OLEObject Type="Embed" ProgID="Visio.Drawing.11" ShapeID="_x0000_i1030" DrawAspect="Content" ObjectID="_1658146959" r:id="rId18"/>
              </w:object>
            </w:r>
          </w:p>
        </w:tc>
        <w:tc>
          <w:tcPr>
            <w:tcW w:w="1652" w:type="dxa"/>
            <w:vAlign w:val="center"/>
          </w:tcPr>
          <w:p w:rsidR="00B24427" w:rsidRDefault="00B24427" w:rsidP="00B2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</w:t>
            </w:r>
          </w:p>
          <w:p w:rsidR="00B24427" w:rsidRDefault="00B24427" w:rsidP="00B2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І-НЕ, </w:t>
            </w:r>
          </w:p>
          <w:p w:rsidR="00B24427" w:rsidRDefault="00B24427" w:rsidP="00B2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Шефера</w:t>
            </w:r>
            <w:proofErr w:type="spellEnd"/>
          </w:p>
        </w:tc>
      </w:tr>
      <w:tr w:rsidR="00B24427" w:rsidTr="00616449">
        <w:trPr>
          <w:trHeight w:val="2128"/>
        </w:trPr>
        <w:tc>
          <w:tcPr>
            <w:tcW w:w="1622" w:type="dxa"/>
            <w:vAlign w:val="center"/>
          </w:tcPr>
          <w:tbl>
            <w:tblPr>
              <w:tblStyle w:val="a6"/>
              <w:tblpPr w:leftFromText="180" w:rightFromText="180" w:vertAnchor="text" w:horzAnchor="margin" w:tblpY="-106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1"/>
              <w:gridCol w:w="502"/>
              <w:gridCol w:w="353"/>
            </w:tblGrid>
            <w:tr w:rsidR="00B24427" w:rsidTr="00616449">
              <w:tc>
                <w:tcPr>
                  <w:tcW w:w="501" w:type="dxa"/>
                  <w:shd w:val="clear" w:color="auto" w:fill="D9D9D9" w:themeFill="background1" w:themeFillShade="D9"/>
                </w:tcPr>
                <w:p w:rsidR="00B24427" w:rsidRPr="00E836FE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502" w:type="dxa"/>
                  <w:shd w:val="clear" w:color="auto" w:fill="D9D9D9" w:themeFill="background1" w:themeFillShade="D9"/>
                </w:tcPr>
                <w:p w:rsidR="00B24427" w:rsidRPr="00E836FE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353" w:type="dxa"/>
                  <w:shd w:val="clear" w:color="auto" w:fill="D9D9D9" w:themeFill="background1" w:themeFillShade="D9"/>
                </w:tcPr>
                <w:p w:rsidR="00B24427" w:rsidRPr="00BC28DC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B24427" w:rsidTr="00616449">
              <w:tc>
                <w:tcPr>
                  <w:tcW w:w="501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B24427" w:rsidTr="00616449">
              <w:tc>
                <w:tcPr>
                  <w:tcW w:w="501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B24427" w:rsidRP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01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02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B24427" w:rsidRP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24427" w:rsidTr="00616449">
              <w:tc>
                <w:tcPr>
                  <w:tcW w:w="501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02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B24427" w:rsidRDefault="00B24427" w:rsidP="00B2442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B24427" w:rsidRDefault="00B24427" w:rsidP="00974F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7" w:type="dxa"/>
            <w:vAlign w:val="center"/>
          </w:tcPr>
          <w:p w:rsidR="00B24427" w:rsidRDefault="00B24427" w:rsidP="00E8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АБО-НЕ, </w:t>
            </w:r>
          </w:p>
          <w:p w:rsidR="00B24427" w:rsidRPr="00B24427" w:rsidRDefault="00B24427" w:rsidP="00E8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ф-я Пірса</w:t>
            </w:r>
          </w:p>
        </w:tc>
        <w:tc>
          <w:tcPr>
            <w:tcW w:w="1686" w:type="dxa"/>
            <w:vAlign w:val="center"/>
          </w:tcPr>
          <w:p w:rsidR="00B24427" w:rsidRPr="00616449" w:rsidRDefault="00B24427" w:rsidP="00B244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B24427" w:rsidRPr="00616449" w:rsidRDefault="00B24427" w:rsidP="00B244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y=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B24427" w:rsidRPr="00616449" w:rsidRDefault="00B24427" w:rsidP="00E836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vAlign w:val="center"/>
          </w:tcPr>
          <w:p w:rsidR="00B24427" w:rsidRDefault="00616449" w:rsidP="00B24427">
            <w:pPr>
              <w:ind w:left="-108" w:right="-113"/>
              <w:jc w:val="center"/>
            </w:pPr>
            <w:r>
              <w:object w:dxaOrig="3599" w:dyaOrig="878">
                <v:shape id="_x0000_i1031" type="#_x0000_t75" style="width:138.4pt;height:33.65pt" o:ole="">
                  <v:imagedata r:id="rId19" o:title=""/>
                </v:shape>
                <o:OLEObject Type="Embed" ProgID="Visio.Drawing.11" ShapeID="_x0000_i1031" DrawAspect="Content" ObjectID="_1658146960" r:id="rId20"/>
              </w:object>
            </w:r>
          </w:p>
        </w:tc>
        <w:tc>
          <w:tcPr>
            <w:tcW w:w="1652" w:type="dxa"/>
            <w:vAlign w:val="center"/>
          </w:tcPr>
          <w:p w:rsidR="00616449" w:rsidRDefault="00616449" w:rsidP="00616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АБО-НЕ, </w:t>
            </w:r>
          </w:p>
          <w:p w:rsidR="00B24427" w:rsidRDefault="00616449" w:rsidP="00616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Пірса</w:t>
            </w:r>
          </w:p>
        </w:tc>
      </w:tr>
      <w:tr w:rsidR="00616449" w:rsidTr="00616449">
        <w:trPr>
          <w:trHeight w:val="2128"/>
        </w:trPr>
        <w:tc>
          <w:tcPr>
            <w:tcW w:w="1622" w:type="dxa"/>
            <w:vAlign w:val="center"/>
          </w:tcPr>
          <w:tbl>
            <w:tblPr>
              <w:tblStyle w:val="a6"/>
              <w:tblpPr w:leftFromText="180" w:rightFromText="180" w:vertAnchor="text" w:horzAnchor="margin" w:tblpY="-9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356"/>
            </w:tblGrid>
            <w:tr w:rsidR="00616449" w:rsidTr="00616449">
              <w:tc>
                <w:tcPr>
                  <w:tcW w:w="509" w:type="dxa"/>
                  <w:shd w:val="clear" w:color="auto" w:fill="D9D9D9" w:themeFill="background1" w:themeFillShade="D9"/>
                </w:tcPr>
                <w:p w:rsidR="00616449" w:rsidRPr="00E836FE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509" w:type="dxa"/>
                  <w:shd w:val="clear" w:color="auto" w:fill="D9D9D9" w:themeFill="background1" w:themeFillShade="D9"/>
                </w:tcPr>
                <w:p w:rsidR="00616449" w:rsidRPr="00E836FE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36FE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shd w:val="clear" w:color="auto" w:fill="D9D9D9" w:themeFill="background1" w:themeFillShade="D9"/>
                </w:tcPr>
                <w:p w:rsidR="00616449" w:rsidRPr="00BC28DC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  <w:tr w:rsidR="00616449" w:rsidTr="00616449"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616449" w:rsidTr="00616449"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616449" w:rsidRP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616449" w:rsidTr="00616449"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</w:tcPr>
                <w:p w:rsidR="00616449" w:rsidRP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616449" w:rsidTr="00616449"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509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616449" w:rsidRDefault="00616449" w:rsidP="006164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</w:tbl>
          <w:p w:rsidR="00616449" w:rsidRDefault="00616449" w:rsidP="00B2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7" w:type="dxa"/>
            <w:vAlign w:val="center"/>
          </w:tcPr>
          <w:p w:rsidR="00616449" w:rsidRDefault="00616449" w:rsidP="00616449">
            <w:pPr>
              <w:ind w:left="-204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ВИКЛЮЧНЕ АБО, </w:t>
            </w:r>
          </w:p>
          <w:p w:rsidR="00616449" w:rsidRDefault="00616449" w:rsidP="00616449">
            <w:pPr>
              <w:ind w:left="-204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по модулю два</w:t>
            </w:r>
          </w:p>
        </w:tc>
        <w:tc>
          <w:tcPr>
            <w:tcW w:w="1686" w:type="dxa"/>
            <w:vAlign w:val="center"/>
          </w:tcPr>
          <w:p w:rsidR="00616449" w:rsidRPr="00616449" w:rsidRDefault="00616449" w:rsidP="0061644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:rsidR="00616449" w:rsidRPr="00616449" w:rsidRDefault="00616449" w:rsidP="006164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4" w:type="dxa"/>
            <w:vAlign w:val="center"/>
          </w:tcPr>
          <w:p w:rsidR="00616449" w:rsidRDefault="00616449" w:rsidP="00B24427">
            <w:pPr>
              <w:ind w:left="-108" w:right="-113"/>
              <w:jc w:val="center"/>
            </w:pPr>
            <w:r>
              <w:object w:dxaOrig="3599" w:dyaOrig="878">
                <v:shape id="_x0000_i1032" type="#_x0000_t75" style="width:131.85pt;height:32.75pt" o:ole="">
                  <v:imagedata r:id="rId21" o:title=""/>
                </v:shape>
                <o:OLEObject Type="Embed" ProgID="Visio.Drawing.11" ShapeID="_x0000_i1032" DrawAspect="Content" ObjectID="_1658146961" r:id="rId22"/>
              </w:object>
            </w:r>
          </w:p>
        </w:tc>
        <w:tc>
          <w:tcPr>
            <w:tcW w:w="1652" w:type="dxa"/>
            <w:vAlign w:val="center"/>
          </w:tcPr>
          <w:p w:rsidR="00616449" w:rsidRDefault="00616449" w:rsidP="00616449">
            <w:pPr>
              <w:ind w:left="-122"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ВИКЛЮЧНЕ АБО</w:t>
            </w:r>
          </w:p>
        </w:tc>
      </w:tr>
    </w:tbl>
    <w:p w:rsidR="007C4880" w:rsidRPr="007C4880" w:rsidRDefault="008C5E1C" w:rsidP="00575B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Перемикальній функції відповідає логічна схема, що є сукупністю відповідним чином з’єднаних логічних елементів. </w:t>
      </w:r>
      <w:proofErr w:type="spellStart"/>
      <w:proofErr w:type="gramStart"/>
      <w:r w:rsidRPr="007C4880">
        <w:rPr>
          <w:rFonts w:ascii="Times New Roman" w:hAnsi="Times New Roman" w:cs="Times New Roman"/>
          <w:sz w:val="28"/>
          <w:szCs w:val="28"/>
        </w:rPr>
        <w:t>Логічна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схема є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апаратною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перемикальної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>.</w:t>
      </w:r>
      <w:r w:rsid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880" w:rsidRPr="007C488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логічна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система, то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перемикальних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(кожному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логічної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перемикальна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880" w:rsidRPr="007C488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7C4880" w:rsidRPr="007C4880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C4880" w:rsidRDefault="007C488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два види логічних схем – комбінаційні схеми та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послідовнісні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схеми. Якщо сукупність вихідних сигналів логічної схеми з </w:t>
      </w:r>
      <w:r w:rsidRPr="007C4880">
        <w:rPr>
          <w:rFonts w:ascii="Times New Roman" w:hAnsi="Times New Roman" w:cs="Times New Roman"/>
          <w:sz w:val="28"/>
          <w:szCs w:val="28"/>
        </w:rPr>
        <w:t>n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входами і </w:t>
      </w:r>
      <w:r w:rsidRPr="007C4880">
        <w:rPr>
          <w:rFonts w:ascii="Times New Roman" w:hAnsi="Times New Roman" w:cs="Times New Roman"/>
          <w:sz w:val="28"/>
          <w:szCs w:val="28"/>
        </w:rPr>
        <w:t>m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виходами в даний момент часу повністю визначається сукупністю вхідних сигналів у цей самий момент часу і не залежить від вхідних сигналів, що діяли на входах в попередні моменти часу, то таку логічну схему називають </w:t>
      </w:r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комбінаційною схемою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комбінаційна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один стан.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комбінаційної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7C4880">
        <w:rPr>
          <w:rFonts w:ascii="Times New Roman" w:hAnsi="Times New Roman" w:cs="Times New Roman"/>
          <w:sz w:val="28"/>
          <w:szCs w:val="28"/>
        </w:rPr>
        <w:t xml:space="preserve"> сис</w:t>
      </w:r>
      <w:r>
        <w:rPr>
          <w:rFonts w:ascii="Times New Roman" w:hAnsi="Times New Roman" w:cs="Times New Roman"/>
          <w:sz w:val="28"/>
          <w:szCs w:val="28"/>
        </w:rPr>
        <w:t xml:space="preserve">темою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перемикальних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7C488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75B8B" w:rsidRDefault="007C488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Якщо сукупність вихідних сигналів логічної схеми в даний момент часу залежить не лише від вхідних сигналів, що діють у цей самий момент часу, але й від стану, в якому перебуває схема (тобто й від сигналів, що діяли в попередній момент часу), то таку логічну схему називають </w:t>
      </w:r>
      <w:proofErr w:type="spellStart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послідовнісною</w:t>
      </w:r>
      <w:proofErr w:type="spellEnd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схемою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або схемою з пам’яттю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5"/>
        <w:gridCol w:w="4566"/>
      </w:tblGrid>
      <w:tr w:rsidR="00EB2421" w:rsidTr="005A7B45">
        <w:tc>
          <w:tcPr>
            <w:tcW w:w="4785" w:type="dxa"/>
          </w:tcPr>
          <w:p w:rsidR="00EB2421" w:rsidRDefault="00EB2421" w:rsidP="00B30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4789" w:dyaOrig="2409">
                <v:shape id="_x0000_i1033" type="#_x0000_t75" style="width:239.4pt;height:120.6pt" o:ole="">
                  <v:imagedata r:id="rId23" o:title=""/>
                </v:shape>
                <o:OLEObject Type="Embed" ProgID="Visio.Drawing.11" ShapeID="_x0000_i1033" DrawAspect="Content" ObjectID="_1658146962" r:id="rId24"/>
              </w:object>
            </w:r>
          </w:p>
        </w:tc>
        <w:tc>
          <w:tcPr>
            <w:tcW w:w="4786" w:type="dxa"/>
          </w:tcPr>
          <w:p w:rsidR="00EB2421" w:rsidRDefault="00EB2421" w:rsidP="00B30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3684" w:dyaOrig="2919">
                <v:shape id="_x0000_i1034" type="#_x0000_t75" style="width:184.2pt;height:145.85pt" o:ole="">
                  <v:imagedata r:id="rId25" o:title=""/>
                </v:shape>
                <o:OLEObject Type="Embed" ProgID="Visio.Drawing.11" ShapeID="_x0000_i1034" DrawAspect="Content" ObjectID="_1658146963" r:id="rId26"/>
              </w:object>
            </w:r>
          </w:p>
        </w:tc>
      </w:tr>
    </w:tbl>
    <w:p w:rsidR="00EB2421" w:rsidRDefault="005A7B45" w:rsidP="005A7B45">
      <w:pPr>
        <w:tabs>
          <w:tab w:val="left" w:pos="639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  <w:t>б</w:t>
      </w:r>
    </w:p>
    <w:p w:rsidR="005A7B45" w:rsidRPr="005A7B45" w:rsidRDefault="005A7B45" w:rsidP="005A7B45">
      <w:pPr>
        <w:tabs>
          <w:tab w:val="left" w:pos="6390"/>
        </w:tabs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 2. Лог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схеми: а – комбінаційна; б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ідовнісна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4880" w:rsidRDefault="007C488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Основною ознакою </w:t>
      </w:r>
      <w:proofErr w:type="spellStart"/>
      <w:r w:rsidRPr="005A7B45">
        <w:rPr>
          <w:rFonts w:ascii="Times New Roman" w:hAnsi="Times New Roman" w:cs="Times New Roman"/>
          <w:sz w:val="28"/>
          <w:szCs w:val="28"/>
          <w:lang w:val="uk-UA"/>
        </w:rPr>
        <w:t>послідовнісної</w:t>
      </w:r>
      <w:proofErr w:type="spellEnd"/>
      <w:r w:rsidRPr="005A7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>схеми (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схеми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пам’яттю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) є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ній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петель. </w:t>
      </w:r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Петля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електричне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з’єднання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виходу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деякого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логічного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елемента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до одного з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входів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цього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самого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елемента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можливо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й через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інші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логічні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елементи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). У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комбінаційних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схемах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петлі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відсутні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C4880" w:rsidRDefault="007C4880" w:rsidP="00B3019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Як комбінаційні, так і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послідовнісні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схеми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називають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цифровими</w:t>
      </w:r>
      <w:proofErr w:type="spellEnd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автоматами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цьому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комбінаційні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схеми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тривіальними</w:t>
      </w:r>
      <w:proofErr w:type="spellEnd"/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автоматами</w:t>
      </w:r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тобто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автоматами,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мають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), а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послідовнісні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80">
        <w:rPr>
          <w:rFonts w:ascii="Times New Roman" w:hAnsi="Times New Roman" w:cs="Times New Roman"/>
          <w:sz w:val="28"/>
          <w:szCs w:val="28"/>
          <w:lang w:val="uk-UA"/>
        </w:rPr>
        <w:t>схеми</w:t>
      </w:r>
      <w:proofErr w:type="spellEnd"/>
      <w:r w:rsidRPr="007C4880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7C4880">
        <w:rPr>
          <w:rFonts w:ascii="Times New Roman" w:hAnsi="Times New Roman" w:cs="Times New Roman"/>
          <w:i/>
          <w:sz w:val="28"/>
          <w:szCs w:val="28"/>
          <w:lang w:val="uk-UA"/>
        </w:rPr>
        <w:t>автоматами з пам’яттю.</w:t>
      </w:r>
    </w:p>
    <w:p w:rsidR="0059720A" w:rsidRDefault="0059720A" w:rsidP="00B3019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Канонічні форми алгебри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59720A" w:rsidRDefault="0059720A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аргументів (змінних) та виразів в алгебрі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Буля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3 логічні операції (функції) – І, АБО, НЕ (AND, OR, NOT). Операція НЕ – одномісна,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І, АБО – n-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місні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11A0" w:rsidRDefault="006511A0" w:rsidP="00B301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закони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алгебри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Буля. </w:t>
      </w:r>
    </w:p>
    <w:p w:rsidR="006511A0" w:rsidRPr="006511A0" w:rsidRDefault="006511A0" w:rsidP="006511A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11A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Закон комутативності</w:t>
      </w:r>
      <w:r w:rsidRPr="006511A0">
        <w:rPr>
          <w:i/>
          <w:lang w:val="uk-UA"/>
        </w:rPr>
        <w:sym w:font="Symbol" w:char="F0D7"/>
      </w:r>
      <w:r w:rsidRPr="006511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(переставний закон):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1∙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</w:p>
    <w:p w:rsidR="006511A0" w:rsidRPr="006511A0" w:rsidRDefault="006511A0" w:rsidP="00651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закон комутативності означає, що всі входи логічних елементів І та елементів АБО рівноцінні, і вхідні змінні можна подавати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 будь-які входи цих елементів.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511A0" w:rsidRPr="006511A0" w:rsidRDefault="006511A0" w:rsidP="006511A0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511A0">
        <w:rPr>
          <w:rFonts w:ascii="Times New Roman" w:hAnsi="Times New Roman" w:cs="Times New Roman"/>
          <w:i/>
          <w:sz w:val="28"/>
          <w:szCs w:val="28"/>
          <w:lang w:val="uk-UA"/>
        </w:rPr>
        <w:t>Закон асоціативності(сполучний закон):</w:t>
      </w:r>
      <w:r w:rsidRPr="006511A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511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511A0" w:rsidRPr="00FF3FE3" w:rsidRDefault="006511A0" w:rsidP="00651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1A0">
        <w:rPr>
          <w:rFonts w:ascii="Times New Roman" w:hAnsi="Times New Roman" w:cs="Times New Roman"/>
          <w:sz w:val="28"/>
          <w:szCs w:val="28"/>
          <w:lang w:val="uk-UA"/>
        </w:rPr>
        <w:t>На практиці властивість асоціативності (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розставляння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дужок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каскадування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(каскадного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з’єднання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логічних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І та АБО </w:t>
      </w:r>
      <w:proofErr w:type="spellStart"/>
      <w:r w:rsidRPr="006511A0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Pr="006511A0">
        <w:rPr>
          <w:rFonts w:ascii="Times New Roman" w:hAnsi="Times New Roman" w:cs="Times New Roman"/>
          <w:sz w:val="28"/>
          <w:szCs w:val="28"/>
          <w:lang w:val="uk-UA"/>
        </w:rPr>
        <w:t xml:space="preserve"> довільної кількості аргументів, використовуючи 2-входові логічні елементи І, АБО</w:t>
      </w:r>
    </w:p>
    <w:p w:rsidR="00FF3FE3" w:rsidRPr="00FF3FE3" w:rsidRDefault="006511A0" w:rsidP="00FF3FE3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3FE3">
        <w:rPr>
          <w:rFonts w:ascii="Times New Roman" w:hAnsi="Times New Roman" w:cs="Times New Roman"/>
          <w:i/>
          <w:sz w:val="28"/>
          <w:szCs w:val="28"/>
          <w:lang w:val="uk-UA"/>
        </w:rPr>
        <w:t>Закон абсорбції (поглинання)</w:t>
      </w:r>
      <w:r w:rsidR="00FF3FE3" w:rsidRPr="00FF3F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</w:p>
    <w:p w:rsidR="00FF3FE3" w:rsidRPr="00FF3FE3" w:rsidRDefault="00FF3FE3" w:rsidP="00FF3FE3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3FE3">
        <w:rPr>
          <w:rFonts w:ascii="Times New Roman" w:hAnsi="Times New Roman" w:cs="Times New Roman"/>
          <w:i/>
          <w:sz w:val="28"/>
          <w:szCs w:val="28"/>
          <w:lang w:val="uk-UA"/>
        </w:rPr>
        <w:t>Закон склеювання:</w:t>
      </w:r>
      <w:r w:rsidRPr="00FF3F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</w:p>
    <w:p w:rsidR="00FF3FE3" w:rsidRPr="00FF3FE3" w:rsidRDefault="00FF3FE3" w:rsidP="00FF3FE3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3FE3">
        <w:rPr>
          <w:rFonts w:ascii="Times New Roman" w:hAnsi="Times New Roman" w:cs="Times New Roman"/>
          <w:sz w:val="28"/>
          <w:szCs w:val="28"/>
          <w:lang w:val="uk-UA"/>
        </w:rPr>
        <w:t>Закони (правила) де Моргана (</w:t>
      </w:r>
      <w:proofErr w:type="spellStart"/>
      <w:r w:rsidRPr="00FF3FE3">
        <w:rPr>
          <w:rFonts w:ascii="Times New Roman" w:hAnsi="Times New Roman" w:cs="Times New Roman"/>
          <w:sz w:val="28"/>
          <w:szCs w:val="28"/>
          <w:lang w:val="uk-UA"/>
        </w:rPr>
        <w:t>De</w:t>
      </w:r>
      <w:proofErr w:type="spellEnd"/>
      <w:r w:rsidRPr="00FF3F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3FE3">
        <w:rPr>
          <w:rFonts w:ascii="Times New Roman" w:hAnsi="Times New Roman" w:cs="Times New Roman"/>
          <w:sz w:val="28"/>
          <w:szCs w:val="28"/>
          <w:lang w:val="uk-UA"/>
        </w:rPr>
        <w:t>Morgan’s</w:t>
      </w:r>
      <w:proofErr w:type="spellEnd"/>
      <w:r w:rsidRPr="00FF3F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3FE3">
        <w:rPr>
          <w:rFonts w:ascii="Times New Roman" w:hAnsi="Times New Roman" w:cs="Times New Roman"/>
          <w:sz w:val="28"/>
          <w:szCs w:val="28"/>
          <w:lang w:val="uk-UA"/>
        </w:rPr>
        <w:t>laws</w:t>
      </w:r>
      <w:proofErr w:type="spellEnd"/>
      <w:r w:rsidRPr="00FF3FE3">
        <w:rPr>
          <w:rFonts w:ascii="Times New Roman" w:hAnsi="Times New Roman" w:cs="Times New Roman"/>
          <w:sz w:val="28"/>
          <w:szCs w:val="28"/>
          <w:lang w:val="uk-UA"/>
        </w:rPr>
        <w:t xml:space="preserve">) встановлюють зв'язок між функціями (операціями) І, АБО, І-НЕ, АБО-НЕ: </w:t>
      </w:r>
    </w:p>
    <w:p w:rsidR="00FF3FE3" w:rsidRPr="00687EA0" w:rsidRDefault="00FF3FE3" w:rsidP="00687E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EA0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(NOR→AND)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– заперечення диз’юнкції еквівалентне кон’юнкції заперечень, </w:t>
      </w:r>
    </w:p>
    <w:p w:rsidR="00FF3FE3" w:rsidRPr="00687EA0" w:rsidRDefault="00FF3FE3" w:rsidP="00687E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EA0">
        <w:rPr>
          <w:rFonts w:ascii="Times New Roman" w:hAnsi="Times New Roman" w:cs="Times New Roman"/>
          <w:sz w:val="28"/>
          <w:szCs w:val="28"/>
          <w:lang w:val="uk-UA"/>
        </w:rPr>
        <w:t>2)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˅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>AND→OR)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– заперечення кон’юнкції еквівалентне диз’юнкції заперечень, </w:t>
      </w:r>
    </w:p>
    <w:p w:rsidR="00FF3FE3" w:rsidRPr="00687EA0" w:rsidRDefault="00FF3FE3" w:rsidP="00687E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EA0">
        <w:rPr>
          <w:rFonts w:ascii="Times New Roman" w:hAnsi="Times New Roman" w:cs="Times New Roman"/>
          <w:sz w:val="28"/>
          <w:szCs w:val="28"/>
          <w:lang w:val="uk-UA"/>
        </w:rPr>
        <w:t>3)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˅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</m:oMath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1D9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(OR→NAND) 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– диз’юнкція еквівалентна кон’юнкції заперечень із загальним запереченням, </w:t>
      </w:r>
    </w:p>
    <w:p w:rsidR="00FF3FE3" w:rsidRPr="00687EA0" w:rsidRDefault="00FF3FE3" w:rsidP="00687E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EA0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</m:oMath>
      <w:r w:rsidR="00687EA0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7EA0" w:rsidRPr="00687EA0">
        <w:rPr>
          <w:rFonts w:ascii="Times New Roman" w:hAnsi="Times New Roman" w:cs="Times New Roman"/>
          <w:sz w:val="28"/>
          <w:szCs w:val="28"/>
          <w:lang w:val="uk-UA"/>
        </w:rPr>
        <w:t>(AND→</w:t>
      </w:r>
      <w:r w:rsidR="00687EA0" w:rsidRPr="00687EA0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687EA0" w:rsidRPr="00687EA0">
        <w:rPr>
          <w:rFonts w:ascii="Times New Roman" w:hAnsi="Times New Roman" w:cs="Times New Roman"/>
          <w:sz w:val="28"/>
          <w:szCs w:val="28"/>
          <w:lang w:val="uk-UA"/>
        </w:rPr>
        <w:t>OR)</w:t>
      </w:r>
      <w:r w:rsidR="00687EA0" w:rsidRPr="0068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EA0">
        <w:rPr>
          <w:rFonts w:ascii="Times New Roman" w:hAnsi="Times New Roman" w:cs="Times New Roman"/>
          <w:sz w:val="28"/>
          <w:szCs w:val="28"/>
          <w:lang w:val="uk-UA"/>
        </w:rPr>
        <w:t>– кон’юнкція еквівалентна диз’юнкції заперечень із загальним запереченням.</w:t>
      </w:r>
    </w:p>
    <w:p w:rsidR="00C15435" w:rsidRPr="00C15435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Наслідком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правил де Моргана на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практиці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є те,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логічних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схемах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замінити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І-</w:t>
      </w:r>
      <w:proofErr w:type="gram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НЕ з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інверсними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входами (і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навпаки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), 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І – на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АБО-НЕ з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інверсними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входами (і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навпаки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F3FE3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виконанні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перетворень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аналітичних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виразах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булевої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алгебри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дотримуватись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gramEnd"/>
      <w:r w:rsidRPr="00C15435">
        <w:rPr>
          <w:rFonts w:ascii="Times New Roman" w:hAnsi="Times New Roman" w:cs="Times New Roman"/>
          <w:sz w:val="28"/>
          <w:szCs w:val="28"/>
          <w:lang w:val="uk-UA"/>
        </w:rPr>
        <w:t>іоритету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операцій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виконують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 дужках,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далі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найвищий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має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операція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заперечення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потім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кон’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диз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має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найнижчий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операцій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слід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враховувати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при застосуванні правил де Моргана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5435" w:rsidRPr="00C15435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Будь-яку перемикальну функцію можна подати в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досконалій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диз’юнктивній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нормальній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формі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Досконала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диз’юнктивна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нормальна форма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15435">
        <w:rPr>
          <w:rFonts w:ascii="Times New Roman" w:hAnsi="Times New Roman" w:cs="Times New Roman"/>
          <w:b/>
          <w:sz w:val="28"/>
          <w:szCs w:val="28"/>
          <w:lang w:val="uk-UA"/>
        </w:rPr>
        <w:t>ДДНФ</w:t>
      </w: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диз’юнкція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конституент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одиниці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мінтермів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відповідають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наборам, на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яких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перемикальна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набуває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15435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43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ДДНФ –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називають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формою І/АБО (AND/OR),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підкреслюючи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в ДДНФ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внутрішньою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є І, а зовнішньою – АБО.</w:t>
      </w:r>
    </w:p>
    <w:p w:rsidR="00C15435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Досконала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кон’юнктивна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нормальна форма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15435">
        <w:rPr>
          <w:rFonts w:ascii="Times New Roman" w:hAnsi="Times New Roman" w:cs="Times New Roman"/>
          <w:b/>
          <w:sz w:val="28"/>
          <w:szCs w:val="28"/>
          <w:lang w:val="uk-UA"/>
        </w:rPr>
        <w:t>ДКНФ</w:t>
      </w: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кон’юнкція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контитуент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нуля (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макстермів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відповідають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наборам, на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яких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перемикальна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функція набуває значення 0</w:t>
      </w:r>
      <w:r w:rsidRPr="00C15435">
        <w:rPr>
          <w:rFonts w:ascii="Times New Roman" w:hAnsi="Times New Roman" w:cs="Times New Roman"/>
          <w:sz w:val="28"/>
          <w:szCs w:val="28"/>
        </w:rPr>
        <w:t>.</w:t>
      </w:r>
    </w:p>
    <w:p w:rsidR="00C15435" w:rsidRDefault="00C15435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ДКНФ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називають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формою АБО/І (OR/AND), де АБО –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внутрішня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435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proofErr w:type="spellEnd"/>
      <w:r w:rsidRPr="00C15435">
        <w:rPr>
          <w:rFonts w:ascii="Times New Roman" w:hAnsi="Times New Roman" w:cs="Times New Roman"/>
          <w:sz w:val="28"/>
          <w:szCs w:val="28"/>
          <w:lang w:val="uk-UA"/>
        </w:rPr>
        <w:t>, а І – зовнішня.</w:t>
      </w:r>
    </w:p>
    <w:p w:rsidR="00FC7503" w:rsidRDefault="00FC7503" w:rsidP="00C1543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для ДДНФ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внутрішньою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є кон’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зовнішньою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диз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C7503">
        <w:rPr>
          <w:lang w:val="en-US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тобто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ДДНФ є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диз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юнкцією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кон’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юнкцій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; для ДКНФ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внутрішньою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диз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зовнішньою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– кон’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юнкція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тобто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ДКНФ є кон’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юнкцією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диз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юнкцій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практиці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властивість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нормальності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канонічної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форми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якщо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немає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входів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логічних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комбінаційна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схема,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реалізує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нормальну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форму,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має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два каскади (стовпці) логічних елементів.</w:t>
      </w:r>
    </w:p>
    <w:p w:rsidR="00FC7503" w:rsidRDefault="00DC5FC0" w:rsidP="00DC5FC0">
      <w:pPr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5FC0">
        <w:rPr>
          <w:rFonts w:ascii="Times New Roman" w:hAnsi="Times New Roman" w:cs="Times New Roman"/>
          <w:b/>
          <w:sz w:val="28"/>
          <w:szCs w:val="28"/>
          <w:lang w:val="uk-UA"/>
        </w:rPr>
        <w:t>Графічний</w:t>
      </w:r>
      <w:proofErr w:type="spellEnd"/>
      <w:r w:rsidRPr="00DC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</w:t>
      </w:r>
      <w:r w:rsidRPr="00DC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мінімізації перемикальних функцій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Особливістю аналітичних методів мінімізації перемикальних функцій –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Квайна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Квайна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– Мак-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Класкі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>, невизначених 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ефіцієнтів,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Блейка-Порецького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, є їх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двоетапність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– на першому етапі визначають скорочену ДНФ, а на другому – знаходять тупикові ДНФ, з яких вибирають мінімальну ДНФ. Ці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універсальними – їх можна</w:t>
      </w: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для мінімізації перемикальних функцій від довільної кількості змінних, поданих в диз’юнктивній формі (найчастіше – в ДДНФ).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Якщо перемикальна функція залежить від відносно невеликої кількості змінних (до 7-ми), то замість аналітичних застосовують спрощені методи, що дістали назву графічних методів мінімізації перемикальних функцій. Розрізняють два графічні методи мінімізації перемикальних функцій: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метод мінімізації на основі діаграм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метод мінімізації на основі карт Карно.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обох методів графічної мінімізації є: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1) наочність – для отримання мінімальної форми функції використовується лише одна таблиця;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простота та швидкість отримання результату – мінімальну форму функції отримують з таблиці одразу, минаючи етап знаходження скороченої ДНФ та етап визначення тупикових ДНФ функції;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3) з таблиці можна отримати як мінімальну ДНФ, так і мінімальну КНФ функції. </w:t>
      </w:r>
    </w:p>
    <w:p w:rsidR="00DC5FC0" w:rsidRDefault="00DC5FC0" w:rsidP="00DC5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метод мінімізації перемикальних функцій на основі </w:t>
      </w:r>
      <w:r w:rsidRPr="00DC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 </w:t>
      </w:r>
      <w:proofErr w:type="spellStart"/>
      <w:r w:rsidRPr="00DC5FC0">
        <w:rPr>
          <w:rFonts w:ascii="Times New Roman" w:hAnsi="Times New Roman" w:cs="Times New Roman"/>
          <w:b/>
          <w:sz w:val="28"/>
          <w:szCs w:val="28"/>
          <w:lang w:val="uk-UA"/>
        </w:rPr>
        <w:t>Вейча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. Діаграма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перемикальної функції від n змінних є прямокутною (якщо n – непарне) або квадратною (якщо n – парне) таблицею, що ск</w:t>
      </w:r>
      <w:r>
        <w:rPr>
          <w:rFonts w:ascii="Times New Roman" w:hAnsi="Times New Roman" w:cs="Times New Roman"/>
          <w:sz w:val="28"/>
          <w:szCs w:val="28"/>
          <w:lang w:val="uk-UA"/>
        </w:rPr>
        <w:t>ладається з 2n клітинок (рис. 3</w:t>
      </w:r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). Така таблиця є аналогом таблиці істинності перемикальної функції. Кожній клітинці на діаграмі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двійковий набір, для якого може бути записана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конституента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одиниці або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конституента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нуля. Якщо на деякому наборі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аргументів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1, то у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клітинку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відповідає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даному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набору,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записують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Клітинки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відповідають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наборам, на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яких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0,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або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5FC0">
        <w:rPr>
          <w:rFonts w:ascii="Times New Roman" w:hAnsi="Times New Roman" w:cs="Times New Roman"/>
          <w:sz w:val="28"/>
          <w:szCs w:val="28"/>
          <w:lang w:val="uk-UA"/>
        </w:rPr>
        <w:t>заповнюють</w:t>
      </w:r>
      <w:proofErr w:type="spellEnd"/>
      <w:r w:rsidRPr="00DC5FC0">
        <w:rPr>
          <w:rFonts w:ascii="Times New Roman" w:hAnsi="Times New Roman" w:cs="Times New Roman"/>
          <w:sz w:val="28"/>
          <w:szCs w:val="28"/>
          <w:lang w:val="uk-UA"/>
        </w:rPr>
        <w:t xml:space="preserve"> нулями, або залишають незаповненими.</w:t>
      </w:r>
    </w:p>
    <w:p w:rsidR="00DC5FC0" w:rsidRPr="00732D3B" w:rsidRDefault="00732D3B" w:rsidP="00DC5FC0">
      <w:pPr>
        <w:ind w:firstLine="708"/>
        <w:jc w:val="center"/>
        <w:rPr>
          <w:lang w:val="uk-UA"/>
        </w:rPr>
      </w:pPr>
      <w:r>
        <w:object w:dxaOrig="1644" w:dyaOrig="1515">
          <v:shape id="_x0000_i1035" type="#_x0000_t75" style="width:173.9pt;height:160.85pt" o:ole="">
            <v:imagedata r:id="rId27" o:title=""/>
          </v:shape>
          <o:OLEObject Type="Embed" ProgID="Visio.Drawing.11" ShapeID="_x0000_i1035" DrawAspect="Content" ObjectID="_1658146964" r:id="rId28"/>
        </w:object>
      </w:r>
      <w:r w:rsidRPr="00732D3B">
        <w:rPr>
          <w:lang w:val="uk-UA"/>
        </w:rPr>
        <w:t xml:space="preserve"> </w:t>
      </w:r>
      <w:r>
        <w:rPr>
          <w:lang w:val="uk-UA"/>
        </w:rPr>
        <w:t xml:space="preserve">        </w:t>
      </w:r>
      <w:r>
        <w:object w:dxaOrig="2777" w:dyaOrig="1953">
          <v:shape id="_x0000_i1036" type="#_x0000_t75" style="width:230.05pt;height:161.75pt" o:ole="">
            <v:imagedata r:id="rId29" o:title=""/>
          </v:shape>
          <o:OLEObject Type="Embed" ProgID="Visio.Drawing.11" ShapeID="_x0000_i1036" DrawAspect="Content" ObjectID="_1658146965" r:id="rId30"/>
        </w:object>
      </w:r>
      <w:r w:rsidRPr="00732D3B">
        <w:rPr>
          <w:lang w:val="uk-UA"/>
        </w:rPr>
        <w:t xml:space="preserve"> </w:t>
      </w:r>
      <w:r>
        <w:object w:dxaOrig="3069" w:dyaOrig="2961">
          <v:shape id="_x0000_i1037" type="#_x0000_t75" style="width:204.8pt;height:197.3pt" o:ole="">
            <v:imagedata r:id="rId31" o:title=""/>
          </v:shape>
          <o:OLEObject Type="Embed" ProgID="Visio.Drawing.11" ShapeID="_x0000_i1037" DrawAspect="Content" ObjectID="_1658146966" r:id="rId32"/>
        </w:object>
      </w:r>
    </w:p>
    <w:p w:rsidR="00DC5FC0" w:rsidRDefault="00DC5FC0" w:rsidP="00732D3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Рис. 3 </w:t>
      </w:r>
      <w:proofErr w:type="spellStart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proofErr w:type="spellEnd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Вейча </w:t>
      </w:r>
      <w:proofErr w:type="spellStart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>перемикальної</w:t>
      </w:r>
      <w:proofErr w:type="spellEnd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двох, трьох та</w:t>
      </w:r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чотирьох змінних</w:t>
      </w:r>
      <w:r w:rsidR="00732D3B"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="00732D3B">
        <w:rPr>
          <w:rFonts w:ascii="Times New Roman" w:hAnsi="Times New Roman" w:cs="Times New Roman"/>
          <w:sz w:val="28"/>
          <w:szCs w:val="28"/>
          <w:lang w:val="uk-UA"/>
        </w:rPr>
        <w:t xml:space="preserve"> (0, 1,...,15 – номери двійкових наборів)</w:t>
      </w:r>
    </w:p>
    <w:p w:rsidR="007D2985" w:rsidRDefault="007D2985" w:rsidP="007D29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29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1.</w:t>
      </w:r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Мінімізувати перемикальну функцію </w:t>
      </w:r>
      <w:r w:rsidRPr="007D2985">
        <w:rPr>
          <w:rFonts w:ascii="Times New Roman" w:hAnsi="Times New Roman" w:cs="Times New Roman"/>
          <w:b/>
          <w:i/>
          <w:sz w:val="28"/>
          <w:szCs w:val="28"/>
          <w:lang w:val="uk-UA"/>
        </w:rPr>
        <w:t>y</w:t>
      </w:r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від трьох змінних, задану таблицею істинності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D2985" w:rsidRDefault="007D2985" w:rsidP="007D298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9A8274" wp14:editId="1A8B6460">
            <wp:extent cx="3725205" cy="2850078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2204" cy="28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85" w:rsidRPr="007D2985" w:rsidRDefault="007D2985" w:rsidP="007D29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2985">
        <w:rPr>
          <w:rFonts w:ascii="Times New Roman" w:hAnsi="Times New Roman" w:cs="Times New Roman"/>
          <w:b/>
          <w:sz w:val="28"/>
          <w:szCs w:val="28"/>
          <w:lang w:val="uk-UA"/>
        </w:rPr>
        <w:t>Розв’язування</w:t>
      </w:r>
      <w:proofErr w:type="spellEnd"/>
      <w:r w:rsidRPr="007D298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Заповнимо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діаграму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Вейча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одиниці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слід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розташувати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клітинках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з номерами 2, 3, 4, 6 та 7,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нулі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– в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решті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клітинках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proofErr w:type="gram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Об</w:t>
      </w:r>
      <w:proofErr w:type="gramEnd"/>
      <w:r w:rsidRPr="007D2985">
        <w:rPr>
          <w:rFonts w:ascii="Times New Roman" w:hAnsi="Times New Roman" w:cs="Times New Roman"/>
          <w:sz w:val="28"/>
          <w:szCs w:val="28"/>
          <w:lang w:val="uk-UA"/>
        </w:rPr>
        <w:t>’є</w:t>
      </w:r>
      <w:proofErr w:type="gram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дна</w:t>
      </w:r>
      <w:proofErr w:type="gramEnd"/>
      <w:r w:rsidRPr="007D2985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одиниці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прямокутники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групи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) максимально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можливого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розміру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так,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щоб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покрити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всі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одиниці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діаграмі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2985" w:rsidRDefault="007D2985" w:rsidP="00732D3B">
      <w:pPr>
        <w:ind w:firstLine="708"/>
        <w:jc w:val="center"/>
        <w:rPr>
          <w:lang w:val="uk-UA"/>
        </w:rPr>
      </w:pPr>
      <w:r>
        <w:object w:dxaOrig="2993" w:dyaOrig="1756">
          <v:shape id="_x0000_i1038" type="#_x0000_t75" style="width:331.95pt;height:195.45pt" o:ole="">
            <v:imagedata r:id="rId34" o:title=""/>
          </v:shape>
          <o:OLEObject Type="Embed" ProgID="Visio.Drawing.11" ShapeID="_x0000_i1038" DrawAspect="Content" ObjectID="_1658146967" r:id="rId35"/>
        </w:object>
      </w:r>
    </w:p>
    <w:p w:rsidR="000B3D38" w:rsidRDefault="007D2985" w:rsidP="000B3D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Таких</w:t>
      </w:r>
      <w:proofErr w:type="gram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груп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дві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: першу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утворюють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чотири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клітинки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з номерами 6, 7, 2, 3; другу –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дві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клітинки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з номерами 6, 4. Першій групі клітинок відповід</w:t>
      </w:r>
      <w:r>
        <w:rPr>
          <w:rFonts w:ascii="Times New Roman" w:hAnsi="Times New Roman" w:cs="Times New Roman"/>
          <w:sz w:val="28"/>
          <w:szCs w:val="28"/>
          <w:lang w:val="uk-UA"/>
        </w:rPr>
        <w:t>ає терм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імпліканта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298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 (вона є спільною для всіх 4-х клітинок), другій – терм (</w:t>
      </w:r>
      <w:proofErr w:type="spellStart"/>
      <w:r w:rsidRPr="007D2985">
        <w:rPr>
          <w:rFonts w:ascii="Times New Roman" w:hAnsi="Times New Roman" w:cs="Times New Roman"/>
          <w:sz w:val="28"/>
          <w:szCs w:val="28"/>
          <w:lang w:val="uk-UA"/>
        </w:rPr>
        <w:t>імпліканта</w:t>
      </w:r>
      <w:proofErr w:type="spellEnd"/>
      <w:r w:rsidRPr="007D298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B3D38" w:rsidRPr="000B3D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7D29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D2985" w:rsidRPr="000B3D38" w:rsidRDefault="000B3D38" w:rsidP="000B3D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мінімальною ДНФ функції є</w:t>
      </w:r>
      <w:r w:rsidRPr="000B3D3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мднф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</w:p>
    <w:p w:rsidR="000B3D38" w:rsidRDefault="000B3D38" w:rsidP="00FF3FE3">
      <w:pPr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71B0" w:rsidRPr="00FF3FE3" w:rsidRDefault="009C71B0" w:rsidP="00FF3FE3">
      <w:pPr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F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до лабораторної роботи</w:t>
      </w:r>
    </w:p>
    <w:tbl>
      <w:tblPr>
        <w:tblStyle w:val="TableNormal"/>
        <w:tblW w:w="9615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"/>
        <w:gridCol w:w="358"/>
        <w:gridCol w:w="440"/>
        <w:gridCol w:w="19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1"/>
      </w:tblGrid>
      <w:tr w:rsidR="00974F92" w:rsidTr="00974F92">
        <w:trPr>
          <w:trHeight w:val="368"/>
        </w:trPr>
        <w:tc>
          <w:tcPr>
            <w:tcW w:w="40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line="382" w:lineRule="exact"/>
              <w:ind w:left="57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>
              <w:rPr>
                <w:position w:val="-6"/>
                <w:sz w:val="24"/>
                <w:szCs w:val="24"/>
              </w:rPr>
              <w:t>1</w:t>
            </w:r>
          </w:p>
        </w:tc>
        <w:tc>
          <w:tcPr>
            <w:tcW w:w="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74F92" w:rsidRDefault="00974F92">
            <w:pPr>
              <w:pStyle w:val="TableParagraph"/>
              <w:spacing w:line="382" w:lineRule="exact"/>
              <w:ind w:left="57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>
              <w:rPr>
                <w:position w:val="-6"/>
                <w:sz w:val="24"/>
                <w:szCs w:val="24"/>
              </w:rPr>
              <w:t>2</w:t>
            </w:r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hideMark/>
          </w:tcPr>
          <w:p w:rsidR="00974F92" w:rsidRDefault="00974F92">
            <w:pPr>
              <w:pStyle w:val="TableParagraph"/>
              <w:spacing w:line="382" w:lineRule="exact"/>
              <w:ind w:left="57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  <w:r>
              <w:rPr>
                <w:position w:val="-6"/>
                <w:sz w:val="24"/>
                <w:szCs w:val="24"/>
              </w:rPr>
              <w:t>3</w:t>
            </w:r>
          </w:p>
        </w:tc>
        <w:tc>
          <w:tcPr>
            <w:tcW w:w="8415" w:type="dxa"/>
            <w:gridSpan w:val="30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line="268" w:lineRule="exact"/>
              <w:ind w:left="57"/>
              <w:jc w:val="left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i/>
                <w:sz w:val="24"/>
                <w:szCs w:val="24"/>
              </w:rPr>
              <w:t>y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/>
              </w:rPr>
              <w:t>згідно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з номером </w:t>
            </w:r>
            <w:proofErr w:type="spellStart"/>
            <w:r>
              <w:rPr>
                <w:sz w:val="24"/>
                <w:szCs w:val="24"/>
                <w:lang w:val="ru-RU"/>
              </w:rPr>
              <w:t>варіанту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(1,2,…,30 – </w:t>
            </w:r>
            <w:proofErr w:type="spellStart"/>
            <w:r>
              <w:rPr>
                <w:sz w:val="24"/>
                <w:szCs w:val="24"/>
                <w:lang w:val="ru-RU"/>
              </w:rPr>
              <w:t>порядковий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номер в списку </w:t>
            </w:r>
            <w:proofErr w:type="spellStart"/>
            <w:r>
              <w:rPr>
                <w:sz w:val="24"/>
                <w:szCs w:val="24"/>
                <w:lang w:val="ru-RU"/>
              </w:rPr>
              <w:t>групи</w:t>
            </w:r>
            <w:proofErr w:type="spellEnd"/>
            <w:r>
              <w:rPr>
                <w:sz w:val="24"/>
                <w:szCs w:val="24"/>
                <w:lang w:val="ru-RU"/>
              </w:rPr>
              <w:t>!!!)</w:t>
            </w:r>
          </w:p>
        </w:tc>
      </w:tr>
      <w:tr w:rsidR="00974F92" w:rsidTr="00974F92">
        <w:trPr>
          <w:trHeight w:val="498"/>
        </w:trPr>
        <w:tc>
          <w:tcPr>
            <w:tcW w:w="1198" w:type="dxa"/>
            <w:vMerge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Pr="00974F92" w:rsidRDefault="00974F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7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974F92" w:rsidRPr="00974F92" w:rsidRDefault="00974F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vAlign w:val="center"/>
            <w:hideMark/>
          </w:tcPr>
          <w:p w:rsidR="00974F92" w:rsidRPr="00974F92" w:rsidRDefault="00974F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righ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4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5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6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7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6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2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29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5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4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5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6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7" w:right="-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36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2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5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3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5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6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7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974F92" w:rsidRDefault="00974F92">
            <w:pPr>
              <w:pStyle w:val="TableParagraph"/>
              <w:spacing w:line="177" w:lineRule="exact"/>
              <w:ind w:left="49" w:right="-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974F92" w:rsidTr="00974F92">
        <w:trPr>
          <w:trHeight w:val="260"/>
        </w:trPr>
        <w:tc>
          <w:tcPr>
            <w:tcW w:w="4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4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58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7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4F92" w:rsidTr="00974F92">
        <w:trPr>
          <w:trHeight w:val="260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12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12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right="2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1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4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5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7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69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 w:line="239" w:lineRule="exact"/>
              <w:ind w:left="7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4F92" w:rsidTr="00974F92">
        <w:trPr>
          <w:trHeight w:val="519"/>
        </w:trPr>
        <w:tc>
          <w:tcPr>
            <w:tcW w:w="1198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" w:line="260" w:lineRule="exact"/>
              <w:ind w:left="62" w:right="26" w:firstLine="52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Елемент</w:t>
            </w:r>
            <w:proofErr w:type="spellEnd"/>
            <w:r>
              <w:rPr>
                <w:sz w:val="24"/>
                <w:szCs w:val="24"/>
              </w:rPr>
              <w:t xml:space="preserve"> І, </w:t>
            </w:r>
            <w:proofErr w:type="spellStart"/>
            <w:r>
              <w:rPr>
                <w:sz w:val="24"/>
                <w:szCs w:val="24"/>
              </w:rPr>
              <w:t>Елемент</w:t>
            </w:r>
            <w:proofErr w:type="spellEnd"/>
            <w:r>
              <w:rPr>
                <w:sz w:val="24"/>
                <w:szCs w:val="24"/>
              </w:rPr>
              <w:t xml:space="preserve"> НІ</w:t>
            </w:r>
          </w:p>
        </w:tc>
        <w:tc>
          <w:tcPr>
            <w:tcW w:w="19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right="1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right="1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8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3"/>
              <w:ind w:lef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74F92" w:rsidTr="00974F92">
        <w:trPr>
          <w:trHeight w:val="517"/>
        </w:trPr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"/>
              <w:ind w:left="105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Ел-т</w:t>
            </w:r>
            <w:r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  <w:r>
              <w:rPr>
                <w:sz w:val="24"/>
                <w:szCs w:val="24"/>
                <w:lang w:val="ru-RU"/>
              </w:rPr>
              <w:t>ірса</w:t>
            </w:r>
            <w:proofErr w:type="spellEnd"/>
          </w:p>
          <w:p w:rsidR="00974F92" w:rsidRDefault="00974F92">
            <w:pPr>
              <w:pStyle w:val="TableParagraph"/>
              <w:spacing w:before="6" w:line="237" w:lineRule="exact"/>
              <w:ind w:left="10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(2АБО-НІ)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right="3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6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6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6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8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49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50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7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right="1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8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0"/>
              <w:ind w:lef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74F92" w:rsidTr="00974F92">
        <w:trPr>
          <w:trHeight w:val="518"/>
        </w:trPr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2"/>
              <w:ind w:left="119"/>
              <w:jc w:val="left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Ел-т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АБО,</w:t>
            </w:r>
          </w:p>
          <w:p w:rsidR="00974F92" w:rsidRDefault="00974F92">
            <w:pPr>
              <w:pStyle w:val="TableParagraph"/>
              <w:spacing w:before="6" w:line="237" w:lineRule="exact"/>
              <w:ind w:left="62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Елемент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НІ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right="3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6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6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7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7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7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2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3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4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right="-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7" w:right="-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8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59" w:right="-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60" w:righ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62" w:right="-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F92" w:rsidRDefault="00974F92">
            <w:pPr>
              <w:pStyle w:val="TableParagraph"/>
              <w:spacing w:before="131"/>
              <w:ind w:left="63" w:right="-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974F92" w:rsidRPr="00D8679C" w:rsidRDefault="00974F92" w:rsidP="00B3019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71B0" w:rsidRPr="00D8679C" w:rsidRDefault="009C71B0" w:rsidP="00B3019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79C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D8679C" w:rsidRPr="00974F92" w:rsidRDefault="00D8679C" w:rsidP="00974F92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елементи, що реалізують базові функції алгебри логіки: інвертор,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диз’юнктор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кон’юнктор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>. Використовуючи логічний конвертор дове</w:t>
      </w:r>
      <w:r w:rsidR="00974F92" w:rsidRPr="00974F92">
        <w:rPr>
          <w:rFonts w:ascii="Times New Roman" w:hAnsi="Times New Roman" w:cs="Times New Roman"/>
          <w:sz w:val="28"/>
          <w:szCs w:val="28"/>
          <w:lang w:val="uk-UA"/>
        </w:rPr>
        <w:t>сти</w:t>
      </w:r>
      <w:r w:rsidRPr="00974F92">
        <w:rPr>
          <w:rFonts w:ascii="Times New Roman" w:hAnsi="Times New Roman" w:cs="Times New Roman"/>
          <w:sz w:val="28"/>
          <w:szCs w:val="28"/>
          <w:lang w:val="uk-UA"/>
        </w:rPr>
        <w:t>, що функції для обох систем потенціалів дають одну й ту саму таблицю дійсності, а значить і реалізуються одним і тим же елементом.</w:t>
      </w:r>
    </w:p>
    <w:p w:rsidR="00974F92" w:rsidRPr="00974F92" w:rsidRDefault="00974F92" w:rsidP="00974F92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елементи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Шеффера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та Пірса, що реалізують універсальні функції.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Довести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кожного з них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будь-яку з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базових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однотипних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F92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proofErr w:type="spellEnd"/>
      <w:r w:rsidRPr="00974F9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74F92" w:rsidRPr="00FC7503" w:rsidRDefault="00974F92" w:rsidP="00974F92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Для наведеної таблиці </w:t>
      </w:r>
      <w:r w:rsidR="0059720A" w:rsidRPr="00974F92">
        <w:rPr>
          <w:rFonts w:ascii="Times New Roman" w:hAnsi="Times New Roman" w:cs="Times New Roman"/>
          <w:sz w:val="28"/>
          <w:szCs w:val="28"/>
          <w:lang w:val="uk-UA"/>
        </w:rPr>
        <w:t>істинності</w:t>
      </w:r>
      <w:r w:rsidRPr="00974F9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720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до лабораторної роботи</w:t>
      </w:r>
      <w:r w:rsidRPr="00974F92">
        <w:rPr>
          <w:rFonts w:ascii="Times New Roman" w:hAnsi="Times New Roman" w:cs="Times New Roman"/>
          <w:sz w:val="28"/>
          <w:szCs w:val="28"/>
          <w:lang w:val="uk-UA"/>
        </w:rPr>
        <w:t>, згідно з номером варіанту) реалізувати функцію за допомогою елементів заданого типу (можна використовувати будь- яку кількість елементів, але тільки заданих типів).</w:t>
      </w:r>
    </w:p>
    <w:p w:rsidR="00FC7503" w:rsidRPr="00FC7503" w:rsidRDefault="00FC7503" w:rsidP="00974F92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аксіоми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закони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алгебри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Буля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спростити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заданий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представити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схему.</w:t>
      </w:r>
    </w:p>
    <w:p w:rsidR="000B3D38" w:rsidRPr="000B3D38" w:rsidRDefault="00FC7503" w:rsidP="000B3D38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7503">
        <w:rPr>
          <w:rFonts w:ascii="Times New Roman" w:hAnsi="Times New Roman" w:cs="Times New Roman"/>
          <w:sz w:val="28"/>
          <w:szCs w:val="28"/>
          <w:lang w:val="uk-UA"/>
        </w:rPr>
        <w:t>Провести порі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вняльний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анал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>із комбінаційних схем до спрощення та після.</w:t>
      </w:r>
    </w:p>
    <w:p w:rsidR="000B3D38" w:rsidRPr="000B3D38" w:rsidRDefault="000B3D38" w:rsidP="000B3D38">
      <w:pPr>
        <w:pStyle w:val="a8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732D3B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32D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2D3B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мінімізувати задану функцію.</w:t>
      </w:r>
    </w:p>
    <w:p w:rsidR="009C71B0" w:rsidRPr="00FC7503" w:rsidRDefault="00FC7503" w:rsidP="00B3019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503">
        <w:rPr>
          <w:rFonts w:ascii="Times New Roman" w:hAnsi="Times New Roman" w:cs="Times New Roman"/>
          <w:b/>
          <w:sz w:val="28"/>
          <w:szCs w:val="28"/>
          <w:lang w:val="uk-UA"/>
        </w:rPr>
        <w:t>Додаткове завдання</w:t>
      </w:r>
    </w:p>
    <w:p w:rsidR="00FC7503" w:rsidRPr="00FC7503" w:rsidRDefault="00FC7503" w:rsidP="00FC75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750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Самостійно дослідити алгебру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Шеффера</w:t>
      </w:r>
      <w:proofErr w:type="spellEnd"/>
      <w:r w:rsidRPr="00FC7503">
        <w:rPr>
          <w:rFonts w:ascii="Times New Roman" w:hAnsi="Times New Roman" w:cs="Times New Roman"/>
          <w:sz w:val="28"/>
          <w:szCs w:val="28"/>
          <w:lang w:val="uk-UA"/>
        </w:rPr>
        <w:t xml:space="preserve">, алгебру Пірса, алгебру </w:t>
      </w:r>
      <w:proofErr w:type="spellStart"/>
      <w:r w:rsidRPr="00FC7503">
        <w:rPr>
          <w:rFonts w:ascii="Times New Roman" w:hAnsi="Times New Roman" w:cs="Times New Roman"/>
          <w:sz w:val="28"/>
          <w:szCs w:val="28"/>
          <w:lang w:val="uk-UA"/>
        </w:rPr>
        <w:t>Жегалкіна</w:t>
      </w:r>
      <w:proofErr w:type="spellEnd"/>
    </w:p>
    <w:p w:rsidR="00823E1C" w:rsidRPr="00823E1C" w:rsidRDefault="00823E1C" w:rsidP="00B30198">
      <w:pPr>
        <w:jc w:val="both"/>
        <w:rPr>
          <w:lang w:val="uk-UA"/>
        </w:rPr>
      </w:pPr>
    </w:p>
    <w:p w:rsidR="00B2662E" w:rsidRPr="00823E1C" w:rsidRDefault="00B2662E" w:rsidP="00B30198">
      <w:pPr>
        <w:jc w:val="both"/>
        <w:rPr>
          <w:lang w:val="uk-UA"/>
        </w:rPr>
      </w:pPr>
    </w:p>
    <w:sectPr w:rsidR="00B2662E" w:rsidRPr="0082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5211"/>
    <w:multiLevelType w:val="hybridMultilevel"/>
    <w:tmpl w:val="58482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C237C0A"/>
    <w:multiLevelType w:val="hybridMultilevel"/>
    <w:tmpl w:val="D32A9E5A"/>
    <w:lvl w:ilvl="0" w:tplc="B91258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2C03C9E"/>
    <w:multiLevelType w:val="hybridMultilevel"/>
    <w:tmpl w:val="9922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1C"/>
    <w:rsid w:val="000B3D38"/>
    <w:rsid w:val="001318D0"/>
    <w:rsid w:val="00203DBD"/>
    <w:rsid w:val="004C41D9"/>
    <w:rsid w:val="00575B8B"/>
    <w:rsid w:val="0059720A"/>
    <w:rsid w:val="005A7B45"/>
    <w:rsid w:val="00616449"/>
    <w:rsid w:val="006511A0"/>
    <w:rsid w:val="00687EA0"/>
    <w:rsid w:val="00732D3B"/>
    <w:rsid w:val="007C4880"/>
    <w:rsid w:val="007D2985"/>
    <w:rsid w:val="00823E1C"/>
    <w:rsid w:val="00847C1D"/>
    <w:rsid w:val="008C5E1C"/>
    <w:rsid w:val="00974F92"/>
    <w:rsid w:val="009C71B0"/>
    <w:rsid w:val="00AE3B50"/>
    <w:rsid w:val="00B24427"/>
    <w:rsid w:val="00B2662E"/>
    <w:rsid w:val="00B30198"/>
    <w:rsid w:val="00BC28DC"/>
    <w:rsid w:val="00C15435"/>
    <w:rsid w:val="00D067EE"/>
    <w:rsid w:val="00D8679C"/>
    <w:rsid w:val="00DC5FC0"/>
    <w:rsid w:val="00E836FE"/>
    <w:rsid w:val="00EB2421"/>
    <w:rsid w:val="00F57C32"/>
    <w:rsid w:val="00FC7503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B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B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3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75B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867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74F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974F9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B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B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30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75B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867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74F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974F9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2020-08-05T07:01:00Z</dcterms:created>
  <dcterms:modified xsi:type="dcterms:W3CDTF">2020-08-05T11:35:00Z</dcterms:modified>
</cp:coreProperties>
</file>