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№2 з дисципліни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забезпечення. Вступ у програмну інженерію»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процесу розробки програмного забезпечення.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Специфікування вимог»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Виконали студенти: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Адамчук Антон Іванович,</w:t>
      </w:r>
    </w:p>
    <w:p w:rsidR="00000000" w:rsidDel="00000000" w:rsidP="00000000" w:rsidRDefault="00000000" w:rsidRPr="00000000" w14:paraId="0000000E">
      <w:pPr>
        <w:ind w:left="1416" w:firstLine="707.999999999999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Адамчук Ілля Іванович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Перевірив(ла):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Вітковська. І.І.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Касовий апарат у торговому центрі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 предметної області:</w:t>
      </w:r>
    </w:p>
    <w:p w:rsidR="00000000" w:rsidDel="00000000" w:rsidP="00000000" w:rsidRDefault="00000000" w:rsidRPr="00000000" w14:paraId="0000001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Касовий апарат – апарат для сканування штрих-кодів на продукції, формування та друкування чеку покупки. До його складу входять такі пристрої: дисплей, сканер штрих-коду, принтер для друку чеку, сховище готівки, комп’ютер.</w:t>
      </w:r>
    </w:p>
    <w:p w:rsidR="00000000" w:rsidDel="00000000" w:rsidP="00000000" w:rsidRDefault="00000000" w:rsidRPr="00000000" w14:paraId="0000001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Касовий апарат зв’язаний з комп’ютером на якому міститься база даних , де зберігаються відомості про наявність товару, його ціну. Обслуговування клієнта розпочинається з моменту піднесення штрих-коду продукту до сканера. Після сканування штрих-коду касовий апарат перевіряє наявність та ціну продукту в базі даних, якщо продукт наявний, то вносить його до чеку, інакше виводить на дисплей клієнту відповідне повідомлення про відсутність продукту. </w:t>
      </w:r>
    </w:p>
    <w:p w:rsidR="00000000" w:rsidDel="00000000" w:rsidP="00000000" w:rsidRDefault="00000000" w:rsidRPr="00000000" w14:paraId="0000001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всі продукти відскановані та внесені до чеку покупець повинен натиснути на дисплеї кнопку «Сформувати та роздрукувати чек». Після чого клієнт вносить кошти до касового апарату, який в свою чергу передає інформацію про внесені кошти на обробку комп'ютерові ( перевірка чи достатня сума коштів внесена чи ні), якщо повернена позитивна відповідь, то касовий апарат друкує чек, подає інформацію про куплену продукцію комп'ютеру, щоб змінити інформацію про кількість наявної продукції у базі даних; якщо повернена негативна відповідь, то апарат виводить на дисплей повідомлення про нестачу коштів та прохання внести ще або вилучити якийсь продукт із списку.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Глосарій: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Касовий апарат – пристрій, який дає клієнту можливість зробити покупку, використовуючи штрих-коди для формування чеку. Касовий апарат взаємодіє з клієнтом та комп’ютером для отримання інформації про продукцію(чи є в наявності та яка ціна), яку клієнт хоче купити, внесеної ним суми та передачі цієї інформації до комп’ютера, який перевіряє всю інформацію та дає дозвіл або заперечує проведення фінансової операції.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Штрих-код – код, який містить інформацію про продукцію зашифровану у формі штрихів. Щоб дізнатись інформацію можна просканувати код та розшифрувати за допомогою спеціального сканера.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Клієнт – людина, що є покупцем продукції.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Чек – роздруківка, яка містить інформацію про куплену продукцію: її ціну, кількість та загальну суму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Побудова діаграми варіантів використання: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120765" cy="339344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Borders>
          <w:top w:color="b4cc82" w:space="0" w:sz="8" w:val="single"/>
          <w:left w:color="b4cc82" w:space="0" w:sz="8" w:val="single"/>
          <w:bottom w:color="b4cc82" w:space="0" w:sz="8" w:val="single"/>
          <w:right w:color="b4cc82" w:space="0" w:sz="8" w:val="single"/>
          <w:insideH w:color="b4cc82" w:space="0" w:sz="8" w:val="single"/>
          <w:insideV w:color="000000" w:space="0" w:sz="4" w:val="single"/>
        </w:tblBorders>
        <w:tblLayout w:type="fixed"/>
        <w:tblLook w:val="04A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Buy product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Покупка товару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обрав товари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може відсканувати товари біля каси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сканує товари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перевіряє їх ціну та наявність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Касовий апарат формує чек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вносить гроші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Комп’ютер перевіряє чи достатньо грошей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Комп’ютер змінює кількість продукції в базі даних.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Касовий апарат видає чек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2) Якщо товару немає в наявності, на екрані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з’являється відповідне повідомлення.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5) Якщо грошей недостатньо, з’являється  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повідомлення: «Грошей недостатньо   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внесіть додаткові кошти, або видаліть з  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чеку деякі продукти, залишивши їх на касі, 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або повернувши на прилавок» 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Чек надруковано і видано клієнту.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Borders>
          <w:top w:color="b4cc82" w:space="0" w:sz="8" w:val="single"/>
          <w:left w:color="b4cc82" w:space="0" w:sz="8" w:val="single"/>
          <w:bottom w:color="b4cc82" w:space="0" w:sz="8" w:val="single"/>
          <w:right w:color="b4cc82" w:space="0" w:sz="8" w:val="single"/>
          <w:insideH w:color="b4cc82" w:space="0" w:sz="8" w:val="single"/>
          <w:insideV w:color="000000" w:space="0" w:sz="4" w:val="single"/>
        </w:tblBorders>
        <w:tblLayout w:type="fixed"/>
        <w:tblLook w:val="04A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Scan price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Сканування ціни товару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обрав товари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може відсканувати ціну товару біля каси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Клієнт сканує товари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перевіряє їх ціну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Дисплей відображає ціну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c>
          <w:tcPr>
            <w:tcBorders>
              <w:right w:color="92d05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tcBorders>
              <w:left w:color="92d05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Ціна товару виведена на дисплей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перевіряє дійсність штрих коду.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дає можливість просканувати ціну товару.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має перевіряти наявність та ціну товару.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повинна перевіряти чи достатньо внесених коштів.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Система, у разі успішної фінансової операції, повинна автоматично формувати та видавати чек.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разі успішної фінансової операції, система автоматично змінює кількість наявної продукції у базі даних.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специфікування вимог до ПЗ це  один з важливих кроків у створенні якісного та конкурентоспроможного продукту, адже саме на цьому етапі продумується весь функціонал та кроки його реалізації.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56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B30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B3085"/>
    <w:rPr>
      <w:rFonts w:ascii="Tahoma" w:cs="Tahoma" w:hAnsi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6">
    <w:name w:val="List Paragraph"/>
    <w:basedOn w:val="a"/>
    <w:uiPriority w:val="34"/>
    <w:qFormat w:val="1"/>
    <w:rsid w:val="00E8760F"/>
    <w:pPr>
      <w:ind w:left="720"/>
      <w:contextualSpacing w:val="1"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shd w:fill="e6eed5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b4cc82" w:space="0" w:sz="8" w:val="single"/>
          <w:left w:color="b4cc82" w:space="0" w:sz="8" w:val="single"/>
          <w:bottom w:color="b4cc82" w:space="0" w:sz="8" w:val="single"/>
          <w:right w:color="b4cc82" w:space="0" w:sz="8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b4cc82" w:space="0" w:sz="6" w:val="single"/>
          <w:left w:color="b4cc82" w:space="0" w:sz="8" w:val="single"/>
          <w:bottom w:color="b4cc82" w:space="0" w:sz="8" w:val="single"/>
          <w:right w:color="b4cc82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shd w:fill="e6eed5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b4cc82" w:space="0" w:sz="8" w:val="single"/>
          <w:left w:color="b4cc82" w:space="0" w:sz="8" w:val="single"/>
          <w:bottom w:color="b4cc82" w:space="0" w:sz="8" w:val="single"/>
          <w:right w:color="b4cc82" w:space="0" w:sz="8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b4cc82" w:space="0" w:sz="6" w:val="single"/>
          <w:left w:color="b4cc82" w:space="0" w:sz="8" w:val="single"/>
          <w:bottom w:color="b4cc82" w:space="0" w:sz="8" w:val="single"/>
          <w:right w:color="b4cc82" w:space="0" w:sz="8" w:val="single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S1wnwxkVctdi3VyqE2ywnWxjQ==">AMUW2mXMgbGEEkFMP3hxbX3X/argvXnMmIqA6gkoTp9gThFmT7sk/2zaEvVu52Kt0ck8Lx9gbSIz919owsckaLPrh8hl1x22EKBzhYTtZI6C2drmeQbc6OcMQiTTWARZE0VLGLSBYVFz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2021-03-02T18:53:00Z</dcterms:created>
  <dc:creator>Illya</dc:creator>
</cp:coreProperties>
</file>