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SmartFHIR: Hackathon Team Product Requirements &amp; Technical Specification</w:t>
      </w:r>
    </w:p>
    <w:p>
      <w:pPr>
        <w:pStyle w:val="Subtitle"/>
      </w:pPr>
      <w:r>
        <w:t xml:space="preserve">Internal Discussion Document — Architecture, Fast Hackathon Solution, Tools &amp; Methods</w:t>
      </w:r>
    </w:p>
    <w:p>
      <w:pPr>
        <w:pStyle w:val="Callout"/>
      </w:pPr>
      <w:r>
        <w:rPr>
          <w:i/>
        </w:rPr>
        <w:t xml:space="preserve">PURPOSE: This requirements document outlines the internal technical specification for the Hackathon project. It details the problem statement, user flows, functional requirements, hackathon MVP quick-solution architecture, exact tools, and technical methods needed to deliver a working demo in 24–48 hours.</w:t>
      </w:r>
    </w:p>
    <w:p>
      <w:pPr>
        <w:pStyle w:val="Heading1"/>
      </w:pPr>
      <w:r>
        <w:t xml:space="preserve">1. Project Overview &amp; Hackathon Objective</w:t>
      </w:r>
    </w:p>
    <w:p>
      <w:r>
        <w:t xml:space="preserve">The goal of this hackathon project is to enhance our existing healthcare transformation application with an autonomous AI pipeline. The current application requires users to manually select a format, upload hospital data, and manually map every field to FHIR format using Blockly. Our objective is to automate this entire workflow: the user drops any file, AI detects the structure, automatically generates the visual Blockly mapping blocks with confidence scores, validates the generated FHIR JSON, and submits it to a FHIR server with 1-click review.</w:t>
      </w:r>
    </w:p>
    <w:p>
      <w:pPr>
        <w:pStyle w:val="Heading1"/>
      </w:pPr>
      <w:r>
        <w:t xml:space="preserve">2. Functional Requirements (FR)</w:t>
      </w:r>
    </w:p>
    <w:p>
      <w:pPr>
        <w:pStyle w:val="ListBullet"/>
      </w:pPr>
      <w:r>
        <w:rPr>
          <w:b/>
          <w:color w:val="0B5394"/>
        </w:rPr>
        <w:t xml:space="preserve">FR-1: Universal File Ingestion: </w:t>
      </w:r>
      <w:r>
        <w:t xml:space="preserve">System must accept any file type (CSV, Excel, HL7 v2, CCDA XML, JSON) without requiring the user to pre-select the format. The backend auto-sniffs delimiters, encodings, and headers.</w:t>
      </w:r>
    </w:p>
    <w:p>
      <w:pPr>
        <w:pStyle w:val="ListBullet"/>
      </w:pPr>
      <w:r>
        <w:rPr>
          <w:b/>
          <w:color w:val="0B5394"/>
        </w:rPr>
        <w:t xml:space="preserve">FR-2: AI Schema &amp; Entity Extraction: </w:t>
      </w:r>
      <w:r>
        <w:t xml:space="preserve">An LLM agent examines sample rows, infers target FHIR resources (Patient, Observation, Encounter, Condition, MedicationRequest), and determines field relationships.</w:t>
      </w:r>
    </w:p>
    <w:p>
      <w:pPr>
        <w:pStyle w:val="ListBullet"/>
      </w:pPr>
      <w:r>
        <w:rPr>
          <w:b/>
          <w:color w:val="0B5394"/>
        </w:rPr>
        <w:t xml:space="preserve">FR-3: Automated Clinical Code Normalization: </w:t>
      </w:r>
      <w:r>
        <w:t xml:space="preserve">System binds proprietary lab and vital codes (e.g., 'GLUC_FAST', 'BP_SYS') to standard LOINC, SNOMED CT, and RxNorm codes.</w:t>
      </w:r>
    </w:p>
    <w:p>
      <w:pPr>
        <w:pStyle w:val="ListBullet"/>
      </w:pPr>
      <w:r>
        <w:rPr>
          <w:b/>
          <w:color w:val="0B5394"/>
        </w:rPr>
        <w:t xml:space="preserve">FR-4: AI-to-Blockly Workspace Synthesis: </w:t>
      </w:r>
      <w:r>
        <w:t xml:space="preserve">The backend translates the AI mapping decisions directly into standard Blockly workspace JSON/XML. The frontend renders these blocks already connected and configured on the canvas.</w:t>
      </w:r>
    </w:p>
    <w:p>
      <w:pPr>
        <w:pStyle w:val="ListBullet"/>
      </w:pPr>
      <w:r>
        <w:rPr>
          <w:b/>
          <w:color w:val="0B5394"/>
        </w:rPr>
        <w:t xml:space="preserve">FR-5: Confidence Scoring &amp; Visual Badging: </w:t>
      </w:r>
      <w:r>
        <w:t xml:space="preserve">Blockly blocks and mapping links display confidence indicators (Green = &gt;90% confidence, Amber = Review recommended).</w:t>
      </w:r>
    </w:p>
    <w:p>
      <w:pPr>
        <w:pStyle w:val="ListBullet"/>
      </w:pPr>
      <w:r>
        <w:rPr>
          <w:b/>
          <w:color w:val="0B5394"/>
        </w:rPr>
        <w:t xml:space="preserve">FR-6: Side-by-Side Live Diff &amp; Validation: </w:t>
      </w:r>
      <w:r>
        <w:t xml:space="preserve">Provides real-time inspection showing the raw source row on the left and the generated FHIR R4 JSON Bundle on the right, with instant FHIR schema validation.</w:t>
      </w:r>
    </w:p>
    <w:p>
      <w:pPr>
        <w:pStyle w:val="ListBullet"/>
      </w:pPr>
      <w:r>
        <w:rPr>
          <w:b/>
          <w:color w:val="0B5394"/>
        </w:rPr>
        <w:t xml:space="preserve">FR-7: Natural Language Mapping Co-Pilot: </w:t>
      </w:r>
      <w:r>
        <w:t xml:space="preserve">A chat side-drawer inside the Blockly editor allowing users to modify mappings via plain English prompts (e.g., 'Combine FirstName and LastName into Patient.name').</w:t>
      </w:r>
    </w:p>
    <w:p>
      <w:pPr>
        <w:pStyle w:val="ListBullet"/>
      </w:pPr>
      <w:r>
        <w:rPr>
          <w:b/>
          <w:color w:val="0B5394"/>
        </w:rPr>
        <w:t xml:space="preserve">FR-8: 1-Click Submission to FHIR Server: </w:t>
      </w:r>
      <w:r>
        <w:t xml:space="preserve">Dispatches validated FHIR bundles to a target FHIR server (e.g., HAPI FHIR / Google Cloud Healthcare API) and displays submission status.</w:t>
      </w:r>
    </w:p>
    <w:p>
      <w:pPr>
        <w:pStyle w:val="Heading1"/>
      </w:pPr>
      <w:r>
        <w:t xml:space="preserve">3. Fast Hackathon MVP Solution (Build &amp; Demo in 24–48 Hours)</w:t>
      </w:r>
    </w:p>
    <w:p>
      <w:r>
        <w:t xml:space="preserve">To deliver a high-impact working demo within the hackathon timeframe, the team should execute this optimized quick architecture:</w:t>
      </w:r>
    </w:p>
    <w:p>
      <w:pPr>
        <w:pStyle w:val="ListBullet"/>
      </w:pPr>
      <w:r>
        <w:rPr>
          <w:b/>
          <w:color w:val="0B5394"/>
        </w:rPr>
        <w:t xml:space="preserve">Frontend Shortcut (Blockly Reuse): </w:t>
      </w:r>
      <w:r>
        <w:t xml:space="preserve">Do not rebuild the UI. Add an 'AI Auto-Map' action button to the existing Blockly toolbar. When clicked, it calls the AI backend, receives the Blockly workspace JSON, and executes Blockly.serialization.workspaces.load(data, workspace).</w:t>
      </w:r>
    </w:p>
    <w:p>
      <w:pPr>
        <w:pStyle w:val="ListBullet"/>
      </w:pPr>
      <w:r>
        <w:rPr>
          <w:b/>
          <w:color w:val="0B5394"/>
        </w:rPr>
        <w:t xml:space="preserve">AI Shortcut (Single-Turn Structured Output): </w:t>
      </w:r>
      <w:r>
        <w:t xml:space="preserve">Use Gemini 2.5 Flash with response_schema (Structured JSON Output). Send the first 5 rows of the uploaded file along with target FHIR Resource definitions. Gemini returns the exact mapping array and Blockly block coordinates in a single call (~1.5 seconds).</w:t>
      </w:r>
    </w:p>
    <w:p>
      <w:pPr>
        <w:pStyle w:val="ListBullet"/>
      </w:pPr>
      <w:r>
        <w:rPr>
          <w:b/>
          <w:color w:val="0B5394"/>
        </w:rPr>
        <w:t xml:space="preserve">Terminology Shortcut (Pre-Seeded Dictionary): </w:t>
      </w:r>
      <w:r>
        <w:t xml:space="preserve">Instead of a heavy enterprise terminology server, create an in-memory SQLite / JSON dictionary containing the top 50 most common hospital labs, vitals, and conditions (LOINC + SNOMED). Use fuzzy matching / vector embeddings for instant lookup.</w:t>
      </w:r>
    </w:p>
    <w:p>
      <w:pPr>
        <w:pStyle w:val="ListBullet"/>
      </w:pPr>
      <w:r>
        <w:rPr>
          <w:b/>
          <w:color w:val="0B5394"/>
        </w:rPr>
        <w:t xml:space="preserve">FHIR Submission Shortcut (Public HAPI FHIR): </w:t>
      </w:r>
      <w:r>
        <w:t xml:space="preserve">Target the public HAPI FHIR R4 test server (http://hapi.fhir.org/baseR4) for live submission demos, proving real-world standard compliance to hackathon judges.</w:t>
      </w:r>
    </w:p>
    <w:p>
      <w:pPr>
        <w:pStyle w:val="Heading1"/>
      </w:pPr>
      <w:r>
        <w:t xml:space="preserve">4. Detailed Tool Analysis &amp; Technical Methods</w:t>
      </w:r>
    </w:p>
    <w:p>
      <w:r>
        <w:t xml:space="preserve">Below is the comprehensive analysis of every tool required across the stack, along with specific methods, APIs, and implementation patterns:</w:t>
      </w:r>
    </w:p>
    <w:tbl>
      <w:tblPr>
        <w:tblW w:w="0" w:type="auto"/>
        <w:tblBorders>
          <w:top w:val="single" w:sz="8" w:space="0" w:color="CBD5E1"/>
          <w:left w:val="none"/>
          <w:bottom w:val="single" w:sz="8" w:space="0" w:color="CBD5E1"/>
          <w:right w:val="none"/>
          <w:insideH w:val="single" w:sz="6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tcW w:w="1800" w:type="dxa"/>
            <w:shd w:val="clear" w:color="auto" w:fill="0B5394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tcW w:w="2400" w:type="dxa"/>
            <w:shd w:val="clear" w:color="auto" w:fill="0B5394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 xml:space="preserve">Recommended Tool</w:t>
            </w:r>
          </w:p>
        </w:tc>
        <w:tc>
          <w:tcPr>
            <w:tcW w:w="2600" w:type="dxa"/>
            <w:shd w:val="clear" w:color="auto" w:fill="0B5394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 xml:space="preserve">Why This Tool</w:t>
            </w:r>
          </w:p>
        </w:tc>
        <w:tc>
          <w:tcPr>
            <w:tcW w:w="2600" w:type="dxa"/>
            <w:shd w:val="clear" w:color="auto" w:fill="0B5394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 xml:space="preserve">Primary Method / API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after="40" w:before="40"/>
            </w:pPr>
            <w:r>
              <w:t xml:space="preserve">Ingestion &amp; Sniffing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after="40" w:before="40"/>
            </w:pPr>
            <w:r>
              <w:t xml:space="preserve">Python: pandas + chardet + csv.Sniffer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after="40" w:before="40"/>
            </w:pPr>
            <w:r>
              <w:t xml:space="preserve">Zero setup, handles 99% of CSV/Excel variations automatically.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after="40" w:before="40"/>
            </w:pPr>
            <w:r>
              <w:t xml:space="preserve">csv.Sniffer().sniff(sample), pd.read_csv(), pd.read_excel()</w:t>
            </w:r>
          </w:p>
        </w:tc>
      </w:tr>
      <w:tr>
        <w:tc>
          <w:tcPr>
            <w:tcW w:w="1800" w:type="dxa"/>
          </w:tcPr>
          <w:p>
            <w:pPr>
              <w:spacing w:after="40" w:before="40"/>
            </w:pPr>
            <w:r>
              <w:t xml:space="preserve">HL7 v2 Parsing</w:t>
            </w:r>
          </w:p>
        </w:tc>
        <w:tc>
          <w:tcPr>
            <w:tcW w:w="2400" w:type="dxa"/>
          </w:tcPr>
          <w:p>
            <w:pPr>
              <w:spacing w:after="40" w:before="40"/>
            </w:pPr>
            <w:r>
              <w:t xml:space="preserve">Python: hl7apy / python-hl7</w:t>
            </w:r>
          </w:p>
        </w:tc>
        <w:tc>
          <w:tcPr>
            <w:tcW w:w="2600" w:type="dxa"/>
          </w:tcPr>
          <w:p>
            <w:pPr>
              <w:spacing w:after="40" w:before="40"/>
            </w:pPr>
            <w:r>
              <w:t xml:space="preserve">Lightweight library for extracting MSH, PID, OBR, OBX segments.</w:t>
            </w:r>
          </w:p>
        </w:tc>
        <w:tc>
          <w:tcPr>
            <w:tcW w:w="2600" w:type="dxa"/>
          </w:tcPr>
          <w:p>
            <w:pPr>
              <w:spacing w:after="40" w:before="40"/>
            </w:pPr>
            <w:r>
              <w:t xml:space="preserve">hl7.parse(content), segment['PID.5.1']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after="40" w:before="40"/>
            </w:pPr>
            <w:r>
              <w:t xml:space="preserve">AI Extraction &amp; Mapping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after="40" w:before="40"/>
            </w:pPr>
            <w:r>
              <w:t xml:space="preserve">Google GenAI SDK (Gemini 2.5 Flash)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after="40" w:before="40"/>
            </w:pPr>
            <w:r>
              <w:t xml:space="preserve">Ultra-fast (sub-2s), 1M token context, native JSON schema enforcement.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after="40" w:before="40"/>
            </w:pPr>
            <w:r>
              <w:t xml:space="preserve">client.models.generate_content(model='gemini-2.5-flash', config=GenerateContentConfig(response_schema=...))</w:t>
            </w:r>
          </w:p>
        </w:tc>
      </w:tr>
      <w:tr>
        <w:tc>
          <w:tcPr>
            <w:tcW w:w="1800" w:type="dxa"/>
          </w:tcPr>
          <w:p>
            <w:pPr>
              <w:spacing w:after="40" w:before="40"/>
            </w:pPr>
            <w:r>
              <w:t xml:space="preserve">Clinical Embeddings &amp; RAG</w:t>
            </w:r>
          </w:p>
        </w:tc>
        <w:tc>
          <w:tcPr>
            <w:tcW w:w="2400" w:type="dxa"/>
          </w:tcPr>
          <w:p>
            <w:pPr>
              <w:spacing w:after="40" w:before="40"/>
            </w:pPr>
            <w:r>
              <w:t xml:space="preserve">text-embedding-004 + ChromaDB / SQLite</w:t>
            </w:r>
          </w:p>
        </w:tc>
        <w:tc>
          <w:tcPr>
            <w:tcW w:w="2600" w:type="dxa"/>
          </w:tcPr>
          <w:p>
            <w:pPr>
              <w:spacing w:after="40" w:before="40"/>
            </w:pPr>
            <w:r>
              <w:t xml:space="preserve">In-memory or local embedded vector store; zero cloud infrastructure needed.</w:t>
            </w:r>
          </w:p>
        </w:tc>
        <w:tc>
          <w:tcPr>
            <w:tcW w:w="2600" w:type="dxa"/>
          </w:tcPr>
          <w:p>
            <w:pPr>
              <w:spacing w:after="40" w:before="40"/>
            </w:pPr>
            <w:r>
              <w:t xml:space="preserve">chromadb.Client(), collection.query(query_texts=[...], n_results=3)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after="40" w:before="40"/>
            </w:pPr>
            <w:r>
              <w:t xml:space="preserve">Blockly Workspace API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after="40" w:before="40"/>
            </w:pPr>
            <w:r>
              <w:t xml:space="preserve">Google Blockly (@google/blockly)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after="40" w:before="40"/>
            </w:pPr>
            <w:r>
              <w:t xml:space="preserve">Already integrated in product; supports full state import/export.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after="40" w:before="40"/>
            </w:pPr>
            <w:r>
              <w:t xml:space="preserve">Blockly.serialization.workspaces.load(workspaceState, workspace)</w:t>
            </w:r>
          </w:p>
        </w:tc>
      </w:tr>
      <w:tr>
        <w:tc>
          <w:tcPr>
            <w:tcW w:w="1800" w:type="dxa"/>
          </w:tcPr>
          <w:p>
            <w:pPr>
              <w:spacing w:after="40" w:before="40"/>
            </w:pPr>
            <w:r>
              <w:t xml:space="preserve">FHIR Validation</w:t>
            </w:r>
          </w:p>
        </w:tc>
        <w:tc>
          <w:tcPr>
            <w:tcW w:w="2400" w:type="dxa"/>
          </w:tcPr>
          <w:p>
            <w:pPr>
              <w:spacing w:after="40" w:before="40"/>
            </w:pPr>
            <w:r>
              <w:t xml:space="preserve">fhir.resources (Pydantic FHIR R4)</w:t>
            </w:r>
          </w:p>
        </w:tc>
        <w:tc>
          <w:tcPr>
            <w:tcW w:w="2600" w:type="dxa"/>
          </w:tcPr>
          <w:p>
            <w:pPr>
              <w:spacing w:after="40" w:before="40"/>
            </w:pPr>
            <w:r>
              <w:t xml:space="preserve">Strict Python validation models for all FHIR R4 resources.</w:t>
            </w:r>
          </w:p>
        </w:tc>
        <w:tc>
          <w:tcPr>
            <w:tcW w:w="2600" w:type="dxa"/>
          </w:tcPr>
          <w:p>
            <w:pPr>
              <w:spacing w:after="40" w:before="40"/>
            </w:pPr>
            <w:r>
              <w:t xml:space="preserve">Patient.model_validate(json_dict), Bundle.model_validate(...)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after="40" w:before="40"/>
            </w:pPr>
            <w:r>
              <w:t xml:space="preserve">Backend Server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after="40" w:before="40"/>
            </w:pPr>
            <w:r>
              <w:t xml:space="preserve">FastAPI (Python) or Express.js (Node)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after="40" w:before="40"/>
            </w:pPr>
            <w:r>
              <w:t xml:space="preserve">Fast async REST endpoints with auto OpenAPI docs.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after="40" w:before="40"/>
            </w:pPr>
            <w:r>
              <w:t xml:space="preserve">@app.post('/api/ai/auto-map'), @app.post('/api/fhir/submit')</w:t>
            </w:r>
          </w:p>
        </w:tc>
      </w:tr>
      <w:tr>
        <w:tc>
          <w:tcPr>
            <w:tcW w:w="1800" w:type="dxa"/>
          </w:tcPr>
          <w:p>
            <w:pPr>
              <w:spacing w:after="40" w:before="40"/>
            </w:pPr>
            <w:r>
              <w:t xml:space="preserve">Live FHIR Endpoint</w:t>
            </w:r>
          </w:p>
        </w:tc>
        <w:tc>
          <w:tcPr>
            <w:tcW w:w="2400" w:type="dxa"/>
          </w:tcPr>
          <w:p>
            <w:pPr>
              <w:spacing w:after="40" w:before="40"/>
            </w:pPr>
            <w:r>
              <w:t xml:space="preserve">HAPI FHIR R4 Public Sandbox</w:t>
            </w:r>
          </w:p>
        </w:tc>
        <w:tc>
          <w:tcPr>
            <w:tcW w:w="2600" w:type="dxa"/>
          </w:tcPr>
          <w:p>
            <w:pPr>
              <w:spacing w:after="40" w:before="40"/>
            </w:pPr>
            <w:r>
              <w:t xml:space="preserve">Free, live, standard FHIR server for testing and live hackathon demos.</w:t>
            </w:r>
          </w:p>
        </w:tc>
        <w:tc>
          <w:tcPr>
            <w:tcW w:w="2600" w:type="dxa"/>
          </w:tcPr>
          <w:p>
            <w:pPr>
              <w:spacing w:after="40" w:before="40"/>
            </w:pPr>
            <w:r>
              <w:t xml:space="preserve">POST http://hapi.fhir.org/baseR4/Bundle</w:t>
            </w:r>
          </w:p>
        </w:tc>
      </w:tr>
    </w:tbl>
    <w:p>
      <w:pPr>
        <w:pStyle w:val="Heading2"/>
      </w:pPr>
      <w:r>
        <w:t xml:space="preserve">Method 1: File Ingestion &amp; Preprocessing Method</w:t>
      </w:r>
    </w:p>
    <w:p>
      <w:r>
        <w:t xml:space="preserve">Implementation approach for automatic format and schema detection:</w:t>
      </w:r>
    </w:p>
    <w:p>
      <w:pPr>
        <w:pStyle w:val="CodeBlock"/>
      </w:pPr>
      <w:r>
        <w:t xml:space="preserve"># Python FastAPI Ingestion Method
import csv, io, pandas as pd
def ingest_hospital_file(file_bytes: bytes, filename: str):
    if filename.endswith(('.csv', '.txt', '.tsv')):
        sample = file_bytes[:4096].decode('utf-8', errors='ignore')
        dialect = csv.Sniffer().sniff(sample)
        df = pd.read_csv(io.BytesIO(file_bytes), sep=dialect.delimiter, nrows=5)
        return {'format': 'CSV', 'columns': list(df.columns), 'sample_data': df.to_dict(orient='records')}
    elif filename.endswith(('.xlsx', '.xls')):
        df = pd.read_excel(io.BytesIO(file_bytes), nrows=5)
        return {'format': 'EXCEL', 'columns': list(df.columns), 'sample_data': df.to_dict(orient='records')}
    elif filename.endswith('.hl7'):
        # Parse HL7 message segments
        return parse_hl7_segments(file_bytes.decode('utf-8'))</w:t>
      </w:r>
    </w:p>
    <w:p>
      <w:pPr>
        <w:pStyle w:val="Heading2"/>
      </w:pPr>
      <w:r>
        <w:t xml:space="preserve">Method 2: Gemini Structured Output Mapping &amp; Blockly Synthesis Method</w:t>
      </w:r>
    </w:p>
    <w:p>
      <w:r>
        <w:t xml:space="preserve">Using Gemini 2.5 Flash to generate mapping decisions and the corresponding Blockly block state:</w:t>
      </w:r>
    </w:p>
    <w:p>
      <w:pPr>
        <w:pStyle w:val="CodeBlock"/>
      </w:pPr>
      <w:r>
        <w:t xml:space="preserve">from google import genai
from google.genai import types
from pydantic import BaseModel, Field
from typing import List, Optional
class FieldMapping(BaseModel):
    source_field: str
    target_fhir_resource: str # e.g., 'Patient', 'Observation'
    target_fhir_path: str # e.g., 'Patient.name.family', 'Observation.valueQuantity.value'
    confidence_score: float # 0.0 to 1.0
    transformation_logic: Optional[str] # e.g., 'to_date_iso', 'split_name'
    loinc_or_snomed_code: Optional[str] # e.g., '1558-6'
class AutoMapResponse(BaseModel):
    detected_domain: str # e.g., 'Lab Results', 'Vital Signs', 'Patient Registration'
    mappings: List[FieldMapping]
    blockly_workspace_json: dict # Ready-to-load Blockly serialization state
client = genai.Client()
def generate_fhir_mapping(sample_data: list, columns: list) -&gt; AutoMapResponse:
    prompt = f""
    Analyze these hospital data columns and sample rows:
    Columns: {columns}
    Sample Data: {sample_data}
    Map each column to FHIR R4 resources and construct the corresponding Blockly workspace JSON blocks.
    ""
    response = client.models.generate_content(
        model='gemini-2.5-flash',
        contents=prompt,
        config=types.GenerateContentConfig(
            response_mime_type='application/json',
            response_schema=AutoMapResponse,
            temperature=0.1
        )
    )
    return AutoMapResponse.model_validate_json(response.text)</w:t>
      </w:r>
    </w:p>
    <w:p>
      <w:pPr>
        <w:pStyle w:val="Heading2"/>
      </w:pPr>
      <w:r>
        <w:t xml:space="preserve">Method 3: Frontend Blockly Workspace Injection Method</w:t>
      </w:r>
    </w:p>
    <w:p>
      <w:r>
        <w:t xml:space="preserve">How the frontend updates the existing Blockly visual canvas instantly:</w:t>
      </w:r>
    </w:p>
    <w:p>
      <w:pPr>
        <w:pStyle w:val="CodeBlock"/>
      </w:pPr>
      <w:r>
        <w:t xml:space="preserve">// JavaScript / TypeScript Frontend Handler
async function onAiAutoMapClicked() {
    showSpinner('AI is analyzing schema and generating blocks...');
    const response = await fetch('/api/ai/auto-map', {
        method: 'POST',
        body: currentUploadedFile
    });
    const result = await response.json();
    // Inject the generated blocks directly into Blockly workspace
    Blockly.serialization.workspaces.load(result.blockly_workspace_json, myBlocklyWorkspace);
    // Highlight confidence scores on blocks
    renderConfidenceBadges(result.mappings);
    hideSpinner();
    notifyUser('AI Mapping complete! 94% average confidence.');
}</w:t>
      </w:r>
    </w:p>
    <w:p>
      <w:pPr>
        <w:pStyle w:val="Heading2"/>
      </w:pPr>
      <w:r>
        <w:t xml:space="preserve">Method 4: FHIR Validation &amp; Submission Method</w:t>
      </w:r>
    </w:p>
    <w:p>
      <w:r>
        <w:t xml:space="preserve">Validating the generated bundle against FHIR R4 and sending to HAPI FHIR server:</w:t>
      </w:r>
    </w:p>
    <w:p>
      <w:pPr>
        <w:pStyle w:val="CodeBlock"/>
      </w:pPr>
      <w:r>
        <w:t xml:space="preserve">import requests
from fhir.resources.bundle import Bundle
def validate_and_submit_fhir(bundle_dict: dict, fhir_server_url: str = 'http://hapi.fhir.org/baseR4'):
    # 1. Validate structure using Pydantic FHIR models
    validated_bundle = Bundle.model_validate(bundle_dict)
    # 2. Submit to FHIR Server
    headers = {'Content-Type': 'application/fhir+json'}
    response = requests.post(f'{fhir_server_url}', json=validated_bundle.model_dump(), headers=headers)
    return {
        'status_code': response.status_code,
        'fhir_id': response.headers.get('Location', 'Submitted'),
        'response_payload': response.json() if response.ok else response.text
    }</w:t>
      </w:r>
    </w:p>
    <w:p>
      <w:pPr>
        <w:pStyle w:val="Heading1"/>
      </w:pPr>
      <w:r>
        <w:t xml:space="preserve">5. Hackathon Team Work Breakdown &amp; Responsibilities</w:t>
      </w:r>
    </w:p>
    <w:tbl>
      <w:tblPr>
        <w:tblW w:w="0" w:type="auto"/>
        <w:tblBorders>
          <w:top w:val="single" w:sz="8" w:space="0" w:color="CBD5E1"/>
          <w:left w:val="none"/>
          <w:bottom w:val="single" w:sz="8" w:space="0" w:color="CBD5E1"/>
          <w:right w:val="none"/>
          <w:insideH w:val="single" w:sz="6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tcW w:w="2200" w:type="dxa"/>
            <w:shd w:val="clear" w:color="auto" w:fill="0B5394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 xml:space="preserve">Team Member / Role</w:t>
            </w:r>
          </w:p>
        </w:tc>
        <w:tc>
          <w:tcPr>
            <w:tcW w:w="4200" w:type="dxa"/>
            <w:shd w:val="clear" w:color="auto" w:fill="0B5394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 xml:space="preserve">Core Responsibilities during Hackathon</w:t>
            </w:r>
          </w:p>
        </w:tc>
        <w:tc>
          <w:tcPr>
            <w:tcW w:w="3000" w:type="dxa"/>
            <w:shd w:val="clear" w:color="auto" w:fill="0B5394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 xml:space="preserve">Key Deliverables</w:t>
            </w:r>
          </w:p>
        </w:tc>
      </w:tr>
      <w:tr>
        <w:tc>
          <w:tcPr>
            <w:tcW w:w="2200" w:type="dxa"/>
            <w:shd w:val="clear" w:color="auto" w:fill="F8FAFC"/>
          </w:tcPr>
          <w:p>
            <w:pPr>
              <w:spacing w:after="40" w:before="40"/>
            </w:pPr>
            <w:r>
              <w:t xml:space="preserve">Member 1: AI &amp; Prompt Engineer</w:t>
            </w:r>
          </w:p>
        </w:tc>
        <w:tc>
          <w:tcPr>
            <w:tcW w:w="4200" w:type="dxa"/>
            <w:shd w:val="clear" w:color="auto" w:fill="F8FAFC"/>
          </w:tcPr>
          <w:p>
            <w:pPr>
              <w:spacing w:after="40" w:before="40"/>
            </w:pPr>
            <w:r>
              <w:t xml:space="preserve">Design Gemini prompt templates, Pydantic schemas, and terminology lookup dictionary.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after="40" w:before="40"/>
            </w:pPr>
            <w:r>
              <w:t xml:space="preserve">AI mapping endpoint with &gt;90% accuracy on sample hospital files.</w:t>
            </w:r>
          </w:p>
        </w:tc>
      </w:tr>
      <w:tr>
        <w:tc>
          <w:tcPr>
            <w:tcW w:w="2200" w:type="dxa"/>
          </w:tcPr>
          <w:p>
            <w:pPr>
              <w:spacing w:after="40" w:before="40"/>
            </w:pPr>
            <w:r>
              <w:t xml:space="preserve">Member 2: Frontend &amp; Blockly Lead</w:t>
            </w:r>
          </w:p>
        </w:tc>
        <w:tc>
          <w:tcPr>
            <w:tcW w:w="4200" w:type="dxa"/>
          </w:tcPr>
          <w:p>
            <w:pPr>
              <w:spacing w:after="40" w:before="40"/>
            </w:pPr>
            <w:r>
              <w:t xml:space="preserve">Wire the 'AI Auto-Map' button, Blockly workspace loader, confidence badges, and live Diff preview modal.</w:t>
            </w:r>
          </w:p>
        </w:tc>
        <w:tc>
          <w:tcPr>
            <w:tcW w:w="3000" w:type="dxa"/>
          </w:tcPr>
          <w:p>
            <w:pPr>
              <w:spacing w:after="40" w:before="40"/>
            </w:pPr>
            <w:r>
              <w:t xml:space="preserve">Visual UI where blocks appear automatically and can be tweaked visually.</w:t>
            </w:r>
          </w:p>
        </w:tc>
      </w:tr>
      <w:tr>
        <w:tc>
          <w:tcPr>
            <w:tcW w:w="2200" w:type="dxa"/>
            <w:shd w:val="clear" w:color="auto" w:fill="F8FAFC"/>
          </w:tcPr>
          <w:p>
            <w:pPr>
              <w:spacing w:after="40" w:before="40"/>
            </w:pPr>
            <w:r>
              <w:t xml:space="preserve">Member 3: Backend &amp; FHIR Engineer</w:t>
            </w:r>
          </w:p>
        </w:tc>
        <w:tc>
          <w:tcPr>
            <w:tcW w:w="4200" w:type="dxa"/>
            <w:shd w:val="clear" w:color="auto" w:fill="F8FAFC"/>
          </w:tcPr>
          <w:p>
            <w:pPr>
              <w:spacing w:after="40" w:before="40"/>
            </w:pPr>
            <w:r>
              <w:t xml:space="preserve">Build file ingestion sniffer (CSV/HL7), transformation engine runtime, and HAPI FHIR submission client.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after="40" w:before="40"/>
            </w:pPr>
            <w:r>
              <w:t xml:space="preserve">FastAPI backend integrating AI, Blockly execution, and FHIR server dispatch.</w:t>
            </w:r>
          </w:p>
        </w:tc>
      </w:tr>
    </w:tbl>
    <w:p>
      <w:pPr>
        <w:pStyle w:val="Heading1"/>
      </w:pPr>
      <w:r>
        <w:t xml:space="preserve">6. Hackathon Live Demo Walkthrough Script</w:t>
      </w:r>
    </w:p>
    <w:p>
      <w:r>
        <w:t xml:space="preserve">Follow this 3-minute script to pitch and demonstrate the solution to judges:</w:t>
      </w:r>
    </w:p>
    <w:p>
      <w:pPr>
        <w:pStyle w:val="ListBullet"/>
      </w:pPr>
      <w:r>
        <w:rPr>
          <w:b/>
          <w:color w:val="0B5394"/>
        </w:rPr>
        <w:t xml:space="preserve">Step 1 (The Problem Demo - 30s): </w:t>
      </w:r>
      <w:r>
        <w:t xml:space="preserve">Show a messy hospital CSV file with cryptic column names ('pt_dob', 'GLUC_FAST', 'SYS_BP'). Mention that mapping this manually with Blockly takes hours of dragging blocks.</w:t>
      </w:r>
    </w:p>
    <w:p>
      <w:pPr>
        <w:pStyle w:val="ListBullet"/>
      </w:pPr>
      <w:r>
        <w:rPr>
          <w:b/>
          <w:color w:val="0B5394"/>
        </w:rPr>
        <w:t xml:space="preserve">Step 2 (The Magic Moment - 60s): </w:t>
      </w:r>
      <w:r>
        <w:t xml:space="preserve">Click the 'AI Auto-Map' button. Within 2 seconds, watch the Blockly canvas automatically populate with connected blocks, conversions, and green confidence badges.</w:t>
      </w:r>
    </w:p>
    <w:p>
      <w:pPr>
        <w:pStyle w:val="ListBullet"/>
      </w:pPr>
      <w:r>
        <w:rPr>
          <w:b/>
          <w:color w:val="0B5394"/>
        </w:rPr>
        <w:t xml:space="preserve">Step 3 (The Co-Pilot Interaction - 45s): </w:t>
      </w:r>
      <w:r>
        <w:t xml:space="preserve">Open the AI Assistant sidebar and prompt: 'Change date format to YYYY-MM-DD and add a patient identifier prefix'. Watch the Blockly canvas update dynamically.</w:t>
      </w:r>
    </w:p>
    <w:p>
      <w:pPr>
        <w:pStyle w:val="ListBullet"/>
      </w:pPr>
      <w:r>
        <w:rPr>
          <w:b/>
          <w:color w:val="0B5394"/>
        </w:rPr>
        <w:t xml:space="preserve">Step 4 (Validation &amp; Live Submission - 45s): </w:t>
      </w:r>
      <w:r>
        <w:t xml:space="preserve">Show the real-time FHIR R4 JSON Bundle preview with green 'Valid FHIR R4' badge. Click 'Submit to FHIR Server' and show the live 201 Created confirmation from the HAPI FHIR server.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80" w:hanging="240"/>
      </w:pPr>
      <w:rPr>
        <w:rFonts w:ascii="Arial" w:hAnsi="Arial"/>
        <w:color w:val="0B5394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color w:val="2D3748"/>
      </w:rPr>
    </w:rPrDefault>
    <w:pPrDefault>
      <w:pPr>
        <w:spacing w:after="130" w:line="260" w:lineRule="auto"/>
      </w:pPr>
    </w:pPrDefault>
  </w:docDefaults>
  <w:style w:type="paragraph" w:styleId="Normal" w:default="1">
    <w:name w:val="Normal"/>
  </w:style>
  <w:style w:type="paragraph" w:styleId="Title">
    <w:name w:val="Title"/>
    <w:pPr>
      <w:spacing w:before="200" w:after="60"/>
      <w:jc w:val="center"/>
    </w:pPr>
    <w:rPr>
      <w:rFonts w:ascii="Segoe UI Semibold" w:hAnsi="Segoe UI Semibold"/>
      <w:b/>
      <w:sz w:val="42"/>
      <w:color w:val="0B5394"/>
    </w:rPr>
  </w:style>
  <w:style w:type="paragraph" w:styleId="Subtitle">
    <w:name w:val="Subtitle"/>
    <w:pPr>
      <w:spacing w:after="280"/>
      <w:jc w:val="center"/>
    </w:pPr>
    <w:rPr>
      <w:i/>
      <w:sz w:val="22"/>
      <w:color w:val="718096"/>
    </w:rPr>
  </w:style>
  <w:style w:type="paragraph" w:styleId="Heading1">
    <w:name w:val="heading 1"/>
    <w:pPr>
      <w:spacing w:before="320" w:after="120"/>
      <w:keepNext/>
    </w:pPr>
    <w:rPr>
      <w:rFonts w:ascii="Segoe UI Semibold" w:hAnsi="Segoe UI Semibold"/>
      <w:b/>
      <w:sz w:val="28"/>
      <w:color w:val="0B5394"/>
    </w:rPr>
  </w:style>
  <w:style w:type="paragraph" w:styleId="Heading2">
    <w:name w:val="heading 2"/>
    <w:pPr>
      <w:spacing w:before="220" w:after="80"/>
      <w:keepNext/>
    </w:pPr>
    <w:rPr>
      <w:rFonts w:ascii="Segoe UI Semibold" w:hAnsi="Segoe UI Semibold"/>
      <w:b/>
      <w:sz w:val="24"/>
      <w:color w:val="134F5C"/>
    </w:rPr>
  </w:style>
  <w:style w:type="paragraph" w:styleId="Heading3">
    <w:name w:val="heading 3"/>
    <w:pPr>
      <w:spacing w:before="160" w:after="60"/>
      <w:keepNext/>
    </w:pPr>
    <w:rPr>
      <w:b/>
      <w:sz w:val="22"/>
      <w:color w:val="2D3748"/>
    </w:rPr>
  </w:style>
  <w:style w:type="paragraph" w:styleId="ListBullet">
    <w:name w:val="List Bullet"/>
    <w:pPr>
      <w:numPr>
        <w:ilvl w:val="0"/>
        <w:numId w:val="1"/>
      </w:numPr>
      <w:spacing w:after="70"/>
    </w:pPr>
  </w:style>
  <w:style w:type="paragraph" w:styleId="Callout">
    <w:name w:val="Callout"/>
    <w:pPr>
      <w:pBdr>
        <w:left w:val="single" w:sz="24" w:space="12" w:color="0B5394"/>
      </w:pBdr>
      <w:shd w:val="clear" w:color="auto" w:fill="F0F4F8"/>
      <w:spacing w:before="120" w:after="120"/>
      <w:ind w:left="240" w:right="240"/>
    </w:pPr>
    <w:rPr>
      <w:color w:val="1C3D5A"/>
    </w:rPr>
  </w:style>
  <w:style w:type="paragraph" w:styleId="CodeBlock">
    <w:name w:val="Code Block"/>
    <w:pPr>
      <w:shd w:val="clear" w:color="auto" w:fill="F1F5F9"/>
      <w:spacing w:before="60" w:after="60"/>
      <w:ind w:left="200" w:right="200"/>
    </w:pPr>
    <w:rPr>
      <w:rFonts w:ascii="Consolas" w:hAnsi="Consolas" w:cs="Consolas"/>
      <w:sz w:val="19"/>
      <w:color w:val="0F172A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SmartFHIR: Hackathon Team Requirements &amp; Technical Architecture Specification</dc:title>
  <dc:creator>Vinay V &amp; AI Hackathon Team</dc:creator>
  <cp:lastModifiedBy>Vinay V</cp:lastModifiedBy>
  <dcterms:created xsi:type="dcterms:W3CDTF">2026-09-02T20:50:00Z</dcterms:created>
  <dcterms:modified xsi:type="dcterms:W3CDTF">2026-09-02T20:50:00Z</dcterms:modified>
</cp:coreProperties>
</file>