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66597" w14:textId="77777777" w:rsidR="001C722F" w:rsidRDefault="00000000">
      <w:pPr>
        <w:pStyle w:val="Title"/>
      </w:pPr>
      <w:r>
        <w:t>CAO Analysis Report</w:t>
      </w:r>
    </w:p>
    <w:p w14:paraId="534FB294" w14:textId="3BEC4A8E" w:rsidR="000445F9" w:rsidRDefault="00000000">
      <w:r>
        <w:t>This report consolidates date coverage, renewal dynamics, salary information, and benefits presence across CAOs. It explains how each metric is constructed and how to read the visualizations.</w:t>
      </w:r>
    </w:p>
    <w:p w14:paraId="17EAB0CA" w14:textId="77777777" w:rsidR="000445F9" w:rsidRDefault="000445F9" w:rsidP="000445F9">
      <w:r>
        <w:t>Total CAOs analyzed: 99</w:t>
      </w:r>
    </w:p>
    <w:p w14:paraId="3941446C" w14:textId="6C41F0FC" w:rsidR="000445F9" w:rsidRDefault="000445F9">
      <w:r>
        <w:t>Average number of files per CAO: 15.96</w:t>
      </w:r>
    </w:p>
    <w:p w14:paraId="234E1280" w14:textId="77777777" w:rsidR="001C722F" w:rsidRDefault="00000000">
      <w:pPr>
        <w:pStyle w:val="Heading1"/>
      </w:pPr>
      <w:r>
        <w:t>Coverage and Periods</w:t>
      </w:r>
    </w:p>
    <w:p w14:paraId="0528708D" w14:textId="77777777" w:rsidR="001C722F" w:rsidRDefault="00000000">
      <w:r>
        <w:t>Coverage is defined per CAO as the union of all validity periods we found in the source files. The earliest start date and latest expiry date establish the outer window. Inside that window there may be internal gaps (days where no period was in force) or overlaps (two or more periods simultaneously covering the same time). This section summarizes those high‑level time bounds and how many files contribute to each CAO.</w:t>
      </w:r>
    </w:p>
    <w:p w14:paraId="7296217E" w14:textId="77777777" w:rsidR="001C722F" w:rsidRDefault="00000000">
      <w:r>
        <w:t>CAOs fully covered without internal gaps: 3</w:t>
      </w:r>
    </w:p>
    <w:p w14:paraId="048FC3DB" w14:textId="77777777" w:rsidR="001C722F" w:rsidRDefault="00000000">
      <w:r>
        <w:t>Average coverage window (earliest start to latest end): 174.2 months</w:t>
      </w:r>
    </w:p>
    <w:p w14:paraId="7160549C" w14:textId="77777777" w:rsidR="001C722F" w:rsidRDefault="00000000">
      <w:r>
        <w:t>Interpretation guidance: a long coverage window with few files suggests sparse renewals or long multi‑year agreements; a short window with many files suggests frequent renewals, addenda, or multiple document variants.</w:t>
      </w:r>
    </w:p>
    <w:p w14:paraId="179AE6FA" w14:textId="77777777" w:rsidR="001C722F" w:rsidRDefault="00000000">
      <w:r>
        <w:rPr>
          <w:noProof/>
        </w:rPr>
        <w:drawing>
          <wp:inline distT="0" distB="0" distL="0" distR="0" wp14:anchorId="6E6B8D8F" wp14:editId="2F229180">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earliest_start_years.png"/>
                    <pic:cNvPicPr/>
                  </pic:nvPicPr>
                  <pic:blipFill>
                    <a:blip r:embed="rId6"/>
                    <a:stretch>
                      <a:fillRect/>
                    </a:stretch>
                  </pic:blipFill>
                  <pic:spPr>
                    <a:xfrm>
                      <a:off x="0" y="0"/>
                      <a:ext cx="5486400" cy="3429000"/>
                    </a:xfrm>
                    <a:prstGeom prst="rect">
                      <a:avLst/>
                    </a:prstGeom>
                  </pic:spPr>
                </pic:pic>
              </a:graphicData>
            </a:graphic>
          </wp:inline>
        </w:drawing>
      </w:r>
    </w:p>
    <w:p w14:paraId="2C9BB381" w14:textId="77777777" w:rsidR="001C722F" w:rsidRDefault="00000000">
      <w:r>
        <w:rPr>
          <w:i/>
        </w:rPr>
        <w:lastRenderedPageBreak/>
        <w:t>Earliest start years distribution</w:t>
      </w:r>
    </w:p>
    <w:p w14:paraId="6C42158E" w14:textId="77777777" w:rsidR="001C722F" w:rsidRDefault="00000000">
      <w:r>
        <w:rPr>
          <w:noProof/>
        </w:rPr>
        <w:drawing>
          <wp:inline distT="0" distB="0" distL="0" distR="0" wp14:anchorId="5C349A37" wp14:editId="690D0B17">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latest_expiry_years.png"/>
                    <pic:cNvPicPr/>
                  </pic:nvPicPr>
                  <pic:blipFill>
                    <a:blip r:embed="rId7"/>
                    <a:stretch>
                      <a:fillRect/>
                    </a:stretch>
                  </pic:blipFill>
                  <pic:spPr>
                    <a:xfrm>
                      <a:off x="0" y="0"/>
                      <a:ext cx="5486400" cy="3429000"/>
                    </a:xfrm>
                    <a:prstGeom prst="rect">
                      <a:avLst/>
                    </a:prstGeom>
                  </pic:spPr>
                </pic:pic>
              </a:graphicData>
            </a:graphic>
          </wp:inline>
        </w:drawing>
      </w:r>
    </w:p>
    <w:p w14:paraId="3E41E38B" w14:textId="77777777" w:rsidR="001C722F" w:rsidRDefault="00000000">
      <w:r>
        <w:rPr>
          <w:i/>
        </w:rPr>
        <w:t>Latest expiry years distribution</w:t>
      </w:r>
    </w:p>
    <w:p w14:paraId="00C32830" w14:textId="77777777" w:rsidR="001C722F" w:rsidRDefault="00000000">
      <w:r>
        <w:rPr>
          <w:noProof/>
        </w:rPr>
        <w:drawing>
          <wp:inline distT="0" distB="0" distL="0" distR="0" wp14:anchorId="346F6CC3" wp14:editId="31AC54E6">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num_files_per_cao.png"/>
                    <pic:cNvPicPr/>
                  </pic:nvPicPr>
                  <pic:blipFill>
                    <a:blip r:embed="rId8"/>
                    <a:stretch>
                      <a:fillRect/>
                    </a:stretch>
                  </pic:blipFill>
                  <pic:spPr>
                    <a:xfrm>
                      <a:off x="0" y="0"/>
                      <a:ext cx="5486400" cy="3429000"/>
                    </a:xfrm>
                    <a:prstGeom prst="rect">
                      <a:avLst/>
                    </a:prstGeom>
                  </pic:spPr>
                </pic:pic>
              </a:graphicData>
            </a:graphic>
          </wp:inline>
        </w:drawing>
      </w:r>
    </w:p>
    <w:p w14:paraId="59E96100" w14:textId="77777777" w:rsidR="001C722F" w:rsidRDefault="00000000">
      <w:r>
        <w:rPr>
          <w:i/>
        </w:rPr>
        <w:t>Files per CAO distribution</w:t>
      </w:r>
    </w:p>
    <w:p w14:paraId="693B133E" w14:textId="77777777" w:rsidR="001C722F" w:rsidRDefault="00000000">
      <w:r>
        <w:rPr>
          <w:noProof/>
        </w:rPr>
        <w:lastRenderedPageBreak/>
        <w:drawing>
          <wp:inline distT="0" distB="0" distL="0" distR="0" wp14:anchorId="3B41D026" wp14:editId="66DB1E6A">
            <wp:extent cx="5486400" cy="4702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_files_vs_coverage_months.png"/>
                    <pic:cNvPicPr/>
                  </pic:nvPicPr>
                  <pic:blipFill>
                    <a:blip r:embed="rId9"/>
                    <a:stretch>
                      <a:fillRect/>
                    </a:stretch>
                  </pic:blipFill>
                  <pic:spPr>
                    <a:xfrm>
                      <a:off x="0" y="0"/>
                      <a:ext cx="5486400" cy="4702629"/>
                    </a:xfrm>
                    <a:prstGeom prst="rect">
                      <a:avLst/>
                    </a:prstGeom>
                  </pic:spPr>
                </pic:pic>
              </a:graphicData>
            </a:graphic>
          </wp:inline>
        </w:drawing>
      </w:r>
    </w:p>
    <w:p w14:paraId="1A5E1974" w14:textId="77777777" w:rsidR="001C722F" w:rsidRDefault="00000000">
      <w:r>
        <w:rPr>
          <w:i/>
        </w:rPr>
        <w:t>Files vs coverage length (months)</w:t>
      </w:r>
    </w:p>
    <w:p w14:paraId="27032825" w14:textId="77777777" w:rsidR="001C722F" w:rsidRDefault="00000000">
      <w:pPr>
        <w:pStyle w:val="Heading1"/>
      </w:pPr>
      <w:r>
        <w:t>Gaps and Renewals</w:t>
      </w:r>
    </w:p>
    <w:p w14:paraId="3F27E557" w14:textId="77777777" w:rsidR="001C722F" w:rsidRDefault="00000000">
      <w:r>
        <w:t>Renewal gap = next period's start date minus previous period's end date after sorting by start date within a CAO. We distinguish: (a) negative gaps = overlaps (the next starts before the previous ends), (b) zero gaps = contiguous renewals (back‑to‑back), and (c) positive gaps = uncovered time. Only positive gaps represent true holes in coverage.</w:t>
      </w:r>
    </w:p>
    <w:p w14:paraId="78960289" w14:textId="77777777" w:rsidR="001C722F" w:rsidRDefault="00000000">
      <w:r>
        <w:t>Large negative gaps typically arise when published periods use placeholder end dates (e.g., 2028‑12‑31) that were superseded early. Use the positive‑only statistics to understand actual breaks; use the 'all transitions' statistics to understand administrative cadence including overlaps.</w:t>
      </w:r>
    </w:p>
    <w:p w14:paraId="2DEC29FF" w14:textId="77777777" w:rsidR="001C722F" w:rsidRDefault="00000000">
      <w:r>
        <w:t>Renewal gaps (all transitions): mean -14.38 months, median -11.96 months.</w:t>
      </w:r>
    </w:p>
    <w:p w14:paraId="5813E896" w14:textId="77777777" w:rsidR="001C722F" w:rsidRDefault="00000000">
      <w:r>
        <w:t>Renewal gaps (positive-only): mean 1.96 months, median 0.03 months.</w:t>
      </w:r>
    </w:p>
    <w:p w14:paraId="0ECEB13D" w14:textId="77777777" w:rsidR="001C722F" w:rsidRDefault="00000000">
      <w:r>
        <w:rPr>
          <w:noProof/>
        </w:rPr>
        <w:lastRenderedPageBreak/>
        <w:drawing>
          <wp:inline distT="0" distB="0" distL="0" distR="0" wp14:anchorId="7F2AB5D3" wp14:editId="248E6062">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renewal_gap_lengths_overall.png"/>
                    <pic:cNvPicPr/>
                  </pic:nvPicPr>
                  <pic:blipFill>
                    <a:blip r:embed="rId10"/>
                    <a:stretch>
                      <a:fillRect/>
                    </a:stretch>
                  </pic:blipFill>
                  <pic:spPr>
                    <a:xfrm>
                      <a:off x="0" y="0"/>
                      <a:ext cx="5486400" cy="3429000"/>
                    </a:xfrm>
                    <a:prstGeom prst="rect">
                      <a:avLst/>
                    </a:prstGeom>
                  </pic:spPr>
                </pic:pic>
              </a:graphicData>
            </a:graphic>
          </wp:inline>
        </w:drawing>
      </w:r>
    </w:p>
    <w:p w14:paraId="2A723678" w14:textId="77777777" w:rsidR="001C722F" w:rsidRDefault="00000000">
      <w:r>
        <w:rPr>
          <w:i/>
        </w:rPr>
        <w:t>Renewal gap lengths histogram (months)</w:t>
      </w:r>
    </w:p>
    <w:p w14:paraId="7AA0741B" w14:textId="77777777" w:rsidR="001C722F" w:rsidRDefault="00000000">
      <w:pPr>
        <w:pStyle w:val="Heading1"/>
      </w:pPr>
      <w:r>
        <w:t>Seasonality of Dates</w:t>
      </w:r>
    </w:p>
    <w:p w14:paraId="789319D4" w14:textId="77777777" w:rsidR="001C722F" w:rsidRDefault="00000000">
      <w:r>
        <w:t>We show the month of all period starts and expiries across the corpus. This can reveal preferred renewal months (e.g., January or July) or administrative clustering (e.g., expiries at year‑end). These charts are descriptive; they do not account for period length or document weight.</w:t>
      </w:r>
    </w:p>
    <w:p w14:paraId="3E52DB1E" w14:textId="77777777" w:rsidR="001C722F" w:rsidRDefault="00000000">
      <w:r>
        <w:rPr>
          <w:noProof/>
        </w:rPr>
        <w:lastRenderedPageBreak/>
        <w:drawing>
          <wp:inline distT="0" distB="0" distL="0" distR="0" wp14:anchorId="05144554" wp14:editId="75B4640E">
            <wp:extent cx="54864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ality_all_start_months.png"/>
                    <pic:cNvPicPr/>
                  </pic:nvPicPr>
                  <pic:blipFill>
                    <a:blip r:embed="rId11"/>
                    <a:stretch>
                      <a:fillRect/>
                    </a:stretch>
                  </pic:blipFill>
                  <pic:spPr>
                    <a:xfrm>
                      <a:off x="0" y="0"/>
                      <a:ext cx="5486400" cy="3048000"/>
                    </a:xfrm>
                    <a:prstGeom prst="rect">
                      <a:avLst/>
                    </a:prstGeom>
                  </pic:spPr>
                </pic:pic>
              </a:graphicData>
            </a:graphic>
          </wp:inline>
        </w:drawing>
      </w:r>
    </w:p>
    <w:p w14:paraId="0BACE68B" w14:textId="77777777" w:rsidR="001C722F" w:rsidRDefault="00000000">
      <w:r>
        <w:rPr>
          <w:i/>
        </w:rPr>
        <w:t>All start months</w:t>
      </w:r>
    </w:p>
    <w:p w14:paraId="03151168" w14:textId="77777777" w:rsidR="001C722F" w:rsidRDefault="00000000">
      <w:r>
        <w:rPr>
          <w:noProof/>
        </w:rPr>
        <w:drawing>
          <wp:inline distT="0" distB="0" distL="0" distR="0" wp14:anchorId="246F644D" wp14:editId="60679126">
            <wp:extent cx="54864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ality_all_expiry_months.png"/>
                    <pic:cNvPicPr/>
                  </pic:nvPicPr>
                  <pic:blipFill>
                    <a:blip r:embed="rId12"/>
                    <a:stretch>
                      <a:fillRect/>
                    </a:stretch>
                  </pic:blipFill>
                  <pic:spPr>
                    <a:xfrm>
                      <a:off x="0" y="0"/>
                      <a:ext cx="5486400" cy="3048000"/>
                    </a:xfrm>
                    <a:prstGeom prst="rect">
                      <a:avLst/>
                    </a:prstGeom>
                  </pic:spPr>
                </pic:pic>
              </a:graphicData>
            </a:graphic>
          </wp:inline>
        </w:drawing>
      </w:r>
    </w:p>
    <w:p w14:paraId="5A496B04" w14:textId="77777777" w:rsidR="001C722F" w:rsidRDefault="00000000">
      <w:r>
        <w:rPr>
          <w:i/>
        </w:rPr>
        <w:t>All expiry months</w:t>
      </w:r>
    </w:p>
    <w:p w14:paraId="4D9B670D" w14:textId="77777777" w:rsidR="001C722F" w:rsidRDefault="00000000">
      <w:pPr>
        <w:pStyle w:val="Heading1"/>
      </w:pPr>
      <w:r>
        <w:t>Salary Tables</w:t>
      </w:r>
    </w:p>
    <w:p w14:paraId="5DCD2C19" w14:textId="77777777" w:rsidR="001C722F" w:rsidRDefault="00000000">
      <w:r>
        <w:t>We count salary tables per file by checking filled columns salary_1…salary_7. If all seven are filled and more_salaries is 'yes', we mark '8+' (internally 8). Completeness over time is the share of files per start year that contain ≥1 salary table. This reflects the presence of structured pay information, not its depth or correctness.</w:t>
      </w:r>
    </w:p>
    <w:p w14:paraId="232194C6" w14:textId="77777777" w:rsidR="001C722F" w:rsidRDefault="00000000">
      <w:r>
        <w:lastRenderedPageBreak/>
        <w:t>Reading tips: spikes in the distribution at 1–2 tables often reflect single‑table salary structures or one update table alongside an existing scale. '8+' indicates rich multi‑table structures. Over‑time completeness can shift as extraction quality or document formats evolve.</w:t>
      </w:r>
    </w:p>
    <w:p w14:paraId="5A5533AA" w14:textId="77777777" w:rsidR="001C722F" w:rsidRDefault="00000000">
      <w:r>
        <w:rPr>
          <w:noProof/>
        </w:rPr>
        <w:drawing>
          <wp:inline distT="0" distB="0" distL="0" distR="0" wp14:anchorId="00383AF9" wp14:editId="083AFF9C">
            <wp:extent cx="54864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salary_tables_per_file_percent_and_count.png"/>
                    <pic:cNvPicPr/>
                  </pic:nvPicPr>
                  <pic:blipFill>
                    <a:blip r:embed="rId13"/>
                    <a:stretch>
                      <a:fillRect/>
                    </a:stretch>
                  </pic:blipFill>
                  <pic:spPr>
                    <a:xfrm>
                      <a:off x="0" y="0"/>
                      <a:ext cx="5486400" cy="2743200"/>
                    </a:xfrm>
                    <a:prstGeom prst="rect">
                      <a:avLst/>
                    </a:prstGeom>
                  </pic:spPr>
                </pic:pic>
              </a:graphicData>
            </a:graphic>
          </wp:inline>
        </w:drawing>
      </w:r>
    </w:p>
    <w:p w14:paraId="11ABE264" w14:textId="77777777" w:rsidR="001C722F" w:rsidRDefault="00000000">
      <w:r>
        <w:rPr>
          <w:i/>
        </w:rPr>
        <w:t>Salary tables per file: % and count (aligned axes)</w:t>
      </w:r>
    </w:p>
    <w:p w14:paraId="0A18E3CF" w14:textId="77777777" w:rsidR="001C722F" w:rsidRDefault="00000000">
      <w:r>
        <w:rPr>
          <w:noProof/>
        </w:rPr>
        <w:drawing>
          <wp:inline distT="0" distB="0" distL="0" distR="0" wp14:anchorId="5A6CAA09" wp14:editId="15C4037D">
            <wp:extent cx="54864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salary_completeness_over_time.png"/>
                    <pic:cNvPicPr/>
                  </pic:nvPicPr>
                  <pic:blipFill>
                    <a:blip r:embed="rId14"/>
                    <a:stretch>
                      <a:fillRect/>
                    </a:stretch>
                  </pic:blipFill>
                  <pic:spPr>
                    <a:xfrm>
                      <a:off x="0" y="0"/>
                      <a:ext cx="5486400" cy="3048000"/>
                    </a:xfrm>
                    <a:prstGeom prst="rect">
                      <a:avLst/>
                    </a:prstGeom>
                  </pic:spPr>
                </pic:pic>
              </a:graphicData>
            </a:graphic>
          </wp:inline>
        </w:drawing>
      </w:r>
    </w:p>
    <w:p w14:paraId="77E828A1" w14:textId="77777777" w:rsidR="001C722F" w:rsidRDefault="00000000">
      <w:r>
        <w:rPr>
          <w:i/>
        </w:rPr>
        <w:t>% of files with ≥1 salary table by start year, with file counts</w:t>
      </w:r>
    </w:p>
    <w:p w14:paraId="206B9DAE" w14:textId="77777777" w:rsidR="001C722F" w:rsidRDefault="00000000">
      <w:r>
        <w:t>Latest year completeness: 2026.0: 0.0% of files with ≥1 salary table (n=1).</w:t>
      </w:r>
    </w:p>
    <w:p w14:paraId="5B8CD2FB" w14:textId="77777777" w:rsidR="001C722F" w:rsidRDefault="00000000">
      <w:pPr>
        <w:pStyle w:val="Heading1"/>
      </w:pPr>
      <w:r>
        <w:lastRenderedPageBreak/>
        <w:t>Benefits</w:t>
      </w:r>
    </w:p>
    <w:p w14:paraId="4486DEEB" w14:textId="77777777" w:rsidR="001C722F" w:rsidRDefault="00000000">
      <w:r>
        <w:t>Benefit presence is detected when any mapped column for a topic is non‑empty in a file. Mapping includes: pension (pension, retire), leave (vacation, maternity, vakantie, verlof), termination (term_*, ontslag, beëindiging, probation), overtime (overtime, shift compensation, max/min hours), training, and homeoffice. Presence indicates the topic is mentioned with data, not necessarily that it is exhaustive or standardized.</w:t>
      </w:r>
    </w:p>
    <w:p w14:paraId="0522C141" w14:textId="77777777" w:rsidR="001C722F" w:rsidRDefault="00000000">
      <w:r>
        <w:t>Use the prevalence‑over‑time chart to see adoption trends (e.g., rise of homeoffice). Presence can be conservative for sparse entries and liberal for verbose narrative; interpret comparatively across topics and years rather than as absolute compliance.</w:t>
      </w:r>
    </w:p>
    <w:p w14:paraId="215C92F6" w14:textId="77777777" w:rsidR="001C722F" w:rsidRDefault="00000000">
      <w:r>
        <w:rPr>
          <w:noProof/>
        </w:rPr>
        <w:drawing>
          <wp:inline distT="0" distB="0" distL="0" distR="0" wp14:anchorId="1BC69001" wp14:editId="2B8F35AE">
            <wp:extent cx="54864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benefits_percent_and_count.png"/>
                    <pic:cNvPicPr/>
                  </pic:nvPicPr>
                  <pic:blipFill>
                    <a:blip r:embed="rId15"/>
                    <a:stretch>
                      <a:fillRect/>
                    </a:stretch>
                  </pic:blipFill>
                  <pic:spPr>
                    <a:xfrm>
                      <a:off x="0" y="0"/>
                      <a:ext cx="5486400" cy="2743200"/>
                    </a:xfrm>
                    <a:prstGeom prst="rect">
                      <a:avLst/>
                    </a:prstGeom>
                  </pic:spPr>
                </pic:pic>
              </a:graphicData>
            </a:graphic>
          </wp:inline>
        </w:drawing>
      </w:r>
    </w:p>
    <w:p w14:paraId="777EB19E" w14:textId="77777777" w:rsidR="001C722F" w:rsidRDefault="00000000">
      <w:r>
        <w:rPr>
          <w:i/>
        </w:rPr>
        <w:t>Benefits presence: % (left) and counts (right scale)</w:t>
      </w:r>
    </w:p>
    <w:p w14:paraId="5270FAD3" w14:textId="77777777" w:rsidR="001C722F" w:rsidRDefault="00000000">
      <w:r>
        <w:rPr>
          <w:noProof/>
        </w:rPr>
        <w:lastRenderedPageBreak/>
        <w:drawing>
          <wp:inline distT="0" distB="0" distL="0" distR="0" wp14:anchorId="300B1A58" wp14:editId="34FE7C68">
            <wp:extent cx="5486400" cy="3291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benefit_prevalence_over_time.png"/>
                    <pic:cNvPicPr/>
                  </pic:nvPicPr>
                  <pic:blipFill>
                    <a:blip r:embed="rId16"/>
                    <a:stretch>
                      <a:fillRect/>
                    </a:stretch>
                  </pic:blipFill>
                  <pic:spPr>
                    <a:xfrm>
                      <a:off x="0" y="0"/>
                      <a:ext cx="5486400" cy="3291840"/>
                    </a:xfrm>
                    <a:prstGeom prst="rect">
                      <a:avLst/>
                    </a:prstGeom>
                  </pic:spPr>
                </pic:pic>
              </a:graphicData>
            </a:graphic>
          </wp:inline>
        </w:drawing>
      </w:r>
    </w:p>
    <w:p w14:paraId="5353573A" w14:textId="77777777" w:rsidR="001C722F" w:rsidRDefault="00000000">
      <w:r>
        <w:rPr>
          <w:i/>
        </w:rPr>
        <w:t>Benefit prevalence over time (% of files)</w:t>
      </w:r>
    </w:p>
    <w:p w14:paraId="3F463F76" w14:textId="77777777" w:rsidR="001C722F" w:rsidRDefault="00000000">
      <w:r>
        <w:t>Top benefits by presence: overtime: 99.9%, training: 99.7%, termination: 99.4%.</w:t>
      </w:r>
    </w:p>
    <w:p w14:paraId="04FD6138" w14:textId="77777777" w:rsidR="001C722F" w:rsidRDefault="00000000">
      <w:pPr>
        <w:pStyle w:val="Heading1"/>
      </w:pPr>
      <w:r>
        <w:t>Missingness by CAO</w:t>
      </w:r>
    </w:p>
    <w:p w14:paraId="07876289" w14:textId="77777777" w:rsidR="001C722F" w:rsidRDefault="00000000">
      <w:r>
        <w:t>Missingness is computed at file level per CAO: salary is missing when the file has zero salary tables; a benefit is missing when none of its mapped columns are filled. We then average within each CAO. High missingness can reflect either true absence in the documents or extraction gaps; use alongside presence and completeness metrics.</w:t>
      </w:r>
    </w:p>
    <w:p w14:paraId="6FDBD64B" w14:textId="77777777" w:rsidR="001C722F" w:rsidRDefault="00000000">
      <w:r>
        <w:rPr>
          <w:noProof/>
        </w:rPr>
        <w:drawing>
          <wp:inline distT="0" distB="0" distL="0" distR="0" wp14:anchorId="21F784D7" wp14:editId="2FAFE487">
            <wp:extent cx="54864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_missingness_by_cao.png"/>
                    <pic:cNvPicPr/>
                  </pic:nvPicPr>
                  <pic:blipFill>
                    <a:blip r:embed="rId17"/>
                    <a:stretch>
                      <a:fillRect/>
                    </a:stretch>
                  </pic:blipFill>
                  <pic:spPr>
                    <a:xfrm>
                      <a:off x="0" y="0"/>
                      <a:ext cx="5486400" cy="1828800"/>
                    </a:xfrm>
                    <a:prstGeom prst="rect">
                      <a:avLst/>
                    </a:prstGeom>
                  </pic:spPr>
                </pic:pic>
              </a:graphicData>
            </a:graphic>
          </wp:inline>
        </w:drawing>
      </w:r>
    </w:p>
    <w:p w14:paraId="5FB8E1BF" w14:textId="77777777" w:rsidR="001C722F" w:rsidRDefault="00000000">
      <w:r>
        <w:rPr>
          <w:i/>
        </w:rPr>
        <w:t>Missingness heatmap (% missing by CAO)</w:t>
      </w:r>
    </w:p>
    <w:p w14:paraId="52B948CF" w14:textId="77777777" w:rsidR="001C722F" w:rsidRDefault="00000000">
      <w:pPr>
        <w:pStyle w:val="Heading1"/>
      </w:pPr>
      <w:r>
        <w:lastRenderedPageBreak/>
        <w:t>Files Over Time</w:t>
      </w:r>
    </w:p>
    <w:p w14:paraId="292B00AC" w14:textId="77777777" w:rsidR="001C722F" w:rsidRDefault="00000000">
      <w:r>
        <w:t>We compare counts of files by earliest start year and by end year. Divergence between the lines can indicate long periods (many end in later years) or back‑dated agreements (starts cluster earlier). This provides context for interpreting completeness/prevalence trends.</w:t>
      </w:r>
    </w:p>
    <w:p w14:paraId="71C5874B" w14:textId="77777777" w:rsidR="001C722F" w:rsidRDefault="00000000">
      <w:r>
        <w:rPr>
          <w:noProof/>
        </w:rPr>
        <w:drawing>
          <wp:inline distT="0" distB="0" distL="0" distR="0" wp14:anchorId="09DEE045" wp14:editId="464E66A5">
            <wp:extent cx="54864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num_files_per_year_start_vs_end.png"/>
                    <pic:cNvPicPr/>
                  </pic:nvPicPr>
                  <pic:blipFill>
                    <a:blip r:embed="rId18"/>
                    <a:stretch>
                      <a:fillRect/>
                    </a:stretch>
                  </pic:blipFill>
                  <pic:spPr>
                    <a:xfrm>
                      <a:off x="0" y="0"/>
                      <a:ext cx="5486400" cy="2743200"/>
                    </a:xfrm>
                    <a:prstGeom prst="rect">
                      <a:avLst/>
                    </a:prstGeom>
                  </pic:spPr>
                </pic:pic>
              </a:graphicData>
            </a:graphic>
          </wp:inline>
        </w:drawing>
      </w:r>
    </w:p>
    <w:p w14:paraId="41E44D05" w14:textId="77777777" w:rsidR="001C722F" w:rsidRDefault="00000000">
      <w:r>
        <w:rPr>
          <w:i/>
        </w:rPr>
        <w:t>Files per year: start vs end</w:t>
      </w:r>
    </w:p>
    <w:sectPr w:rsidR="001C72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9624376">
    <w:abstractNumId w:val="8"/>
  </w:num>
  <w:num w:numId="2" w16cid:durableId="365061892">
    <w:abstractNumId w:val="6"/>
  </w:num>
  <w:num w:numId="3" w16cid:durableId="858275796">
    <w:abstractNumId w:val="5"/>
  </w:num>
  <w:num w:numId="4" w16cid:durableId="955716648">
    <w:abstractNumId w:val="4"/>
  </w:num>
  <w:num w:numId="5" w16cid:durableId="35205921">
    <w:abstractNumId w:val="7"/>
  </w:num>
  <w:num w:numId="6" w16cid:durableId="337314455">
    <w:abstractNumId w:val="3"/>
  </w:num>
  <w:num w:numId="7" w16cid:durableId="272903309">
    <w:abstractNumId w:val="2"/>
  </w:num>
  <w:num w:numId="8" w16cid:durableId="305285317">
    <w:abstractNumId w:val="1"/>
  </w:num>
  <w:num w:numId="9" w16cid:durableId="95756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5F9"/>
    <w:rsid w:val="0006063C"/>
    <w:rsid w:val="0015074B"/>
    <w:rsid w:val="001C722F"/>
    <w:rsid w:val="0029639D"/>
    <w:rsid w:val="00326F90"/>
    <w:rsid w:val="009B0E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B77FD"/>
  <w14:defaultImageDpi w14:val="300"/>
  <w15:docId w15:val="{373926FB-6AB0-E240-9000-2143E87B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Lorenz Piazolo</cp:lastModifiedBy>
  <cp:revision>2</cp:revision>
  <dcterms:created xsi:type="dcterms:W3CDTF">2013-12-23T23:15:00Z</dcterms:created>
  <dcterms:modified xsi:type="dcterms:W3CDTF">2025-08-13T17:32:00Z</dcterms:modified>
  <cp:category/>
</cp:coreProperties>
</file>