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Actividades Bootcamp</w:t>
      </w:r>
    </w:p>
    <w:p w:rsidR="00000000" w:rsidDel="00000000" w:rsidP="00000000" w:rsidRDefault="00000000" w:rsidRPr="00000000" w14:paraId="00000002">
      <w:pPr>
        <w:rPr>
          <w:b w:val="1"/>
        </w:rPr>
      </w:pPr>
      <w:r w:rsidDel="00000000" w:rsidR="00000000" w:rsidRPr="00000000">
        <w:rPr>
          <w:b w:val="1"/>
          <w:rtl w:val="0"/>
        </w:rPr>
        <w:t xml:space="preserve"> ACTIVIDAD 3 - Estructurando proyecto DS I</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Después de las primeras dos actividades, se decidió cambiar el dataset para el posterior desarrollo del proyecto, con el fin de realizar una investigación más profunda. En este sentido, la pregunta que guía la investigación es ¿Qué variables inciden en el cambio de ánimo de las personas encuestadas en el dataset y cuáles variables se relacionan entre sí?</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3. Interpretar los resultados obtenidos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ACTIVIDAD 4 - Estructurando proyecto DS II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Objetivo:</w:t>
        <w:br w:type="textWrapping"/>
        <w:t xml:space="preserve">Construir un modelo con el que se pueda predecir el cambio de ánimo de una persona, considerando una serie de variables que pueden incidir, utilizando algoritmos de hiperparametrización y tomando como base el análisis estadístico del punto anterior.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Preguntas/Hipótesis:</w:t>
      </w:r>
    </w:p>
    <w:p w:rsidR="00000000" w:rsidDel="00000000" w:rsidP="00000000" w:rsidRDefault="00000000" w:rsidRPr="00000000" w14:paraId="0000000D">
      <w:pPr>
        <w:rPr/>
      </w:pPr>
      <w:r w:rsidDel="00000000" w:rsidR="00000000" w:rsidRPr="00000000">
        <w:rPr>
          <w:rtl w:val="0"/>
        </w:rPr>
        <w:t xml:space="preserve">Hay una serie de variables que tienen una incidencia directa sobre los cambios de ánimo de los encuestados.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Contexto Comercial:</w:t>
      </w:r>
    </w:p>
    <w:p w:rsidR="00000000" w:rsidDel="00000000" w:rsidP="00000000" w:rsidRDefault="00000000" w:rsidRPr="00000000" w14:paraId="00000010">
      <w:pPr>
        <w:rPr/>
      </w:pPr>
      <w:r w:rsidDel="00000000" w:rsidR="00000000" w:rsidRPr="00000000">
        <w:rPr>
          <w:rtl w:val="0"/>
        </w:rPr>
        <w:t xml:space="preserve">El modelo puede ser una herramienta para complementar el acompañamiento psicológico recibido por una persona.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Problema Comercial:</w:t>
      </w:r>
    </w:p>
    <w:p w:rsidR="00000000" w:rsidDel="00000000" w:rsidP="00000000" w:rsidRDefault="00000000" w:rsidRPr="00000000" w14:paraId="00000013">
      <w:pPr>
        <w:rPr/>
      </w:pPr>
      <w:r w:rsidDel="00000000" w:rsidR="00000000" w:rsidRPr="00000000">
        <w:rPr>
          <w:rtl w:val="0"/>
        </w:rPr>
        <w:t xml:space="preserve">Existe una falta de predictibilidad en los cambios de ánimo de una persona, y asimismo en el manejo de datos históricos. Deben brindarse herramientas para predecir o generar alertas preventivas para los cambios de ánimo.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Contexto analítico:</w:t>
      </w:r>
    </w:p>
    <w:p w:rsidR="00000000" w:rsidDel="00000000" w:rsidP="00000000" w:rsidRDefault="00000000" w:rsidRPr="00000000" w14:paraId="00000016">
      <w:pPr>
        <w:rPr/>
      </w:pPr>
      <w:r w:rsidDel="00000000" w:rsidR="00000000" w:rsidRPr="00000000">
        <w:rPr>
          <w:rtl w:val="0"/>
        </w:rPr>
        <w:t xml:space="preserve">Se cuenta con una base de datos con una cantidad de registros suficiente para el entrenamiento de los modelos y su posterior testeo.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