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B76" w:rsidRDefault="00045B76">
      <w:pPr>
        <w:rPr>
          <w:b/>
        </w:rPr>
      </w:pPr>
      <w:r>
        <w:rPr>
          <w:b/>
        </w:rPr>
        <w:t>Important aspects regarding validation</w:t>
      </w:r>
    </w:p>
    <w:p w:rsidR="00045B76" w:rsidRPr="005912BF" w:rsidRDefault="00045B76" w:rsidP="005912BF">
      <w:pPr>
        <w:pStyle w:val="ListParagraph"/>
        <w:numPr>
          <w:ilvl w:val="0"/>
          <w:numId w:val="1"/>
        </w:numPr>
        <w:rPr>
          <w:b/>
          <w:lang w:val="en-US"/>
        </w:rPr>
      </w:pPr>
      <w:r w:rsidRPr="00045B76">
        <w:rPr>
          <w:lang w:val="en-US"/>
        </w:rPr>
        <w:t xml:space="preserve">On/off controller – if </w:t>
      </w:r>
      <w:r w:rsidR="00D669D6">
        <w:rPr>
          <w:lang w:val="en-US"/>
        </w:rPr>
        <w:t xml:space="preserve">the </w:t>
      </w:r>
      <w:r w:rsidRPr="00045B76">
        <w:rPr>
          <w:lang w:val="en-US"/>
        </w:rPr>
        <w:t>temperature at the exit of t</w:t>
      </w:r>
      <w:r>
        <w:rPr>
          <w:lang w:val="en-US"/>
        </w:rPr>
        <w:t>he solar</w:t>
      </w:r>
      <w:r w:rsidR="00545072">
        <w:rPr>
          <w:lang w:val="en-US"/>
        </w:rPr>
        <w:t xml:space="preserve"> collector (Tcout) is higher tha</w:t>
      </w:r>
      <w:r>
        <w:rPr>
          <w:lang w:val="en-US"/>
        </w:rPr>
        <w:t>n the temperature o</w:t>
      </w:r>
      <w:r w:rsidR="00B37715">
        <w:rPr>
          <w:lang w:val="en-US"/>
        </w:rPr>
        <w:t>f layer 8 of the storage tank (</w:t>
      </w:r>
      <w:r>
        <w:rPr>
          <w:lang w:val="en-US"/>
        </w:rPr>
        <w:t>last layer exchanging</w:t>
      </w:r>
      <w:r w:rsidR="00B529B9">
        <w:rPr>
          <w:lang w:val="en-US"/>
        </w:rPr>
        <w:t xml:space="preserve"> heat with the solar collector) the pump switches on.</w:t>
      </w:r>
    </w:p>
    <w:p w:rsidR="005912BF" w:rsidRPr="005912BF" w:rsidRDefault="005912BF" w:rsidP="005912BF">
      <w:pPr>
        <w:pStyle w:val="ListParagraph"/>
        <w:rPr>
          <w:b/>
          <w:lang w:val="en-US"/>
        </w:rPr>
      </w:pPr>
    </w:p>
    <w:p w:rsidR="000D7355" w:rsidRPr="00A07033" w:rsidRDefault="000D7355" w:rsidP="000D7355">
      <w:pPr>
        <w:pStyle w:val="ListParagraph"/>
        <w:numPr>
          <w:ilvl w:val="0"/>
          <w:numId w:val="4"/>
        </w:numPr>
        <w:rPr>
          <w:lang w:val="en-US"/>
        </w:rPr>
      </w:pPr>
      <w:r w:rsidRPr="00A07033">
        <w:rPr>
          <w:lang w:val="en-US"/>
        </w:rPr>
        <w:t>Heat demand</w:t>
      </w:r>
      <w:r w:rsidR="00A07033" w:rsidRPr="00A07033">
        <w:rPr>
          <w:lang w:val="en-US"/>
        </w:rPr>
        <w:t xml:space="preserve"> for the storage tank</w:t>
      </w:r>
    </w:p>
    <w:p w:rsidR="005C39DE" w:rsidRPr="000C56A6" w:rsidRDefault="005C39DE" w:rsidP="00A07033">
      <w:pPr>
        <w:ind w:left="1068" w:firstLine="348"/>
        <w:rPr>
          <w:lang w:val="en-US"/>
        </w:rPr>
      </w:pPr>
      <w:r w:rsidRPr="000C56A6">
        <w:rPr>
          <w:lang w:val="en-US"/>
        </w:rPr>
        <w:t>The same</w:t>
      </w:r>
      <w:r w:rsidR="007B2C0E" w:rsidRPr="000C56A6">
        <w:rPr>
          <w:lang w:val="en-US"/>
        </w:rPr>
        <w:t xml:space="preserve"> flow rate profile</w:t>
      </w:r>
      <w:r w:rsidRPr="000C56A6">
        <w:rPr>
          <w:lang w:val="en-US"/>
        </w:rPr>
        <w:t xml:space="preserve"> every day</w:t>
      </w:r>
    </w:p>
    <w:p w:rsidR="000C56A6" w:rsidRDefault="0080214C" w:rsidP="009152C0">
      <w:pPr>
        <w:pStyle w:val="ListParagraph"/>
        <w:jc w:val="center"/>
        <w:rPr>
          <w:b/>
          <w:lang w:val="en-US"/>
        </w:rPr>
      </w:pPr>
      <w:r w:rsidRPr="0080214C">
        <w:rPr>
          <w:b/>
          <w:noProof/>
          <w:lang w:eastAsia="pt-PT"/>
        </w:rPr>
        <w:drawing>
          <wp:inline distT="0" distB="0" distL="0" distR="0" wp14:anchorId="672CDB4B" wp14:editId="0E65E609">
            <wp:extent cx="348404" cy="2445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69"/>
                    <a:stretch/>
                  </pic:blipFill>
                  <pic:spPr bwMode="auto">
                    <a:xfrm>
                      <a:off x="0" y="0"/>
                      <a:ext cx="369326" cy="2592236"/>
                    </a:xfrm>
                    <a:prstGeom prst="rect">
                      <a:avLst/>
                    </a:prstGeom>
                    <a:ln>
                      <a:noFill/>
                    </a:ln>
                    <a:extLst>
                      <a:ext uri="{53640926-AAD7-44D8-BBD7-CCE9431645EC}">
                        <a14:shadowObscured xmlns:a14="http://schemas.microsoft.com/office/drawing/2010/main"/>
                      </a:ext>
                    </a:extLst>
                  </pic:spPr>
                </pic:pic>
              </a:graphicData>
            </a:graphic>
          </wp:inline>
        </w:drawing>
      </w:r>
      <w:r w:rsidRPr="000C56A6">
        <w:rPr>
          <w:b/>
          <w:lang w:val="en-US"/>
        </w:rPr>
        <w:t xml:space="preserve"> </w:t>
      </w:r>
      <w:r w:rsidRPr="0080214C">
        <w:rPr>
          <w:b/>
          <w:noProof/>
          <w:lang w:eastAsia="pt-PT"/>
        </w:rPr>
        <w:drawing>
          <wp:inline distT="0" distB="0" distL="0" distR="0" wp14:anchorId="64815322" wp14:editId="6D7E25A4">
            <wp:extent cx="1218555" cy="2437765"/>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172"/>
                    <a:stretch/>
                  </pic:blipFill>
                  <pic:spPr bwMode="auto">
                    <a:xfrm>
                      <a:off x="0" y="0"/>
                      <a:ext cx="1236444" cy="2473553"/>
                    </a:xfrm>
                    <a:prstGeom prst="rect">
                      <a:avLst/>
                    </a:prstGeom>
                    <a:ln>
                      <a:noFill/>
                    </a:ln>
                    <a:extLst>
                      <a:ext uri="{53640926-AAD7-44D8-BBD7-CCE9431645EC}">
                        <a14:shadowObscured xmlns:a14="http://schemas.microsoft.com/office/drawing/2010/main"/>
                      </a:ext>
                    </a:extLst>
                  </pic:spPr>
                </pic:pic>
              </a:graphicData>
            </a:graphic>
          </wp:inline>
        </w:drawing>
      </w:r>
    </w:p>
    <w:p w:rsidR="009152C0" w:rsidRPr="009152C0" w:rsidRDefault="009152C0" w:rsidP="009152C0">
      <w:pPr>
        <w:pStyle w:val="ListParagraph"/>
        <w:jc w:val="center"/>
        <w:rPr>
          <w:b/>
          <w:lang w:val="en-US"/>
        </w:rPr>
      </w:pPr>
    </w:p>
    <w:p w:rsidR="00DD76D9" w:rsidRPr="004E6A64" w:rsidRDefault="00045B76" w:rsidP="00A07033">
      <w:pPr>
        <w:pStyle w:val="ListParagraph"/>
        <w:numPr>
          <w:ilvl w:val="0"/>
          <w:numId w:val="4"/>
        </w:numPr>
        <w:rPr>
          <w:lang w:val="de-DE"/>
        </w:rPr>
      </w:pPr>
      <w:r w:rsidRPr="00A07033">
        <w:rPr>
          <w:lang w:val="en-US"/>
        </w:rPr>
        <w:t>Equations</w:t>
      </w:r>
      <w:r w:rsidR="00A07033" w:rsidRPr="00A07033">
        <w:rPr>
          <w:lang w:val="en-US"/>
        </w:rPr>
        <w:t xml:space="preserve"> of the storage tank</w:t>
      </w:r>
      <w:r w:rsidR="009152C0">
        <w:rPr>
          <w:lang w:val="en-US"/>
        </w:rPr>
        <w:t xml:space="preserve"> -  Based on </w:t>
      </w:r>
      <w:r w:rsidR="00A01859">
        <w:rPr>
          <w:lang w:val="en-US"/>
        </w:rPr>
        <w:fldChar w:fldCharType="begin" w:fldLock="1"/>
      </w:r>
      <w:r w:rsidR="00A01859">
        <w:rPr>
          <w:lang w:val="en-US"/>
        </w:rPr>
        <w:instrText>ADDIN CSL_CITATION {"citationItems":[{"id":"ITEM-1","itemData":{"DOI":"10.1115/ES2015-49170","ISBN":"9780791856857","abstract":"A simplified mathematical model was developed to analyze a storage tank containing a stationary fluid with hot and cold heat exchanger coils. The model is to be used as a screening tool for determining tank size and configurations for operation with a given power generation unit in a combined cooling, heating and power (CCHP) system. As such, the model was formulated so that it requires minimal information about the thermo-physical properties of the fluids and design parameters in order to determine the temperature profiles of the stored fluid and the heat transfer fluid for turbulent flow inside the heat exchangers. The presented model is implemented computationally with varying number of nodes, before comparing it with a more detailed model that take into account the variation of thermo-physical properties, as well as the effects of thermal de-stratification and heat loss to the ambient. The simplified model provided accurate temperature predictions that could subsequently be used to design a stratified tank system for a given CCHP application.","author":[{"dropping-particle":"","family":"Rahman","given":"Aowabin","non-dropping-particle":"","parse-names":false,"suffix":""},{"dropping-particle":"","family":"Fumo","given":"Nelson","non-dropping-particle":"","parse-names":false,"suffix":""},{"dropping-particle":"","family":"Smith","given":"Amanda D.","non-dropping-particle":"","parse-names":false,"suffix":""}],"container-title":"ASME 2015 9th International Conference on Energy Sustainability, ES 2015, collocated with the ASME 2015 Power Conference, the ASME 2015 13th International Conference on Fuel Cell Science, Engineering and Technology, and the ASME 2015 Nuclear Forum","id":"ITEM-1","issue":"June","issued":{"date-parts":[["2015"]]},"title":"Simplified modeling of thermal storage ta</w:instrText>
      </w:r>
      <w:r w:rsidR="00A01859" w:rsidRPr="00A01859">
        <w:rPr>
          <w:lang w:val="en-US"/>
        </w:rPr>
        <w:instrText>nk for distributed energy heat recov</w:instrText>
      </w:r>
      <w:r w:rsidR="00A01859" w:rsidRPr="00B529B9">
        <w:rPr>
          <w:lang w:val="de-DE"/>
        </w:rPr>
        <w:instrText>ery applications","type":"article-journal","volume":"2"},"uris":["http://www.mendeley.com/documents/?uuid=121f8c32-d405-4ba5-9fb4-74ca6de9ec5f"]}],"mendeley":{"formattedCitation":"[1]","plainTextFormattedCitation":"[1]","previouslyFormattedCitation":"[1]"},"properties":{"noteIndex":0},"schema":"https://github.com/citation-style-language/schema/raw/master/csl-citation.json"}</w:instrText>
      </w:r>
      <w:r w:rsidR="00A01859">
        <w:rPr>
          <w:lang w:val="en-US"/>
        </w:rPr>
        <w:fldChar w:fldCharType="separate"/>
      </w:r>
      <w:r w:rsidR="00A01859" w:rsidRPr="00B529B9">
        <w:rPr>
          <w:noProof/>
          <w:lang w:val="de-DE"/>
        </w:rPr>
        <w:t>[1]</w:t>
      </w:r>
      <w:r w:rsidR="00A01859">
        <w:rPr>
          <w:lang w:val="en-US"/>
        </w:rPr>
        <w:fldChar w:fldCharType="end"/>
      </w:r>
      <w:r w:rsidR="00A01859" w:rsidRPr="00B529B9">
        <w:rPr>
          <w:lang w:val="de-DE"/>
        </w:rPr>
        <w:t xml:space="preserve"> and </w:t>
      </w:r>
      <w:r w:rsidR="00A01859">
        <w:rPr>
          <w:lang w:val="en-US"/>
        </w:rPr>
        <w:fldChar w:fldCharType="begin" w:fldLock="1"/>
      </w:r>
      <w:r w:rsidR="00A01859" w:rsidRPr="00B529B9">
        <w:rPr>
          <w:lang w:val="de-DE"/>
        </w:rPr>
        <w:instrText>ADDIN CSL_CITATION {"citationItems":[{"id":"ITEM-1","itemData":{"DOI":"10.1016/j.apenergy.2017.03.092","ISSN":"0306-2619","author":[{"dropping-particle":"","family":"Nash","given":"Austin L","non-dropping-particle":"","parse-names":false,"suffix":""},{"dropping-particle":"","family":"Badithela","given":"Apurva","non-dropping-particle":"","parse-names":false,"suffix":""},{"dropping-particle":"","family":"Jain","given":"Neera","non-dropping-particle":"","parse-names":false,"suffix":""}],"container-title":"Applied Energy","id":"ITEM-1","issued":{"date-parts":[["2017"]]},"page":"877-889",</w:instrText>
      </w:r>
      <w:r w:rsidR="00A01859">
        <w:rPr>
          <w:lang w:val="de-DE"/>
        </w:rPr>
        <w:instrText>"publisher":"Elsevier Ltd","title":"Dynamic modeling of a sensible thermal energy storage tank with an immersed coil heat exchanger under three operation modes","type":"article-journal","volume":"195"},"uris":["http://www.mendeley.com/documents/?uuid=490270d0-5d3d-44da-8007-5805b37bbd08"]}],"mendeley":{"formattedCitation":"[2]","plainTextFormattedCitation":"[2]","previouslyFormattedCitation":"[2]"},"properties":{"noteIndex":0},"schema":"https://github.com/citation-style-language/schema/raw/master/csl-citation.json"}</w:instrText>
      </w:r>
      <w:r w:rsidR="00A01859">
        <w:rPr>
          <w:lang w:val="en-US"/>
        </w:rPr>
        <w:fldChar w:fldCharType="separate"/>
      </w:r>
      <w:r w:rsidR="00A01859" w:rsidRPr="00A01859">
        <w:rPr>
          <w:noProof/>
          <w:lang w:val="de-DE"/>
        </w:rPr>
        <w:t>[2]</w:t>
      </w:r>
      <w:r w:rsidR="00A01859">
        <w:rPr>
          <w:lang w:val="en-US"/>
        </w:rPr>
        <w:fldChar w:fldCharType="end"/>
      </w:r>
    </w:p>
    <w:p w:rsidR="004E6A64" w:rsidRPr="00A01859" w:rsidRDefault="004E6A64" w:rsidP="004E6A64">
      <w:pPr>
        <w:pStyle w:val="ListParagraph"/>
        <w:ind w:left="1416"/>
        <w:rPr>
          <w:lang w:val="de-DE"/>
        </w:rPr>
      </w:pPr>
      <w:r>
        <w:rPr>
          <w:lang w:val="en-US"/>
        </w:rPr>
        <w:t>T1 and T12 have higher volume because it includes the bulge.</w:t>
      </w:r>
    </w:p>
    <w:tbl>
      <w:tblPr>
        <w:tblStyle w:val="TableGridLight"/>
        <w:tblpPr w:leftFromText="141" w:rightFromText="141" w:vertAnchor="text" w:horzAnchor="page" w:tblpX="5892" w:tblpY="1124"/>
        <w:tblW w:w="0" w:type="auto"/>
        <w:tblLook w:val="04A0" w:firstRow="1" w:lastRow="0" w:firstColumn="1" w:lastColumn="0" w:noHBand="0" w:noVBand="1"/>
      </w:tblPr>
      <w:tblGrid>
        <w:gridCol w:w="3114"/>
        <w:gridCol w:w="1276"/>
      </w:tblGrid>
      <w:tr w:rsidR="00DD76D9" w:rsidRPr="00B529B9" w:rsidTr="00A11224">
        <w:tc>
          <w:tcPr>
            <w:tcW w:w="3114" w:type="dxa"/>
          </w:tcPr>
          <w:p w:rsidR="00DD76D9" w:rsidRPr="00A01859" w:rsidRDefault="00E31419" w:rsidP="00DD76D9">
            <w:pPr>
              <w:jc w:val="center"/>
              <w:rPr>
                <w:b/>
                <w:lang w:val="de-DE"/>
              </w:rPr>
            </w:pPr>
            <w:r w:rsidRPr="00A01859">
              <w:rPr>
                <w:b/>
                <w:lang w:val="de-DE"/>
              </w:rPr>
              <w:t>Temperature in  the layer</w:t>
            </w:r>
          </w:p>
        </w:tc>
        <w:tc>
          <w:tcPr>
            <w:tcW w:w="1276" w:type="dxa"/>
          </w:tcPr>
          <w:p w:rsidR="00DD76D9" w:rsidRPr="00A01859" w:rsidRDefault="00DD76D9" w:rsidP="00DD76D9">
            <w:pPr>
              <w:jc w:val="center"/>
              <w:rPr>
                <w:b/>
                <w:lang w:val="de-DE"/>
              </w:rPr>
            </w:pPr>
            <w:r w:rsidRPr="00A01859">
              <w:rPr>
                <w:b/>
                <w:lang w:val="de-DE"/>
              </w:rPr>
              <w:t>Equation</w:t>
            </w:r>
          </w:p>
        </w:tc>
      </w:tr>
      <w:tr w:rsidR="00DD76D9" w:rsidRPr="00B529B9" w:rsidTr="00A11224">
        <w:tc>
          <w:tcPr>
            <w:tcW w:w="3114" w:type="dxa"/>
          </w:tcPr>
          <w:p w:rsidR="00DD76D9" w:rsidRPr="00A01859" w:rsidRDefault="00DD76D9" w:rsidP="00DD76D9">
            <w:pPr>
              <w:jc w:val="center"/>
              <w:rPr>
                <w:lang w:val="de-DE"/>
              </w:rPr>
            </w:pPr>
            <w:r w:rsidRPr="00A01859">
              <w:rPr>
                <w:lang w:val="de-DE"/>
              </w:rPr>
              <w:t>T1</w:t>
            </w:r>
          </w:p>
        </w:tc>
        <w:tc>
          <w:tcPr>
            <w:tcW w:w="1276" w:type="dxa"/>
          </w:tcPr>
          <w:p w:rsidR="00DD76D9" w:rsidRPr="00A01859" w:rsidRDefault="00DD76D9" w:rsidP="00DD76D9">
            <w:pPr>
              <w:jc w:val="center"/>
              <w:rPr>
                <w:lang w:val="de-DE"/>
              </w:rPr>
            </w:pPr>
            <w:r w:rsidRPr="00A01859">
              <w:rPr>
                <w:lang w:val="de-DE"/>
              </w:rPr>
              <w:t>(1)</w:t>
            </w:r>
          </w:p>
        </w:tc>
      </w:tr>
      <w:tr w:rsidR="00DD76D9" w:rsidRPr="00B529B9" w:rsidTr="00A11224">
        <w:tc>
          <w:tcPr>
            <w:tcW w:w="3114" w:type="dxa"/>
          </w:tcPr>
          <w:p w:rsidR="00DD76D9" w:rsidRPr="00A01859" w:rsidRDefault="00DD76D9" w:rsidP="00DD76D9">
            <w:pPr>
              <w:jc w:val="center"/>
              <w:rPr>
                <w:lang w:val="de-DE"/>
              </w:rPr>
            </w:pPr>
            <w:r w:rsidRPr="00A01859">
              <w:rPr>
                <w:lang w:val="de-DE"/>
              </w:rPr>
              <w:t>T2,T3,T4,T9,T10,T11</w:t>
            </w:r>
          </w:p>
        </w:tc>
        <w:tc>
          <w:tcPr>
            <w:tcW w:w="1276" w:type="dxa"/>
          </w:tcPr>
          <w:p w:rsidR="00DD76D9" w:rsidRPr="00A01859" w:rsidRDefault="00DD76D9" w:rsidP="00DD76D9">
            <w:pPr>
              <w:jc w:val="center"/>
              <w:rPr>
                <w:lang w:val="de-DE"/>
              </w:rPr>
            </w:pPr>
            <w:r w:rsidRPr="00A01859">
              <w:rPr>
                <w:lang w:val="de-DE"/>
              </w:rPr>
              <w:t>(2)</w:t>
            </w:r>
          </w:p>
        </w:tc>
      </w:tr>
      <w:tr w:rsidR="00DD76D9" w:rsidRPr="00B529B9" w:rsidTr="00A11224">
        <w:tc>
          <w:tcPr>
            <w:tcW w:w="3114" w:type="dxa"/>
          </w:tcPr>
          <w:p w:rsidR="00DD76D9" w:rsidRPr="00A01859" w:rsidRDefault="00DD76D9" w:rsidP="00DD76D9">
            <w:pPr>
              <w:jc w:val="center"/>
              <w:rPr>
                <w:lang w:val="de-DE"/>
              </w:rPr>
            </w:pPr>
            <w:r w:rsidRPr="00A01859">
              <w:rPr>
                <w:lang w:val="de-DE"/>
              </w:rPr>
              <w:t>T5,T6,T7,T8</w:t>
            </w:r>
          </w:p>
        </w:tc>
        <w:tc>
          <w:tcPr>
            <w:tcW w:w="1276" w:type="dxa"/>
          </w:tcPr>
          <w:p w:rsidR="00DD76D9" w:rsidRPr="00A01859" w:rsidRDefault="00DD76D9" w:rsidP="00DD76D9">
            <w:pPr>
              <w:jc w:val="center"/>
              <w:rPr>
                <w:lang w:val="de-DE"/>
              </w:rPr>
            </w:pPr>
            <w:r w:rsidRPr="00A01859">
              <w:rPr>
                <w:lang w:val="de-DE"/>
              </w:rPr>
              <w:t>(3)</w:t>
            </w:r>
          </w:p>
        </w:tc>
      </w:tr>
      <w:tr w:rsidR="00DD76D9" w:rsidRPr="00B529B9" w:rsidTr="00A11224">
        <w:tc>
          <w:tcPr>
            <w:tcW w:w="3114" w:type="dxa"/>
          </w:tcPr>
          <w:p w:rsidR="00DD76D9" w:rsidRPr="00A01859" w:rsidRDefault="00DD76D9" w:rsidP="00DD76D9">
            <w:pPr>
              <w:jc w:val="center"/>
              <w:rPr>
                <w:lang w:val="de-DE"/>
              </w:rPr>
            </w:pPr>
            <w:r w:rsidRPr="00A01859">
              <w:rPr>
                <w:lang w:val="de-DE"/>
              </w:rPr>
              <w:t>T12</w:t>
            </w:r>
          </w:p>
        </w:tc>
        <w:tc>
          <w:tcPr>
            <w:tcW w:w="1276" w:type="dxa"/>
          </w:tcPr>
          <w:p w:rsidR="00DD76D9" w:rsidRPr="00A01859" w:rsidRDefault="00DD76D9" w:rsidP="00DD76D9">
            <w:pPr>
              <w:jc w:val="center"/>
              <w:rPr>
                <w:lang w:val="de-DE"/>
              </w:rPr>
            </w:pPr>
            <w:r w:rsidRPr="00A01859">
              <w:rPr>
                <w:lang w:val="de-DE"/>
              </w:rPr>
              <w:t>(4)</w:t>
            </w:r>
          </w:p>
        </w:tc>
      </w:tr>
    </w:tbl>
    <w:p w:rsidR="005A0D2C" w:rsidRPr="00A01859" w:rsidRDefault="0001781D" w:rsidP="009152C0">
      <w:pPr>
        <w:rPr>
          <w:b/>
          <w:lang w:val="de-DE"/>
        </w:rPr>
      </w:pPr>
      <w:r>
        <w:rPr>
          <w:b/>
          <w:noProof/>
          <w:lang w:eastAsia="pt-PT"/>
        </w:rPr>
        <w:drawing>
          <wp:inline distT="0" distB="0" distL="0" distR="0">
            <wp:extent cx="2041373" cy="1993528"/>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modelo do tanque com bu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4033" cy="1996125"/>
                    </a:xfrm>
                    <a:prstGeom prst="rect">
                      <a:avLst/>
                    </a:prstGeom>
                  </pic:spPr>
                </pic:pic>
              </a:graphicData>
            </a:graphic>
          </wp:inline>
        </w:drawing>
      </w:r>
    </w:p>
    <w:p w:rsidR="00FA1A68" w:rsidRPr="00A01859" w:rsidRDefault="00FA1A68" w:rsidP="00390E00">
      <w:pPr>
        <w:jc w:val="right"/>
        <w:rPr>
          <w:rFonts w:eastAsiaTheme="minorEastAsia"/>
          <w:lang w:val="de-DE"/>
        </w:rPr>
      </w:pPr>
      <w:r w:rsidRPr="00A01859">
        <w:rPr>
          <w:lang w:val="de-DE"/>
        </w:rPr>
        <w:t xml:space="preserve"> </w:t>
      </w:r>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lang w:val="de-DE"/>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den>
        </m:f>
        <m:r>
          <w:rPr>
            <w:rFonts w:ascii="Cambria Math" w:hAnsi="Cambria Math"/>
            <w:lang w:val="de-DE"/>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loss</m:t>
                </m:r>
              </m:sub>
            </m:sSub>
            <m:sSub>
              <m:sSubPr>
                <m:ctrlPr>
                  <w:rPr>
                    <w:rFonts w:ascii="Cambria Math" w:hAnsi="Cambria Math"/>
                    <w:i/>
                  </w:rPr>
                </m:ctrlPr>
              </m:sSubPr>
              <m:e>
                <m:r>
                  <w:rPr>
                    <w:rFonts w:ascii="Cambria Math" w:hAnsi="Cambria Math"/>
                  </w:rPr>
                  <m:t>A</m:t>
                </m:r>
              </m:e>
              <m:sub>
                <m:r>
                  <w:rPr>
                    <w:rFonts w:ascii="Cambria Math" w:hAnsi="Cambria Math"/>
                  </w:rPr>
                  <m:t>tank</m:t>
                </m:r>
                <m:r>
                  <w:rPr>
                    <w:rFonts w:ascii="Cambria Math" w:hAnsi="Cambria Math"/>
                    <w:lang w:val="de-DE"/>
                  </w:rPr>
                  <m:t>+</m:t>
                </m:r>
                <m:r>
                  <w:rPr>
                    <w:rFonts w:ascii="Cambria Math" w:hAnsi="Cambria Math"/>
                  </w:rPr>
                  <m:t>ts</m:t>
                </m:r>
              </m:sub>
            </m:sSub>
          </m:num>
          <m:den>
            <m:r>
              <w:rPr>
                <w:rFonts w:ascii="Cambria Math" w:hAnsi="Cambria Math"/>
              </w:rPr>
              <m:t>ρc</m:t>
            </m:r>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lang w:val="de-DE"/>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r>
                  <w:rPr>
                    <w:rFonts w:ascii="Cambria Math" w:hAnsi="Cambria Math"/>
                    <w:lang w:val="de-DE"/>
                  </w:rPr>
                  <m:t>1</m:t>
                </m:r>
              </m:sub>
            </m:sSub>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ρc</m:t>
            </m:r>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r>
              <w:rPr>
                <w:rFonts w:ascii="Cambria Math" w:hAnsi="Cambria Math"/>
                <w:lang w:val="de-DE"/>
              </w:rPr>
              <m:t>∆</m:t>
            </m:r>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w:r w:rsidR="00390E00" w:rsidRPr="00A01859">
        <w:rPr>
          <w:rFonts w:eastAsiaTheme="minorEastAsia"/>
          <w:lang w:val="de-DE"/>
        </w:rPr>
        <w:t xml:space="preserve">      </w:t>
      </w:r>
      <w:r w:rsidR="000B53DA" w:rsidRPr="00A01859">
        <w:rPr>
          <w:rFonts w:eastAsiaTheme="minorEastAsia"/>
          <w:lang w:val="de-DE"/>
        </w:rPr>
        <w:t xml:space="preserve">              </w:t>
      </w:r>
      <w:r w:rsidR="00390E00" w:rsidRPr="00A01859">
        <w:rPr>
          <w:rFonts w:eastAsiaTheme="minorEastAsia"/>
          <w:lang w:val="de-DE"/>
        </w:rPr>
        <w:t>(1)</w:t>
      </w:r>
    </w:p>
    <w:p w:rsidR="00390E00" w:rsidRPr="00A01859" w:rsidRDefault="00390E00" w:rsidP="00390E00">
      <w:pPr>
        <w:jc w:val="right"/>
        <w:rPr>
          <w:lang w:val="de-DE"/>
        </w:rPr>
      </w:pPr>
    </w:p>
    <w:p w:rsidR="00FA1A68" w:rsidRPr="00A01859" w:rsidRDefault="004C4985" w:rsidP="00FA1A68">
      <w:pPr>
        <w:jc w:val="right"/>
        <w:rPr>
          <w:rFonts w:eastAsiaTheme="minorEastAsia"/>
          <w:lang w:val="de-DE"/>
        </w:rPr>
      </w:pPr>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lang w:val="de-DE"/>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den>
        </m:f>
        <m:r>
          <w:rPr>
            <w:rFonts w:ascii="Cambria Math" w:hAnsi="Cambria Math"/>
            <w:lang w:val="de-DE"/>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loss</m:t>
                </m:r>
              </m:sub>
            </m:sSub>
            <m:sSub>
              <m:sSubPr>
                <m:ctrlPr>
                  <w:rPr>
                    <w:rFonts w:ascii="Cambria Math" w:hAnsi="Cambria Math"/>
                    <w:i/>
                  </w:rPr>
                </m:ctrlPr>
              </m:sSubPr>
              <m:e>
                <m:r>
                  <w:rPr>
                    <w:rFonts w:ascii="Cambria Math" w:hAnsi="Cambria Math"/>
                  </w:rPr>
                  <m:t>A</m:t>
                </m:r>
              </m:e>
              <m:sub>
                <m:r>
                  <w:rPr>
                    <w:rFonts w:ascii="Cambria Math" w:hAnsi="Cambria Math"/>
                  </w:rPr>
                  <m:t>tank</m:t>
                </m:r>
              </m:sub>
            </m:sSub>
          </m:num>
          <m:den>
            <m:r>
              <w:rPr>
                <w:rFonts w:ascii="Cambria Math" w:hAnsi="Cambria Math"/>
              </w:rPr>
              <m:t>ρc</m:t>
            </m:r>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lang w:val="de-DE"/>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r>
                  <w:rPr>
                    <w:rFonts w:ascii="Cambria Math" w:hAnsi="Cambria Math"/>
                    <w:lang w:val="de-DE"/>
                  </w:rPr>
                  <m:t>1</m:t>
                </m:r>
              </m:sub>
            </m:sSub>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ρc</m:t>
            </m:r>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r>
              <w:rPr>
                <w:rFonts w:ascii="Cambria Math" w:hAnsi="Cambria Math"/>
                <w:lang w:val="de-DE"/>
              </w:rPr>
              <m:t>∆</m:t>
            </m:r>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r>
                  <w:rPr>
                    <w:rFonts w:ascii="Cambria Math" w:hAnsi="Cambria Math"/>
                    <w:lang w:val="de-DE"/>
                  </w:rPr>
                  <m:t>2</m:t>
                </m:r>
              </m:sub>
            </m:sSub>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ρc</m:t>
            </m:r>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r>
              <w:rPr>
                <w:rFonts w:ascii="Cambria Math" w:hAnsi="Cambria Math"/>
                <w:lang w:val="de-DE"/>
              </w:rPr>
              <m:t>∆</m:t>
            </m:r>
            <m:r>
              <w:rPr>
                <w:rFonts w:ascii="Cambria Math" w:hAnsi="Cambria Math"/>
              </w:rPr>
              <m:t>x</m:t>
            </m:r>
          </m:den>
        </m:f>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j</m:t>
            </m:r>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lang w:val="de-DE"/>
          </w:rPr>
          <m:t>)</m:t>
        </m:r>
      </m:oMath>
      <w:r w:rsidR="00FA1A68" w:rsidRPr="00A01859">
        <w:rPr>
          <w:rFonts w:eastAsiaTheme="minorEastAsia"/>
          <w:lang w:val="de-DE"/>
        </w:rPr>
        <w:t xml:space="preserve">      (2)</w:t>
      </w:r>
    </w:p>
    <w:p w:rsidR="00D802D1" w:rsidRPr="00A01859" w:rsidRDefault="00D802D1" w:rsidP="00FA1A68">
      <w:pPr>
        <w:jc w:val="right"/>
        <w:rPr>
          <w:rFonts w:eastAsiaTheme="minorEastAsia"/>
          <w:lang w:val="de-DE"/>
        </w:rPr>
      </w:pPr>
    </w:p>
    <w:p w:rsidR="00E446E7" w:rsidRPr="00A01859" w:rsidRDefault="004C4985" w:rsidP="00E446E7">
      <w:pPr>
        <w:jc w:val="center"/>
        <w:rPr>
          <w:rFonts w:eastAsiaTheme="minorEastAsia"/>
          <w:lang w:val="de-DE"/>
        </w:rPr>
      </w:pPr>
      <m:oMath>
        <m:f>
          <m:fPr>
            <m:ctrlPr>
              <w:rPr>
                <w:rFonts w:ascii="Cambria Math" w:hAnsi="Cambria Math"/>
                <w:i/>
                <w:sz w:val="20"/>
              </w:rPr>
            </m:ctrlPr>
          </m:fPr>
          <m:num>
            <m:r>
              <w:rPr>
                <w:rFonts w:ascii="Cambria Math" w:hAnsi="Cambria Math"/>
                <w:sz w:val="20"/>
              </w:rPr>
              <m:t>dT</m:t>
            </m:r>
          </m:num>
          <m:den>
            <m:r>
              <w:rPr>
                <w:rFonts w:ascii="Cambria Math" w:hAnsi="Cambria Math"/>
                <w:sz w:val="20"/>
              </w:rPr>
              <m:t>dt</m:t>
            </m:r>
          </m:den>
        </m:f>
        <m:r>
          <w:rPr>
            <w:rFonts w:ascii="Cambria Math" w:hAnsi="Cambria Math"/>
            <w:sz w:val="20"/>
            <w:lang w:val="de-DE"/>
          </w:rPr>
          <m:t xml:space="preserve">= </m:t>
        </m:r>
        <m:f>
          <m:fPr>
            <m:ctrlPr>
              <w:rPr>
                <w:rFonts w:ascii="Cambria Math" w:hAnsi="Cambria Math"/>
                <w:i/>
                <w:sz w:val="20"/>
              </w:rPr>
            </m:ctrlPr>
          </m:fPr>
          <m:num>
            <m:acc>
              <m:accPr>
                <m:chr m:val="̇"/>
                <m:ctrlPr>
                  <w:rPr>
                    <w:rFonts w:ascii="Cambria Math" w:hAnsi="Cambria Math"/>
                    <w:i/>
                    <w:sz w:val="20"/>
                  </w:rPr>
                </m:ctrlPr>
              </m:accPr>
              <m:e>
                <m:r>
                  <w:rPr>
                    <w:rFonts w:ascii="Cambria Math" w:hAnsi="Cambria Math"/>
                    <w:sz w:val="20"/>
                  </w:rPr>
                  <m:t>V</m:t>
                </m:r>
              </m:e>
            </m:acc>
          </m:num>
          <m:den>
            <m:sSub>
              <m:sSubPr>
                <m:ctrlPr>
                  <w:rPr>
                    <w:rFonts w:ascii="Cambria Math" w:hAnsi="Cambria Math"/>
                    <w:i/>
                    <w:sz w:val="16"/>
                  </w:rPr>
                </m:ctrlPr>
              </m:sSubPr>
              <m:e>
                <m:r>
                  <w:rPr>
                    <w:rFonts w:ascii="Cambria Math" w:hAnsi="Cambria Math"/>
                    <w:sz w:val="16"/>
                  </w:rPr>
                  <m:t>V</m:t>
                </m:r>
              </m:e>
              <m:sub>
                <m:r>
                  <w:rPr>
                    <w:rFonts w:ascii="Cambria Math" w:hAnsi="Cambria Math"/>
                    <w:sz w:val="16"/>
                  </w:rPr>
                  <m:t>tank</m:t>
                </m:r>
              </m:sub>
            </m:sSub>
          </m:den>
        </m:f>
        <m:r>
          <w:rPr>
            <w:rFonts w:ascii="Cambria Math" w:hAnsi="Cambria Math"/>
            <w:sz w:val="20"/>
            <w:lang w:val="de-DE"/>
          </w:rPr>
          <m:t xml:space="preserve"> </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j</m:t>
                </m:r>
                <m:r>
                  <w:rPr>
                    <w:rFonts w:ascii="Cambria Math" w:hAnsi="Cambria Math"/>
                    <w:sz w:val="20"/>
                    <w:lang w:val="de-DE"/>
                  </w:rPr>
                  <m:t>+1</m:t>
                </m:r>
              </m:sub>
            </m:sSub>
            <m:r>
              <w:rPr>
                <w:rFonts w:ascii="Cambria Math" w:hAnsi="Cambria Math"/>
                <w:sz w:val="20"/>
                <w:lang w:val="de-DE"/>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j</m:t>
                </m:r>
              </m:sub>
            </m:sSub>
          </m:e>
        </m:d>
        <m:r>
          <w:rPr>
            <w:rFonts w:ascii="Cambria Math" w:hAnsi="Cambria Math"/>
            <w:sz w:val="20"/>
            <w:lang w:val="de-DE"/>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U</m:t>
                </m:r>
              </m:e>
              <m:sub>
                <m:r>
                  <w:rPr>
                    <w:rFonts w:ascii="Cambria Math" w:hAnsi="Cambria Math"/>
                    <w:sz w:val="20"/>
                  </w:rPr>
                  <m:t>loss</m:t>
                </m:r>
              </m:sub>
            </m:sSub>
            <m:sSub>
              <m:sSubPr>
                <m:ctrlPr>
                  <w:rPr>
                    <w:rFonts w:ascii="Cambria Math" w:hAnsi="Cambria Math"/>
                    <w:i/>
                    <w:sz w:val="20"/>
                  </w:rPr>
                </m:ctrlPr>
              </m:sSubPr>
              <m:e>
                <m:r>
                  <w:rPr>
                    <w:rFonts w:ascii="Cambria Math" w:hAnsi="Cambria Math"/>
                    <w:sz w:val="20"/>
                  </w:rPr>
                  <m:t>A</m:t>
                </m:r>
              </m:e>
              <m:sub>
                <m:r>
                  <w:rPr>
                    <w:rFonts w:ascii="Cambria Math" w:hAnsi="Cambria Math"/>
                    <w:sz w:val="20"/>
                  </w:rPr>
                  <m:t>tank</m:t>
                </m:r>
              </m:sub>
            </m:sSub>
          </m:num>
          <m:den>
            <m:r>
              <w:rPr>
                <w:rFonts w:ascii="Cambria Math" w:hAnsi="Cambria Math"/>
                <w:sz w:val="20"/>
              </w:rPr>
              <m:t>ρc</m:t>
            </m:r>
            <m:sSub>
              <m:sSubPr>
                <m:ctrlPr>
                  <w:rPr>
                    <w:rFonts w:ascii="Cambria Math" w:hAnsi="Cambria Math"/>
                    <w:i/>
                    <w:sz w:val="16"/>
                  </w:rPr>
                </m:ctrlPr>
              </m:sSubPr>
              <m:e>
                <m:r>
                  <w:rPr>
                    <w:rFonts w:ascii="Cambria Math" w:hAnsi="Cambria Math"/>
                    <w:sz w:val="16"/>
                  </w:rPr>
                  <m:t>V</m:t>
                </m:r>
              </m:e>
              <m:sub>
                <m:r>
                  <w:rPr>
                    <w:rFonts w:ascii="Cambria Math" w:hAnsi="Cambria Math"/>
                    <w:sz w:val="16"/>
                  </w:rPr>
                  <m:t>tank</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j</m:t>
                </m:r>
              </m:sub>
            </m:sSub>
            <m:r>
              <w:rPr>
                <w:rFonts w:ascii="Cambria Math" w:hAnsi="Cambria Math"/>
                <w:sz w:val="20"/>
                <w:lang w:val="de-DE"/>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a</m:t>
                </m:r>
              </m:sub>
            </m:sSub>
          </m:e>
        </m:d>
        <m:r>
          <w:rPr>
            <w:rFonts w:ascii="Cambria Math" w:hAnsi="Cambria Math"/>
            <w:sz w:val="20"/>
            <w:lang w:val="de-DE"/>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k</m:t>
                </m:r>
              </m:e>
              <m:sub>
                <m:r>
                  <w:rPr>
                    <w:rFonts w:ascii="Cambria Math" w:hAnsi="Cambria Math"/>
                    <w:sz w:val="20"/>
                  </w:rPr>
                  <m:t>j</m:t>
                </m:r>
                <m:r>
                  <w:rPr>
                    <w:rFonts w:ascii="Cambria Math" w:hAnsi="Cambria Math"/>
                    <w:sz w:val="20"/>
                    <w:lang w:val="de-DE"/>
                  </w:rPr>
                  <m:t>1</m:t>
                </m:r>
              </m:sub>
            </m:sSub>
            <m:sSub>
              <m:sSubPr>
                <m:ctrlPr>
                  <w:rPr>
                    <w:rFonts w:ascii="Cambria Math" w:hAnsi="Cambria Math"/>
                    <w:i/>
                    <w:sz w:val="20"/>
                  </w:rPr>
                </m:ctrlPr>
              </m:sSubPr>
              <m:e>
                <m:r>
                  <w:rPr>
                    <w:rFonts w:ascii="Cambria Math" w:hAnsi="Cambria Math"/>
                    <w:sz w:val="20"/>
                  </w:rPr>
                  <m:t>A</m:t>
                </m:r>
              </m:e>
              <m:sub>
                <m:r>
                  <w:rPr>
                    <w:rFonts w:ascii="Cambria Math" w:hAnsi="Cambria Math"/>
                    <w:sz w:val="20"/>
                  </w:rPr>
                  <m:t>c</m:t>
                </m:r>
              </m:sub>
            </m:sSub>
          </m:num>
          <m:den>
            <m:r>
              <w:rPr>
                <w:rFonts w:ascii="Cambria Math" w:hAnsi="Cambria Math"/>
                <w:sz w:val="20"/>
              </w:rPr>
              <m:t>ρc</m:t>
            </m:r>
            <m:sSub>
              <m:sSubPr>
                <m:ctrlPr>
                  <w:rPr>
                    <w:rFonts w:ascii="Cambria Math" w:hAnsi="Cambria Math"/>
                    <w:i/>
                    <w:sz w:val="16"/>
                  </w:rPr>
                </m:ctrlPr>
              </m:sSubPr>
              <m:e>
                <m:r>
                  <w:rPr>
                    <w:rFonts w:ascii="Cambria Math" w:hAnsi="Cambria Math"/>
                    <w:sz w:val="16"/>
                  </w:rPr>
                  <m:t>V</m:t>
                </m:r>
              </m:e>
              <m:sub>
                <m:r>
                  <w:rPr>
                    <w:rFonts w:ascii="Cambria Math" w:hAnsi="Cambria Math"/>
                    <w:sz w:val="16"/>
                  </w:rPr>
                  <m:t>tank</m:t>
                </m:r>
              </m:sub>
            </m:sSub>
            <m:r>
              <w:rPr>
                <w:rFonts w:ascii="Cambria Math" w:hAnsi="Cambria Math"/>
                <w:sz w:val="20"/>
                <w:lang w:val="de-DE"/>
              </w:rPr>
              <m:t>∆</m:t>
            </m:r>
            <m:r>
              <w:rPr>
                <w:rFonts w:ascii="Cambria Math" w:hAnsi="Cambria Math"/>
                <w:sz w:val="20"/>
              </w:rPr>
              <m:t>x</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j</m:t>
                </m:r>
                <m:r>
                  <w:rPr>
                    <w:rFonts w:ascii="Cambria Math" w:hAnsi="Cambria Math"/>
                    <w:sz w:val="20"/>
                    <w:lang w:val="de-DE"/>
                  </w:rPr>
                  <m:t>+1</m:t>
                </m:r>
              </m:sub>
            </m:sSub>
            <m:r>
              <w:rPr>
                <w:rFonts w:ascii="Cambria Math" w:hAnsi="Cambria Math"/>
                <w:sz w:val="20"/>
                <w:lang w:val="de-DE"/>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j</m:t>
                </m:r>
              </m:sub>
            </m:sSub>
          </m:e>
        </m:d>
        <m:r>
          <w:rPr>
            <w:rFonts w:ascii="Cambria Math" w:hAnsi="Cambria Math"/>
            <w:sz w:val="20"/>
            <w:lang w:val="de-DE"/>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k</m:t>
                </m:r>
              </m:e>
              <m:sub>
                <m:r>
                  <w:rPr>
                    <w:rFonts w:ascii="Cambria Math" w:hAnsi="Cambria Math"/>
                    <w:sz w:val="20"/>
                  </w:rPr>
                  <m:t>j</m:t>
                </m:r>
                <m:r>
                  <w:rPr>
                    <w:rFonts w:ascii="Cambria Math" w:hAnsi="Cambria Math"/>
                    <w:sz w:val="20"/>
                    <w:lang w:val="de-DE"/>
                  </w:rPr>
                  <m:t>2</m:t>
                </m:r>
              </m:sub>
            </m:sSub>
            <m:sSub>
              <m:sSubPr>
                <m:ctrlPr>
                  <w:rPr>
                    <w:rFonts w:ascii="Cambria Math" w:hAnsi="Cambria Math"/>
                    <w:i/>
                    <w:sz w:val="20"/>
                  </w:rPr>
                </m:ctrlPr>
              </m:sSubPr>
              <m:e>
                <m:r>
                  <w:rPr>
                    <w:rFonts w:ascii="Cambria Math" w:hAnsi="Cambria Math"/>
                    <w:sz w:val="20"/>
                  </w:rPr>
                  <m:t>A</m:t>
                </m:r>
              </m:e>
              <m:sub>
                <m:r>
                  <w:rPr>
                    <w:rFonts w:ascii="Cambria Math" w:hAnsi="Cambria Math"/>
                    <w:sz w:val="20"/>
                  </w:rPr>
                  <m:t>c</m:t>
                </m:r>
              </m:sub>
            </m:sSub>
          </m:num>
          <m:den>
            <m:r>
              <w:rPr>
                <w:rFonts w:ascii="Cambria Math" w:hAnsi="Cambria Math"/>
                <w:sz w:val="20"/>
              </w:rPr>
              <m:t>ρc</m:t>
            </m:r>
            <m:sSub>
              <m:sSubPr>
                <m:ctrlPr>
                  <w:rPr>
                    <w:rFonts w:ascii="Cambria Math" w:hAnsi="Cambria Math"/>
                    <w:i/>
                    <w:sz w:val="16"/>
                  </w:rPr>
                </m:ctrlPr>
              </m:sSubPr>
              <m:e>
                <m:r>
                  <w:rPr>
                    <w:rFonts w:ascii="Cambria Math" w:hAnsi="Cambria Math"/>
                    <w:sz w:val="16"/>
                  </w:rPr>
                  <m:t>V</m:t>
                </m:r>
              </m:e>
              <m:sub>
                <m:r>
                  <w:rPr>
                    <w:rFonts w:ascii="Cambria Math" w:hAnsi="Cambria Math"/>
                    <w:sz w:val="16"/>
                  </w:rPr>
                  <m:t>tank</m:t>
                </m:r>
              </m:sub>
            </m:sSub>
            <m:r>
              <w:rPr>
                <w:rFonts w:ascii="Cambria Math" w:hAnsi="Cambria Math"/>
                <w:sz w:val="20"/>
                <w:lang w:val="de-DE"/>
              </w:rPr>
              <m:t>∆</m:t>
            </m:r>
            <m:r>
              <w:rPr>
                <w:rFonts w:ascii="Cambria Math" w:hAnsi="Cambria Math"/>
                <w:sz w:val="20"/>
              </w:rPr>
              <m:t>x</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j</m:t>
                </m:r>
                <m:r>
                  <w:rPr>
                    <w:rFonts w:ascii="Cambria Math" w:hAnsi="Cambria Math"/>
                    <w:sz w:val="20"/>
                    <w:lang w:val="de-DE"/>
                  </w:rPr>
                  <m:t>-1</m:t>
                </m:r>
              </m:sub>
            </m:sSub>
            <m:r>
              <w:rPr>
                <w:rFonts w:ascii="Cambria Math" w:hAnsi="Cambria Math"/>
                <w:sz w:val="20"/>
                <w:lang w:val="de-DE"/>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j</m:t>
                </m:r>
              </m:sub>
            </m:sSub>
          </m:e>
        </m:d>
        <m:r>
          <w:rPr>
            <w:rFonts w:ascii="Cambria Math" w:hAnsi="Cambria Math"/>
            <w:sz w:val="20"/>
            <w:lang w:val="de-DE"/>
          </w:rPr>
          <m:t xml:space="preserve"> –</m:t>
        </m:r>
        <m:acc>
          <m:accPr>
            <m:chr m:val="̇"/>
            <m:ctrlPr>
              <w:rPr>
                <w:rFonts w:ascii="Cambria Math" w:hAnsi="Cambria Math"/>
                <w:i/>
                <w:sz w:val="20"/>
              </w:rPr>
            </m:ctrlPr>
          </m:accPr>
          <m:e>
            <m:r>
              <w:rPr>
                <w:rFonts w:ascii="Cambria Math" w:hAnsi="Cambria Math"/>
                <w:sz w:val="20"/>
              </w:rPr>
              <m:t>Q</m:t>
            </m:r>
          </m:e>
        </m:acc>
        <m:r>
          <w:rPr>
            <w:rFonts w:ascii="Cambria Math" w:hAnsi="Cambria Math"/>
            <w:sz w:val="20"/>
          </w:rPr>
          <m:t>coil</m:t>
        </m:r>
      </m:oMath>
      <w:r w:rsidR="00F405C6" w:rsidRPr="00A01859">
        <w:rPr>
          <w:rFonts w:eastAsiaTheme="minorEastAsia"/>
          <w:sz w:val="20"/>
          <w:lang w:val="de-DE"/>
        </w:rPr>
        <w:t xml:space="preserve">       </w:t>
      </w:r>
      <w:r w:rsidR="00E446E7" w:rsidRPr="00A01859">
        <w:rPr>
          <w:rFonts w:eastAsiaTheme="minorEastAsia"/>
          <w:lang w:val="de-DE"/>
        </w:rPr>
        <w:t>(3)</w:t>
      </w:r>
    </w:p>
    <w:p w:rsidR="00F405C6" w:rsidRPr="00A01859" w:rsidRDefault="00F405C6" w:rsidP="00F405C6">
      <w:pPr>
        <w:jc w:val="center"/>
        <w:rPr>
          <w:rFonts w:eastAsiaTheme="minorEastAsia"/>
          <w:lang w:val="de-DE"/>
        </w:rPr>
      </w:pPr>
      <w:r w:rsidRPr="00A01859">
        <w:rPr>
          <w:rFonts w:eastAsiaTheme="minorEastAsia"/>
          <w:lang w:val="de-DE"/>
        </w:rPr>
        <w:t xml:space="preserve">With </w:t>
      </w:r>
      <m:oMath>
        <m:acc>
          <m:accPr>
            <m:chr m:val="̇"/>
            <m:ctrlPr>
              <w:rPr>
                <w:rFonts w:ascii="Cambria Math" w:hAnsi="Cambria Math"/>
                <w:i/>
                <w:sz w:val="20"/>
              </w:rPr>
            </m:ctrlPr>
          </m:accPr>
          <m:e>
            <m:r>
              <w:rPr>
                <w:rFonts w:ascii="Cambria Math" w:hAnsi="Cambria Math"/>
                <w:sz w:val="20"/>
              </w:rPr>
              <m:t>Q</m:t>
            </m:r>
          </m:e>
        </m:acc>
        <m:r>
          <w:rPr>
            <w:rFonts w:ascii="Cambria Math" w:hAnsi="Cambria Math"/>
            <w:sz w:val="20"/>
          </w:rPr>
          <m:t>coil</m:t>
        </m:r>
        <m:r>
          <w:rPr>
            <w:rFonts w:ascii="Cambria Math" w:eastAsiaTheme="minorEastAsia" w:hAnsi="Cambria Math"/>
            <w:lang w:val="de-DE"/>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U</m:t>
                </m:r>
              </m:e>
              <m:sub>
                <m:r>
                  <w:rPr>
                    <w:rFonts w:ascii="Cambria Math" w:hAnsi="Cambria Math"/>
                    <w:sz w:val="20"/>
                  </w:rPr>
                  <m:t>solar</m:t>
                </m:r>
              </m:sub>
            </m:sSub>
            <m:sSub>
              <m:sSubPr>
                <m:ctrlPr>
                  <w:rPr>
                    <w:rFonts w:ascii="Cambria Math" w:hAnsi="Cambria Math"/>
                    <w:i/>
                    <w:sz w:val="20"/>
                  </w:rPr>
                </m:ctrlPr>
              </m:sSubPr>
              <m:e>
                <m:r>
                  <w:rPr>
                    <w:rFonts w:ascii="Cambria Math" w:hAnsi="Cambria Math"/>
                    <w:sz w:val="20"/>
                  </w:rPr>
                  <m:t>A</m:t>
                </m:r>
              </m:e>
              <m:sub>
                <m:r>
                  <w:rPr>
                    <w:rFonts w:ascii="Cambria Math" w:hAnsi="Cambria Math"/>
                    <w:sz w:val="20"/>
                  </w:rPr>
                  <m:t>coil</m:t>
                </m:r>
              </m:sub>
            </m:sSub>
          </m:num>
          <m:den>
            <m:r>
              <w:rPr>
                <w:rFonts w:ascii="Cambria Math" w:hAnsi="Cambria Math"/>
                <w:sz w:val="20"/>
              </w:rPr>
              <m:t>ρc</m:t>
            </m:r>
            <m:sSub>
              <m:sSubPr>
                <m:ctrlPr>
                  <w:rPr>
                    <w:rFonts w:ascii="Cambria Math" w:hAnsi="Cambria Math"/>
                    <w:i/>
                    <w:sz w:val="16"/>
                  </w:rPr>
                </m:ctrlPr>
              </m:sSubPr>
              <m:e>
                <m:r>
                  <w:rPr>
                    <w:rFonts w:ascii="Cambria Math" w:hAnsi="Cambria Math"/>
                    <w:sz w:val="16"/>
                  </w:rPr>
                  <m:t>V</m:t>
                </m:r>
              </m:e>
              <m:sub>
                <m:r>
                  <w:rPr>
                    <w:rFonts w:ascii="Cambria Math" w:hAnsi="Cambria Math"/>
                    <w:sz w:val="16"/>
                  </w:rPr>
                  <m:t>tank</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j</m:t>
                </m:r>
              </m:sub>
            </m:sSub>
            <m:r>
              <w:rPr>
                <w:rFonts w:ascii="Cambria Math" w:hAnsi="Cambria Math"/>
                <w:sz w:val="20"/>
                <w:lang w:val="de-DE"/>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cini</m:t>
                </m:r>
              </m:sub>
            </m:sSub>
          </m:e>
        </m:d>
        <m:r>
          <w:rPr>
            <w:rFonts w:ascii="Cambria Math" w:hAnsi="Cambria Math"/>
            <w:sz w:val="20"/>
            <w:lang w:val="de-DE"/>
          </w:rPr>
          <m:t xml:space="preserve"> </m:t>
        </m:r>
      </m:oMath>
      <w:r w:rsidR="005E3FE5" w:rsidRPr="00A01859">
        <w:rPr>
          <w:rFonts w:eastAsiaTheme="minorEastAsia"/>
          <w:lang w:val="de-DE"/>
        </w:rPr>
        <w:t xml:space="preserve">                                                        </w:t>
      </w:r>
    </w:p>
    <w:p w:rsidR="00D802D1" w:rsidRPr="00A01859" w:rsidRDefault="005E3FE5" w:rsidP="00F405C6">
      <w:pPr>
        <w:jc w:val="center"/>
        <w:rPr>
          <w:rFonts w:eastAsiaTheme="minorEastAsia"/>
          <w:lang w:val="de-DE"/>
        </w:rPr>
      </w:pPr>
      <w:r w:rsidRPr="00A01859">
        <w:rPr>
          <w:rFonts w:eastAsiaTheme="minorEastAsia"/>
          <w:lang w:val="de-DE"/>
        </w:rPr>
        <w:lastRenderedPageBreak/>
        <w:t xml:space="preserve">                                                        </w:t>
      </w:r>
    </w:p>
    <w:p w:rsidR="005E3FE5" w:rsidRPr="00A01859" w:rsidRDefault="004C4985" w:rsidP="005E3FE5">
      <w:pPr>
        <w:jc w:val="right"/>
        <w:rPr>
          <w:rFonts w:eastAsiaTheme="minorEastAsia"/>
          <w:lang w:val="de-DE"/>
        </w:rPr>
      </w:pPr>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lang w:val="de-DE"/>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den>
        </m:f>
        <m:r>
          <w:rPr>
            <w:rFonts w:ascii="Cambria Math" w:hAnsi="Cambria Math"/>
            <w:lang w:val="de-DE"/>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loss</m:t>
                </m:r>
              </m:sub>
            </m:sSub>
            <m:sSub>
              <m:sSubPr>
                <m:ctrlPr>
                  <w:rPr>
                    <w:rFonts w:ascii="Cambria Math" w:hAnsi="Cambria Math"/>
                    <w:i/>
                  </w:rPr>
                </m:ctrlPr>
              </m:sSubPr>
              <m:e>
                <m:r>
                  <w:rPr>
                    <w:rFonts w:ascii="Cambria Math" w:hAnsi="Cambria Math"/>
                  </w:rPr>
                  <m:t>A</m:t>
                </m:r>
              </m:e>
              <m:sub>
                <m:r>
                  <w:rPr>
                    <w:rFonts w:ascii="Cambria Math" w:hAnsi="Cambria Math"/>
                  </w:rPr>
                  <m:t>tank</m:t>
                </m:r>
              </m:sub>
            </m:sSub>
          </m:num>
          <m:den>
            <m:r>
              <w:rPr>
                <w:rFonts w:ascii="Cambria Math" w:hAnsi="Cambria Math"/>
              </w:rPr>
              <m:t>ρc</m:t>
            </m:r>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lang w:val="de-DE"/>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r>
                  <w:rPr>
                    <w:rFonts w:ascii="Cambria Math" w:hAnsi="Cambria Math"/>
                    <w:lang w:val="de-DE"/>
                  </w:rPr>
                  <m:t>2</m:t>
                </m:r>
              </m:sub>
            </m:sSub>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ρc</m:t>
            </m:r>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r>
              <w:rPr>
                <w:rFonts w:ascii="Cambria Math" w:hAnsi="Cambria Math"/>
                <w:lang w:val="de-DE"/>
              </w:rPr>
              <m:t>∆</m:t>
            </m:r>
            <m:r>
              <w:rPr>
                <w:rFonts w:ascii="Cambria Math" w:hAnsi="Cambria Math"/>
              </w:rPr>
              <m:t>x</m:t>
            </m:r>
          </m:den>
        </m:f>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j</m:t>
            </m:r>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lang w:val="de-DE"/>
          </w:rPr>
          <m:t>)</m:t>
        </m:r>
      </m:oMath>
      <w:r w:rsidR="005E3FE5" w:rsidRPr="00A01859">
        <w:rPr>
          <w:rFonts w:eastAsiaTheme="minorEastAsia"/>
          <w:lang w:val="de-DE"/>
        </w:rPr>
        <w:t xml:space="preserve">     </w:t>
      </w:r>
      <w:r w:rsidR="000B53DA" w:rsidRPr="00A01859">
        <w:rPr>
          <w:rFonts w:eastAsiaTheme="minorEastAsia"/>
          <w:lang w:val="de-DE"/>
        </w:rPr>
        <w:t xml:space="preserve">                          </w:t>
      </w:r>
      <w:r w:rsidR="005E3FE5" w:rsidRPr="00A01859">
        <w:rPr>
          <w:rFonts w:eastAsiaTheme="minorEastAsia"/>
          <w:lang w:val="de-DE"/>
        </w:rPr>
        <w:t xml:space="preserve"> (4)</w:t>
      </w:r>
    </w:p>
    <w:p w:rsidR="00A7459B" w:rsidRPr="00A01859" w:rsidRDefault="00A7459B" w:rsidP="005E3FE5">
      <w:pPr>
        <w:jc w:val="right"/>
        <w:rPr>
          <w:rFonts w:eastAsiaTheme="minorEastAsia"/>
          <w:lang w:val="de-DE"/>
        </w:rPr>
      </w:pPr>
    </w:p>
    <w:p w:rsidR="00A7459B" w:rsidRPr="00A01859" w:rsidRDefault="004C4985" w:rsidP="009152C0">
      <w:pPr>
        <w:jc w:val="right"/>
        <w:rPr>
          <w:rFonts w:eastAsiaTheme="minorEastAsia"/>
          <w:sz w:val="16"/>
          <w:lang w:val="de-DE"/>
        </w:rPr>
      </w:pPr>
      <m:oMath>
        <m:sSub>
          <m:sSubPr>
            <m:ctrlPr>
              <w:rPr>
                <w:rFonts w:ascii="Cambria Math" w:hAnsi="Cambria Math"/>
                <w:i/>
                <w:sz w:val="16"/>
              </w:rPr>
            </m:ctrlPr>
          </m:sSubPr>
          <m:e>
            <m:r>
              <w:rPr>
                <w:rFonts w:ascii="Cambria Math" w:hAnsi="Cambria Math"/>
                <w:sz w:val="16"/>
              </w:rPr>
              <m:t>k</m:t>
            </m:r>
          </m:e>
          <m:sub>
            <m:r>
              <w:rPr>
                <w:rFonts w:ascii="Cambria Math" w:hAnsi="Cambria Math"/>
                <w:sz w:val="16"/>
              </w:rPr>
              <m:t>j</m:t>
            </m:r>
            <m:r>
              <w:rPr>
                <w:rFonts w:ascii="Cambria Math" w:hAnsi="Cambria Math"/>
                <w:sz w:val="16"/>
                <w:lang w:val="de-DE"/>
              </w:rPr>
              <m:t>1</m:t>
            </m:r>
          </m:sub>
        </m:sSub>
        <m:r>
          <w:rPr>
            <w:rFonts w:ascii="Cambria Math" w:hAnsi="Cambria Math"/>
            <w:sz w:val="16"/>
            <w:lang w:val="de-DE"/>
          </w:rPr>
          <m:t xml:space="preserve">= </m:t>
        </m:r>
        <m:d>
          <m:dPr>
            <m:begChr m:val="{"/>
            <m:endChr m:val=""/>
            <m:ctrlPr>
              <w:rPr>
                <w:rFonts w:ascii="Cambria Math" w:eastAsiaTheme="minorEastAsia" w:hAnsi="Cambria Math"/>
                <w:i/>
                <w:sz w:val="16"/>
              </w:rPr>
            </m:ctrlPr>
          </m:dPr>
          <m:e>
            <m:eqArr>
              <m:eqArrPr>
                <m:ctrlPr>
                  <w:rPr>
                    <w:rFonts w:ascii="Cambria Math" w:eastAsiaTheme="minorEastAsia" w:hAnsi="Cambria Math"/>
                    <w:i/>
                    <w:sz w:val="16"/>
                  </w:rPr>
                </m:ctrlPr>
              </m:eqArrPr>
              <m:e>
                <m:sSub>
                  <m:sSubPr>
                    <m:ctrlPr>
                      <w:rPr>
                        <w:rFonts w:ascii="Cambria Math" w:hAnsi="Cambria Math"/>
                        <w:i/>
                        <w:sz w:val="16"/>
                      </w:rPr>
                    </m:ctrlPr>
                  </m:sSubPr>
                  <m:e>
                    <m:r>
                      <w:rPr>
                        <w:rFonts w:ascii="Cambria Math" w:hAnsi="Cambria Math"/>
                        <w:sz w:val="16"/>
                      </w:rPr>
                      <m:t>k</m:t>
                    </m:r>
                  </m:e>
                  <m:sub>
                    <m:r>
                      <w:rPr>
                        <w:rFonts w:ascii="Cambria Math" w:hAnsi="Cambria Math"/>
                        <w:sz w:val="16"/>
                      </w:rPr>
                      <m:t>j</m:t>
                    </m:r>
                    <m:r>
                      <w:rPr>
                        <w:rFonts w:ascii="Cambria Math" w:hAnsi="Cambria Math"/>
                        <w:sz w:val="16"/>
                        <w:lang w:val="de-DE"/>
                      </w:rPr>
                      <m:t>1</m:t>
                    </m:r>
                  </m:sub>
                </m:sSub>
                <m:r>
                  <w:rPr>
                    <w:rFonts w:ascii="Cambria Math" w:hAnsi="Cambria Math"/>
                    <w:sz w:val="16"/>
                    <w:lang w:val="de-DE"/>
                  </w:rPr>
                  <m:t>∆</m:t>
                </m:r>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sz w:val="16"/>
                          </w:rPr>
                          <m:t>T</m:t>
                        </m:r>
                      </m:e>
                      <m:sub>
                        <m:r>
                          <w:rPr>
                            <w:rFonts w:ascii="Cambria Math" w:hAnsi="Cambria Math"/>
                            <w:sz w:val="16"/>
                          </w:rPr>
                          <m:t>j</m:t>
                        </m:r>
                        <m:r>
                          <w:rPr>
                            <w:rFonts w:ascii="Cambria Math" w:hAnsi="Cambria Math"/>
                            <w:sz w:val="16"/>
                            <w:lang w:val="de-DE"/>
                          </w:rPr>
                          <m:t>+1</m:t>
                        </m:r>
                      </m:sub>
                    </m:sSub>
                    <m:r>
                      <w:rPr>
                        <w:rFonts w:ascii="Cambria Math" w:hAnsi="Cambria Math"/>
                        <w:sz w:val="16"/>
                        <w:lang w:val="de-DE"/>
                      </w:rPr>
                      <m:t>-</m:t>
                    </m:r>
                    <m:sSub>
                      <m:sSubPr>
                        <m:ctrlPr>
                          <w:rPr>
                            <w:rFonts w:ascii="Cambria Math" w:hAnsi="Cambria Math"/>
                            <w:i/>
                            <w:sz w:val="16"/>
                          </w:rPr>
                        </m:ctrlPr>
                      </m:sSubPr>
                      <m:e>
                        <m:r>
                          <w:rPr>
                            <w:rFonts w:ascii="Cambria Math" w:hAnsi="Cambria Math"/>
                            <w:sz w:val="16"/>
                          </w:rPr>
                          <m:t>T</m:t>
                        </m:r>
                      </m:e>
                      <m:sub>
                        <m:r>
                          <w:rPr>
                            <w:rFonts w:ascii="Cambria Math" w:hAnsi="Cambria Math"/>
                            <w:sz w:val="16"/>
                          </w:rPr>
                          <m:t>j</m:t>
                        </m:r>
                      </m:sub>
                    </m:sSub>
                  </m:e>
                </m:d>
                <m:r>
                  <w:rPr>
                    <w:rFonts w:ascii="Cambria Math" w:hAnsi="Cambria Math"/>
                    <w:sz w:val="16"/>
                    <w:lang w:val="de-DE"/>
                  </w:rPr>
                  <m:t xml:space="preserve">         </m:t>
                </m:r>
                <m:r>
                  <w:rPr>
                    <w:rFonts w:ascii="Cambria Math" w:hAnsi="Cambria Math"/>
                    <w:sz w:val="16"/>
                  </w:rPr>
                  <m:t>if</m:t>
                </m:r>
                <m:r>
                  <w:rPr>
                    <w:rFonts w:ascii="Cambria Math" w:hAnsi="Cambria Math"/>
                    <w:sz w:val="16"/>
                    <w:lang w:val="de-DE"/>
                  </w:rPr>
                  <m:t xml:space="preserve"> </m:t>
                </m:r>
                <m:sSub>
                  <m:sSubPr>
                    <m:ctrlPr>
                      <w:rPr>
                        <w:rFonts w:ascii="Cambria Math" w:hAnsi="Cambria Math"/>
                        <w:i/>
                        <w:sz w:val="16"/>
                      </w:rPr>
                    </m:ctrlPr>
                  </m:sSubPr>
                  <m:e>
                    <m:r>
                      <w:rPr>
                        <w:rFonts w:ascii="Cambria Math" w:hAnsi="Cambria Math"/>
                        <w:sz w:val="16"/>
                      </w:rPr>
                      <m:t>T</m:t>
                    </m:r>
                  </m:e>
                  <m:sub>
                    <m:r>
                      <w:rPr>
                        <w:rFonts w:ascii="Cambria Math" w:hAnsi="Cambria Math"/>
                        <w:sz w:val="16"/>
                      </w:rPr>
                      <m:t>j</m:t>
                    </m:r>
                  </m:sub>
                </m:sSub>
                <m:r>
                  <w:rPr>
                    <w:rFonts w:ascii="Cambria Math" w:hAnsi="Cambria Math"/>
                    <w:sz w:val="16"/>
                    <w:lang w:val="de-DE"/>
                  </w:rPr>
                  <m:t xml:space="preserve">&lt; </m:t>
                </m:r>
                <m:sSub>
                  <m:sSubPr>
                    <m:ctrlPr>
                      <w:rPr>
                        <w:rFonts w:ascii="Cambria Math" w:hAnsi="Cambria Math"/>
                        <w:i/>
                        <w:sz w:val="16"/>
                      </w:rPr>
                    </m:ctrlPr>
                  </m:sSubPr>
                  <m:e>
                    <m:r>
                      <w:rPr>
                        <w:rFonts w:ascii="Cambria Math" w:hAnsi="Cambria Math"/>
                        <w:sz w:val="16"/>
                      </w:rPr>
                      <m:t>T</m:t>
                    </m:r>
                  </m:e>
                  <m:sub>
                    <m:r>
                      <w:rPr>
                        <w:rFonts w:ascii="Cambria Math" w:hAnsi="Cambria Math"/>
                        <w:sz w:val="16"/>
                      </w:rPr>
                      <m:t>j</m:t>
                    </m:r>
                    <m:r>
                      <w:rPr>
                        <w:rFonts w:ascii="Cambria Math" w:hAnsi="Cambria Math"/>
                        <w:sz w:val="16"/>
                        <w:lang w:val="de-DE"/>
                      </w:rPr>
                      <m:t>+1</m:t>
                    </m:r>
                  </m:sub>
                </m:sSub>
                <m:r>
                  <w:rPr>
                    <w:rFonts w:ascii="Cambria Math" w:hAnsi="Cambria Math"/>
                    <w:sz w:val="16"/>
                    <w:lang w:val="de-DE"/>
                  </w:rPr>
                  <m:t xml:space="preserve">  </m:t>
                </m:r>
              </m:e>
              <m:e>
                <m:sSub>
                  <m:sSubPr>
                    <m:ctrlPr>
                      <w:rPr>
                        <w:rFonts w:ascii="Cambria Math" w:hAnsi="Cambria Math"/>
                        <w:i/>
                        <w:sz w:val="16"/>
                      </w:rPr>
                    </m:ctrlPr>
                  </m:sSubPr>
                  <m:e>
                    <m:r>
                      <w:rPr>
                        <w:rFonts w:ascii="Cambria Math" w:hAnsi="Cambria Math"/>
                        <w:sz w:val="16"/>
                      </w:rPr>
                      <m:t>k</m:t>
                    </m:r>
                  </m:e>
                  <m:sub>
                    <m:r>
                      <w:rPr>
                        <w:rFonts w:ascii="Cambria Math" w:hAnsi="Cambria Math"/>
                        <w:sz w:val="16"/>
                      </w:rPr>
                      <m:t>j</m:t>
                    </m:r>
                    <m:r>
                      <w:rPr>
                        <w:rFonts w:ascii="Cambria Math" w:hAnsi="Cambria Math"/>
                        <w:sz w:val="16"/>
                        <w:lang w:val="de-DE"/>
                      </w:rPr>
                      <m:t>1</m:t>
                    </m:r>
                  </m:sub>
                </m:sSub>
                <m:r>
                  <w:rPr>
                    <w:rFonts w:ascii="Cambria Math" w:hAnsi="Cambria Math"/>
                    <w:sz w:val="16"/>
                    <w:lang w:val="de-DE"/>
                  </w:rPr>
                  <m:t xml:space="preserve">                             </m:t>
                </m:r>
                <m:r>
                  <w:rPr>
                    <w:rFonts w:ascii="Cambria Math" w:hAnsi="Cambria Math"/>
                    <w:sz w:val="16"/>
                  </w:rPr>
                  <m:t>else</m:t>
                </m:r>
              </m:e>
            </m:eqArr>
            <m:r>
              <w:rPr>
                <w:rFonts w:ascii="Cambria Math" w:eastAsiaTheme="minorEastAsia" w:hAnsi="Cambria Math"/>
                <w:sz w:val="16"/>
                <w:lang w:val="de-DE"/>
              </w:rPr>
              <m:t xml:space="preserve">                                                                                               </m:t>
            </m:r>
          </m:e>
        </m:d>
      </m:oMath>
      <w:r w:rsidR="00A7459B" w:rsidRPr="00A01859">
        <w:rPr>
          <w:rFonts w:eastAsiaTheme="minorEastAsia"/>
          <w:sz w:val="16"/>
          <w:lang w:val="de-DE"/>
        </w:rPr>
        <w:t>(5)</w:t>
      </w:r>
    </w:p>
    <w:p w:rsidR="00B30BCB" w:rsidRPr="00A01859" w:rsidRDefault="00B30BCB" w:rsidP="009152C0">
      <w:pPr>
        <w:jc w:val="center"/>
        <w:rPr>
          <w:rFonts w:eastAsiaTheme="minorEastAsia"/>
          <w:sz w:val="16"/>
          <w:lang w:val="de-DE"/>
        </w:rPr>
      </w:pPr>
    </w:p>
    <w:p w:rsidR="00D802D1" w:rsidRPr="00B529B9" w:rsidRDefault="004C4985" w:rsidP="009152C0">
      <w:pPr>
        <w:jc w:val="right"/>
        <w:rPr>
          <w:rFonts w:eastAsiaTheme="minorEastAsia"/>
          <w:sz w:val="18"/>
          <w:lang w:val="de-DE"/>
        </w:rPr>
      </w:pPr>
      <m:oMath>
        <m:sSub>
          <m:sSubPr>
            <m:ctrlPr>
              <w:rPr>
                <w:rFonts w:ascii="Cambria Math" w:hAnsi="Cambria Math"/>
                <w:i/>
                <w:sz w:val="16"/>
              </w:rPr>
            </m:ctrlPr>
          </m:sSubPr>
          <m:e>
            <m:r>
              <w:rPr>
                <w:rFonts w:ascii="Cambria Math" w:hAnsi="Cambria Math"/>
                <w:sz w:val="16"/>
              </w:rPr>
              <m:t>k</m:t>
            </m:r>
          </m:e>
          <m:sub>
            <m:r>
              <w:rPr>
                <w:rFonts w:ascii="Cambria Math" w:hAnsi="Cambria Math"/>
                <w:sz w:val="16"/>
              </w:rPr>
              <m:t>j</m:t>
            </m:r>
            <m:r>
              <w:rPr>
                <w:rFonts w:ascii="Cambria Math" w:hAnsi="Cambria Math"/>
                <w:sz w:val="16"/>
                <w:lang w:val="de-DE"/>
              </w:rPr>
              <m:t>2</m:t>
            </m:r>
          </m:sub>
        </m:sSub>
        <m:r>
          <w:rPr>
            <w:rFonts w:ascii="Cambria Math" w:hAnsi="Cambria Math"/>
            <w:sz w:val="16"/>
            <w:lang w:val="de-DE"/>
          </w:rPr>
          <m:t xml:space="preserve">= </m:t>
        </m:r>
        <m:d>
          <m:dPr>
            <m:begChr m:val="{"/>
            <m:endChr m:val=""/>
            <m:ctrlPr>
              <w:rPr>
                <w:rFonts w:ascii="Cambria Math" w:eastAsiaTheme="minorEastAsia" w:hAnsi="Cambria Math"/>
                <w:i/>
                <w:sz w:val="16"/>
              </w:rPr>
            </m:ctrlPr>
          </m:dPr>
          <m:e>
            <m:eqArr>
              <m:eqArrPr>
                <m:ctrlPr>
                  <w:rPr>
                    <w:rFonts w:ascii="Cambria Math" w:eastAsiaTheme="minorEastAsia" w:hAnsi="Cambria Math"/>
                    <w:i/>
                    <w:sz w:val="16"/>
                  </w:rPr>
                </m:ctrlPr>
              </m:eqArrPr>
              <m:e>
                <m:sSub>
                  <m:sSubPr>
                    <m:ctrlPr>
                      <w:rPr>
                        <w:rFonts w:ascii="Cambria Math" w:hAnsi="Cambria Math"/>
                        <w:i/>
                        <w:sz w:val="16"/>
                      </w:rPr>
                    </m:ctrlPr>
                  </m:sSubPr>
                  <m:e>
                    <m:r>
                      <w:rPr>
                        <w:rFonts w:ascii="Cambria Math" w:hAnsi="Cambria Math"/>
                        <w:sz w:val="16"/>
                      </w:rPr>
                      <m:t>k</m:t>
                    </m:r>
                  </m:e>
                  <m:sub>
                    <m:r>
                      <w:rPr>
                        <w:rFonts w:ascii="Cambria Math" w:hAnsi="Cambria Math"/>
                        <w:sz w:val="16"/>
                      </w:rPr>
                      <m:t>j</m:t>
                    </m:r>
                    <m:r>
                      <w:rPr>
                        <w:rFonts w:ascii="Cambria Math" w:hAnsi="Cambria Math"/>
                        <w:sz w:val="16"/>
                        <w:lang w:val="de-DE"/>
                      </w:rPr>
                      <m:t>2</m:t>
                    </m:r>
                  </m:sub>
                </m:sSub>
                <m:r>
                  <w:rPr>
                    <w:rFonts w:ascii="Cambria Math" w:hAnsi="Cambria Math"/>
                    <w:sz w:val="16"/>
                    <w:lang w:val="de-DE"/>
                  </w:rPr>
                  <m:t>∆</m:t>
                </m:r>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sz w:val="16"/>
                          </w:rPr>
                          <m:t>T</m:t>
                        </m:r>
                      </m:e>
                      <m:sub>
                        <m:r>
                          <w:rPr>
                            <w:rFonts w:ascii="Cambria Math" w:hAnsi="Cambria Math"/>
                            <w:sz w:val="16"/>
                          </w:rPr>
                          <m:t>j</m:t>
                        </m:r>
                        <m:r>
                          <w:rPr>
                            <w:rFonts w:ascii="Cambria Math" w:hAnsi="Cambria Math"/>
                            <w:sz w:val="16"/>
                            <w:lang w:val="de-DE"/>
                          </w:rPr>
                          <m:t>-1</m:t>
                        </m:r>
                      </m:sub>
                    </m:sSub>
                    <m:r>
                      <w:rPr>
                        <w:rFonts w:ascii="Cambria Math" w:hAnsi="Cambria Math"/>
                        <w:sz w:val="16"/>
                        <w:lang w:val="de-DE"/>
                      </w:rPr>
                      <m:t>-</m:t>
                    </m:r>
                    <m:sSub>
                      <m:sSubPr>
                        <m:ctrlPr>
                          <w:rPr>
                            <w:rFonts w:ascii="Cambria Math" w:hAnsi="Cambria Math"/>
                            <w:i/>
                            <w:sz w:val="16"/>
                          </w:rPr>
                        </m:ctrlPr>
                      </m:sSubPr>
                      <m:e>
                        <m:r>
                          <w:rPr>
                            <w:rFonts w:ascii="Cambria Math" w:hAnsi="Cambria Math"/>
                            <w:sz w:val="16"/>
                          </w:rPr>
                          <m:t>T</m:t>
                        </m:r>
                      </m:e>
                      <m:sub>
                        <m:r>
                          <w:rPr>
                            <w:rFonts w:ascii="Cambria Math" w:hAnsi="Cambria Math"/>
                            <w:sz w:val="16"/>
                          </w:rPr>
                          <m:t>j</m:t>
                        </m:r>
                      </m:sub>
                    </m:sSub>
                  </m:e>
                </m:d>
                <m:r>
                  <w:rPr>
                    <w:rFonts w:ascii="Cambria Math" w:hAnsi="Cambria Math"/>
                    <w:sz w:val="16"/>
                    <w:lang w:val="de-DE"/>
                  </w:rPr>
                  <m:t xml:space="preserve">         </m:t>
                </m:r>
                <m:r>
                  <w:rPr>
                    <w:rFonts w:ascii="Cambria Math" w:hAnsi="Cambria Math"/>
                    <w:sz w:val="16"/>
                  </w:rPr>
                  <m:t>if</m:t>
                </m:r>
                <m:r>
                  <w:rPr>
                    <w:rFonts w:ascii="Cambria Math" w:hAnsi="Cambria Math"/>
                    <w:sz w:val="16"/>
                    <w:lang w:val="de-DE"/>
                  </w:rPr>
                  <m:t xml:space="preserve"> </m:t>
                </m:r>
                <m:sSub>
                  <m:sSubPr>
                    <m:ctrlPr>
                      <w:rPr>
                        <w:rFonts w:ascii="Cambria Math" w:hAnsi="Cambria Math"/>
                        <w:i/>
                        <w:sz w:val="16"/>
                      </w:rPr>
                    </m:ctrlPr>
                  </m:sSubPr>
                  <m:e>
                    <m:r>
                      <w:rPr>
                        <w:rFonts w:ascii="Cambria Math" w:hAnsi="Cambria Math"/>
                        <w:sz w:val="16"/>
                      </w:rPr>
                      <m:t>T</m:t>
                    </m:r>
                  </m:e>
                  <m:sub>
                    <m:r>
                      <w:rPr>
                        <w:rFonts w:ascii="Cambria Math" w:hAnsi="Cambria Math"/>
                        <w:sz w:val="16"/>
                      </w:rPr>
                      <m:t>j</m:t>
                    </m:r>
                    <m:r>
                      <w:rPr>
                        <w:rFonts w:ascii="Cambria Math" w:hAnsi="Cambria Math"/>
                        <w:sz w:val="16"/>
                        <w:lang w:val="de-DE"/>
                      </w:rPr>
                      <m:t>-1</m:t>
                    </m:r>
                  </m:sub>
                </m:sSub>
                <m:r>
                  <w:rPr>
                    <w:rFonts w:ascii="Cambria Math" w:hAnsi="Cambria Math"/>
                    <w:sz w:val="16"/>
                    <w:lang w:val="de-DE"/>
                  </w:rPr>
                  <m:t xml:space="preserve">&lt; </m:t>
                </m:r>
                <m:sSub>
                  <m:sSubPr>
                    <m:ctrlPr>
                      <w:rPr>
                        <w:rFonts w:ascii="Cambria Math" w:hAnsi="Cambria Math"/>
                        <w:i/>
                        <w:sz w:val="16"/>
                      </w:rPr>
                    </m:ctrlPr>
                  </m:sSubPr>
                  <m:e>
                    <m:r>
                      <w:rPr>
                        <w:rFonts w:ascii="Cambria Math" w:hAnsi="Cambria Math"/>
                        <w:sz w:val="16"/>
                      </w:rPr>
                      <m:t>T</m:t>
                    </m:r>
                  </m:e>
                  <m:sub>
                    <m:r>
                      <w:rPr>
                        <w:rFonts w:ascii="Cambria Math" w:hAnsi="Cambria Math"/>
                        <w:sz w:val="16"/>
                      </w:rPr>
                      <m:t>j</m:t>
                    </m:r>
                  </m:sub>
                </m:sSub>
                <m:r>
                  <w:rPr>
                    <w:rFonts w:ascii="Cambria Math" w:hAnsi="Cambria Math"/>
                    <w:sz w:val="16"/>
                    <w:lang w:val="de-DE"/>
                  </w:rPr>
                  <m:t xml:space="preserve">  </m:t>
                </m:r>
              </m:e>
              <m:e>
                <m:sSub>
                  <m:sSubPr>
                    <m:ctrlPr>
                      <w:rPr>
                        <w:rFonts w:ascii="Cambria Math" w:hAnsi="Cambria Math"/>
                        <w:i/>
                        <w:sz w:val="16"/>
                      </w:rPr>
                    </m:ctrlPr>
                  </m:sSubPr>
                  <m:e>
                    <m:r>
                      <w:rPr>
                        <w:rFonts w:ascii="Cambria Math" w:hAnsi="Cambria Math"/>
                        <w:sz w:val="16"/>
                      </w:rPr>
                      <m:t>k</m:t>
                    </m:r>
                  </m:e>
                  <m:sub>
                    <m:r>
                      <w:rPr>
                        <w:rFonts w:ascii="Cambria Math" w:hAnsi="Cambria Math"/>
                        <w:sz w:val="16"/>
                      </w:rPr>
                      <m:t>j</m:t>
                    </m:r>
                    <m:r>
                      <w:rPr>
                        <w:rFonts w:ascii="Cambria Math" w:hAnsi="Cambria Math"/>
                        <w:sz w:val="16"/>
                        <w:lang w:val="de-DE"/>
                      </w:rPr>
                      <m:t>2</m:t>
                    </m:r>
                  </m:sub>
                </m:sSub>
                <m:r>
                  <w:rPr>
                    <w:rFonts w:ascii="Cambria Math" w:hAnsi="Cambria Math"/>
                    <w:sz w:val="16"/>
                    <w:lang w:val="de-DE"/>
                  </w:rPr>
                  <m:t xml:space="preserve">                             </m:t>
                </m:r>
                <m:r>
                  <w:rPr>
                    <w:rFonts w:ascii="Cambria Math" w:hAnsi="Cambria Math"/>
                    <w:sz w:val="16"/>
                  </w:rPr>
                  <m:t>else</m:t>
                </m:r>
              </m:e>
            </m:eqArr>
            <m:r>
              <w:rPr>
                <w:rFonts w:ascii="Cambria Math" w:eastAsiaTheme="minorEastAsia" w:hAnsi="Cambria Math"/>
                <w:sz w:val="16"/>
                <w:lang w:val="de-DE"/>
              </w:rPr>
              <m:t xml:space="preserve">                                                                                              </m:t>
            </m:r>
          </m:e>
        </m:d>
      </m:oMath>
      <w:r w:rsidR="009152C0" w:rsidRPr="00B529B9">
        <w:rPr>
          <w:rFonts w:eastAsiaTheme="minorEastAsia"/>
          <w:sz w:val="18"/>
          <w:lang w:val="de-DE"/>
        </w:rPr>
        <w:t>(6</w:t>
      </w:r>
      <w:r w:rsidR="00B30BCB" w:rsidRPr="00B529B9">
        <w:rPr>
          <w:rFonts w:eastAsiaTheme="minorEastAsia"/>
          <w:sz w:val="18"/>
          <w:lang w:val="de-DE"/>
        </w:rPr>
        <w:t>)</w:t>
      </w:r>
    </w:p>
    <w:p w:rsidR="005E3FE5" w:rsidRDefault="005A0D2C" w:rsidP="005A0D2C">
      <w:r>
        <w:t>Variables:</w:t>
      </w:r>
    </w:p>
    <w:p w:rsidR="005A0D2C" w:rsidRPr="005B0494" w:rsidRDefault="004C4985" w:rsidP="005A0D2C">
      <w:pPr>
        <w:rPr>
          <w:rFonts w:eastAsiaTheme="minorEastAsia"/>
          <w:sz w:val="18"/>
        </w:rPr>
      </w:pPr>
      <m:oMathPara>
        <m:oMathParaPr>
          <m:jc m:val="left"/>
        </m:oMathParaPr>
        <m:oMath>
          <m:sSub>
            <m:sSubPr>
              <m:ctrlPr>
                <w:rPr>
                  <w:rFonts w:ascii="Cambria Math" w:hAnsi="Cambria Math"/>
                  <w:i/>
                  <w:sz w:val="18"/>
                </w:rPr>
              </m:ctrlPr>
            </m:sSubPr>
            <m:e>
              <m:r>
                <w:rPr>
                  <w:rFonts w:ascii="Cambria Math" w:hAnsi="Cambria Math"/>
                  <w:sz w:val="18"/>
                </w:rPr>
                <m:t>V</m:t>
              </m:r>
            </m:e>
            <m:sub>
              <m:r>
                <w:rPr>
                  <w:rFonts w:ascii="Cambria Math" w:hAnsi="Cambria Math"/>
                  <w:sz w:val="18"/>
                </w:rPr>
                <m:t>tank</m:t>
              </m:r>
            </m:sub>
          </m:sSub>
          <m:r>
            <w:rPr>
              <w:rFonts w:ascii="Cambria Math" w:hAnsi="Cambria Math"/>
              <w:sz w:val="18"/>
            </w:rPr>
            <m:t>-Volume of the layer considered (</m:t>
          </m:r>
          <m:sSup>
            <m:sSupPr>
              <m:ctrlPr>
                <w:rPr>
                  <w:rFonts w:ascii="Cambria Math" w:hAnsi="Cambria Math"/>
                  <w:i/>
                  <w:sz w:val="18"/>
                </w:rPr>
              </m:ctrlPr>
            </m:sSupPr>
            <m:e>
              <m:r>
                <w:rPr>
                  <w:rFonts w:ascii="Cambria Math" w:hAnsi="Cambria Math"/>
                  <w:sz w:val="18"/>
                </w:rPr>
                <m:t>m</m:t>
              </m:r>
            </m:e>
            <m:sup>
              <m:r>
                <w:rPr>
                  <w:rFonts w:ascii="Cambria Math" w:hAnsi="Cambria Math"/>
                  <w:sz w:val="18"/>
                </w:rPr>
                <m:t>3</m:t>
              </m:r>
            </m:sup>
          </m:sSup>
          <m:r>
            <w:rPr>
              <w:rFonts w:ascii="Cambria Math" w:hAnsi="Cambria Math"/>
              <w:sz w:val="18"/>
            </w:rPr>
            <m:t>)</m:t>
          </m:r>
        </m:oMath>
      </m:oMathPara>
    </w:p>
    <w:p w:rsidR="001F6135" w:rsidRPr="005B0494" w:rsidRDefault="004C4985" w:rsidP="005A0D2C">
      <w:pPr>
        <w:rPr>
          <w:rFonts w:eastAsiaTheme="minorEastAsia"/>
          <w:sz w:val="18"/>
        </w:rPr>
      </w:pPr>
      <m:oMathPara>
        <m:oMathParaPr>
          <m:jc m:val="left"/>
        </m:oMathParaPr>
        <m:oMath>
          <m:acc>
            <m:accPr>
              <m:chr m:val="̇"/>
              <m:ctrlPr>
                <w:rPr>
                  <w:rFonts w:ascii="Cambria Math" w:hAnsi="Cambria Math"/>
                  <w:i/>
                  <w:sz w:val="18"/>
                </w:rPr>
              </m:ctrlPr>
            </m:accPr>
            <m:e>
              <m:r>
                <w:rPr>
                  <w:rFonts w:ascii="Cambria Math" w:hAnsi="Cambria Math"/>
                  <w:sz w:val="18"/>
                </w:rPr>
                <m:t>V</m:t>
              </m:r>
            </m:e>
          </m:acc>
          <m:r>
            <w:rPr>
              <w:rFonts w:ascii="Cambria Math" w:hAnsi="Cambria Math"/>
              <w:sz w:val="18"/>
            </w:rPr>
            <m:t>-Flow rate that exists the tank (</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m</m:t>
                  </m:r>
                </m:e>
                <m:sup>
                  <m:r>
                    <w:rPr>
                      <w:rFonts w:ascii="Cambria Math" w:hAnsi="Cambria Math"/>
                      <w:sz w:val="18"/>
                    </w:rPr>
                    <m:t>3</m:t>
                  </m:r>
                </m:sup>
              </m:sSup>
            </m:num>
            <m:den>
              <m:r>
                <w:rPr>
                  <w:rFonts w:ascii="Cambria Math" w:hAnsi="Cambria Math"/>
                  <w:sz w:val="18"/>
                </w:rPr>
                <m:t>s</m:t>
              </m:r>
            </m:den>
          </m:f>
          <m:r>
            <w:rPr>
              <w:rFonts w:ascii="Cambria Math" w:hAnsi="Cambria Math"/>
              <w:sz w:val="18"/>
            </w:rPr>
            <m:t>)</m:t>
          </m:r>
        </m:oMath>
      </m:oMathPara>
    </w:p>
    <w:p w:rsidR="001F6135" w:rsidRPr="005B0494" w:rsidRDefault="004C4985" w:rsidP="005A0D2C">
      <w:pPr>
        <w:rPr>
          <w:rFonts w:eastAsiaTheme="minorEastAsia"/>
          <w:sz w:val="18"/>
        </w:rPr>
      </w:pPr>
      <m:oMathPara>
        <m:oMathParaPr>
          <m:jc m:val="left"/>
        </m:oMathParaPr>
        <m:oMath>
          <m:sSub>
            <m:sSubPr>
              <m:ctrlPr>
                <w:rPr>
                  <w:rFonts w:ascii="Cambria Math" w:hAnsi="Cambria Math"/>
                  <w:i/>
                  <w:sz w:val="18"/>
                </w:rPr>
              </m:ctrlPr>
            </m:sSubPr>
            <m:e>
              <m:r>
                <w:rPr>
                  <w:rFonts w:ascii="Cambria Math" w:hAnsi="Cambria Math"/>
                  <w:sz w:val="18"/>
                </w:rPr>
                <m:t>T</m:t>
              </m:r>
            </m:e>
            <m:sub>
              <m:r>
                <w:rPr>
                  <w:rFonts w:ascii="Cambria Math" w:hAnsi="Cambria Math"/>
                  <w:sz w:val="18"/>
                </w:rPr>
                <m:t>j</m:t>
              </m:r>
            </m:sub>
          </m:sSub>
          <m:r>
            <w:rPr>
              <w:rFonts w:ascii="Cambria Math" w:hAnsi="Cambria Math"/>
              <w:sz w:val="18"/>
            </w:rPr>
            <m:t>-Temperature of the layer j (ºC)</m:t>
          </m:r>
        </m:oMath>
      </m:oMathPara>
    </w:p>
    <w:p w:rsidR="001F6135" w:rsidRPr="005B0494" w:rsidRDefault="004C4985" w:rsidP="005A0D2C">
      <w:pPr>
        <w:rPr>
          <w:rFonts w:eastAsiaTheme="minorEastAsia"/>
          <w:sz w:val="18"/>
        </w:rPr>
      </w:pPr>
      <m:oMathPara>
        <m:oMathParaPr>
          <m:jc m:val="left"/>
        </m:oMathParaPr>
        <m:oMath>
          <m:sSub>
            <m:sSubPr>
              <m:ctrlPr>
                <w:rPr>
                  <w:rFonts w:ascii="Cambria Math" w:hAnsi="Cambria Math"/>
                  <w:i/>
                  <w:sz w:val="18"/>
                </w:rPr>
              </m:ctrlPr>
            </m:sSubPr>
            <m:e>
              <m:r>
                <w:rPr>
                  <w:rFonts w:ascii="Cambria Math" w:hAnsi="Cambria Math"/>
                  <w:sz w:val="18"/>
                </w:rPr>
                <m:t>T</m:t>
              </m:r>
            </m:e>
            <m:sub>
              <m:r>
                <w:rPr>
                  <w:rFonts w:ascii="Cambria Math" w:hAnsi="Cambria Math"/>
                  <w:sz w:val="18"/>
                </w:rPr>
                <m:t>j+1</m:t>
              </m:r>
            </m:sub>
          </m:sSub>
          <m:r>
            <w:rPr>
              <w:rFonts w:ascii="Cambria Math" w:hAnsi="Cambria Math"/>
              <w:sz w:val="18"/>
            </w:rPr>
            <m:t>,</m:t>
          </m:r>
          <m:sSub>
            <m:sSubPr>
              <m:ctrlPr>
                <w:rPr>
                  <w:rFonts w:ascii="Cambria Math" w:hAnsi="Cambria Math"/>
                  <w:i/>
                  <w:sz w:val="18"/>
                </w:rPr>
              </m:ctrlPr>
            </m:sSubPr>
            <m:e>
              <m:r>
                <w:rPr>
                  <w:rFonts w:ascii="Cambria Math" w:hAnsi="Cambria Math"/>
                  <w:sz w:val="18"/>
                </w:rPr>
                <m:t>T</m:t>
              </m:r>
            </m:e>
            <m:sub>
              <m:r>
                <w:rPr>
                  <w:rFonts w:ascii="Cambria Math" w:hAnsi="Cambria Math"/>
                  <w:sz w:val="18"/>
                </w:rPr>
                <m:t>j-1</m:t>
              </m:r>
            </m:sub>
          </m:sSub>
          <m:r>
            <w:rPr>
              <w:rFonts w:ascii="Cambria Math" w:hAnsi="Cambria Math"/>
              <w:sz w:val="18"/>
            </w:rPr>
            <m:t>-Temperature of the previous,next layer (ºC)</m:t>
          </m:r>
        </m:oMath>
      </m:oMathPara>
    </w:p>
    <w:p w:rsidR="005B0494" w:rsidRPr="005B0494" w:rsidRDefault="004C4985" w:rsidP="005A0D2C">
      <w:pPr>
        <w:rPr>
          <w:rFonts w:eastAsiaTheme="minorEastAsia"/>
          <w:sz w:val="18"/>
        </w:rPr>
      </w:pPr>
      <m:oMathPara>
        <m:oMathParaPr>
          <m:jc m:val="left"/>
        </m:oMathParaPr>
        <m:oMath>
          <m:sSub>
            <m:sSubPr>
              <m:ctrlPr>
                <w:rPr>
                  <w:rFonts w:ascii="Cambria Math" w:hAnsi="Cambria Math"/>
                  <w:i/>
                  <w:sz w:val="18"/>
                </w:rPr>
              </m:ctrlPr>
            </m:sSubPr>
            <m:e>
              <m:r>
                <w:rPr>
                  <w:rFonts w:ascii="Cambria Math" w:hAnsi="Cambria Math"/>
                  <w:sz w:val="18"/>
                </w:rPr>
                <m:t>T</m:t>
              </m:r>
            </m:e>
            <m:sub>
              <m:r>
                <w:rPr>
                  <w:rFonts w:ascii="Cambria Math" w:hAnsi="Cambria Math"/>
                  <w:sz w:val="18"/>
                </w:rPr>
                <m:t>cini</m:t>
              </m:r>
            </m:sub>
          </m:sSub>
          <m:r>
            <w:rPr>
              <w:rFonts w:ascii="Cambria Math" w:hAnsi="Cambria Math"/>
              <w:sz w:val="18"/>
            </w:rPr>
            <m:t xml:space="preserve">-  Temperature at the exit of the coil  in contact with the layer j </m:t>
          </m:r>
          <m:d>
            <m:dPr>
              <m:ctrlPr>
                <w:rPr>
                  <w:rFonts w:ascii="Cambria Math" w:hAnsi="Cambria Math"/>
                  <w:i/>
                  <w:sz w:val="18"/>
                </w:rPr>
              </m:ctrlPr>
            </m:dPr>
            <m:e>
              <m:r>
                <w:rPr>
                  <w:rFonts w:ascii="Cambria Math" w:hAnsi="Cambria Math"/>
                  <w:sz w:val="18"/>
                </w:rPr>
                <m:t>ºC</m:t>
              </m:r>
            </m:e>
          </m:d>
          <m:r>
            <w:rPr>
              <w:rFonts w:ascii="Cambria Math" w:hAnsi="Cambria Math"/>
              <w:sz w:val="18"/>
            </w:rPr>
            <m:t xml:space="preserve">   (see figure)</m:t>
          </m:r>
        </m:oMath>
      </m:oMathPara>
    </w:p>
    <w:p w:rsidR="005B0494" w:rsidRPr="005B0494" w:rsidRDefault="004C4985" w:rsidP="005A0D2C">
      <w:pPr>
        <w:rPr>
          <w:rFonts w:eastAsiaTheme="minorEastAsia"/>
          <w:sz w:val="18"/>
          <w:lang w:val="en-US"/>
        </w:rPr>
      </w:pPr>
      <m:oMathPara>
        <m:oMathParaPr>
          <m:jc m:val="left"/>
        </m:oMathParaPr>
        <m:oMath>
          <m:sSub>
            <m:sSubPr>
              <m:ctrlPr>
                <w:rPr>
                  <w:rFonts w:ascii="Cambria Math" w:hAnsi="Cambria Math"/>
                  <w:i/>
                  <w:sz w:val="18"/>
                </w:rPr>
              </m:ctrlPr>
            </m:sSubPr>
            <m:e>
              <m:r>
                <w:rPr>
                  <w:rFonts w:ascii="Cambria Math" w:hAnsi="Cambria Math"/>
                  <w:sz w:val="18"/>
                </w:rPr>
                <m:t>A</m:t>
              </m:r>
            </m:e>
            <m:sub>
              <m:r>
                <w:rPr>
                  <w:rFonts w:ascii="Cambria Math" w:hAnsi="Cambria Math"/>
                  <w:sz w:val="18"/>
                </w:rPr>
                <m:t>tank</m:t>
              </m:r>
            </m:sub>
          </m:sSub>
          <m:r>
            <w:rPr>
              <w:rFonts w:ascii="Cambria Math" w:hAnsi="Cambria Math"/>
              <w:sz w:val="18"/>
              <w:lang w:val="en-US"/>
            </w:rPr>
            <m:t>-Lateral area of the tank in contact with the layer  (</m:t>
          </m:r>
          <m:sSup>
            <m:sSupPr>
              <m:ctrlPr>
                <w:rPr>
                  <w:rFonts w:ascii="Cambria Math" w:hAnsi="Cambria Math"/>
                  <w:i/>
                  <w:sz w:val="18"/>
                  <w:lang w:val="en-US"/>
                </w:rPr>
              </m:ctrlPr>
            </m:sSupPr>
            <m:e>
              <m:r>
                <w:rPr>
                  <w:rFonts w:ascii="Cambria Math" w:hAnsi="Cambria Math"/>
                  <w:sz w:val="18"/>
                  <w:lang w:val="en-US"/>
                </w:rPr>
                <m:t>m</m:t>
              </m:r>
            </m:e>
            <m:sup>
              <m:r>
                <w:rPr>
                  <w:rFonts w:ascii="Cambria Math" w:hAnsi="Cambria Math"/>
                  <w:sz w:val="18"/>
                  <w:lang w:val="en-US"/>
                </w:rPr>
                <m:t>2</m:t>
              </m:r>
            </m:sup>
          </m:sSup>
          <m:r>
            <w:rPr>
              <w:rFonts w:ascii="Cambria Math" w:hAnsi="Cambria Math"/>
              <w:sz w:val="18"/>
              <w:lang w:val="en-US"/>
            </w:rPr>
            <m:t xml:space="preserve">) </m:t>
          </m:r>
        </m:oMath>
      </m:oMathPara>
    </w:p>
    <w:p w:rsidR="005B0494" w:rsidRPr="00F93D4D" w:rsidRDefault="004C4985" w:rsidP="005B0494">
      <w:pPr>
        <w:rPr>
          <w:rFonts w:eastAsiaTheme="minorEastAsia"/>
          <w:sz w:val="18"/>
          <w:lang w:val="en-US"/>
        </w:rPr>
      </w:pPr>
      <m:oMathPara>
        <m:oMathParaPr>
          <m:jc m:val="left"/>
        </m:oMathParaPr>
        <m:oMath>
          <m:sSub>
            <m:sSubPr>
              <m:ctrlPr>
                <w:rPr>
                  <w:rFonts w:ascii="Cambria Math" w:hAnsi="Cambria Math"/>
                  <w:i/>
                  <w:sz w:val="18"/>
                </w:rPr>
              </m:ctrlPr>
            </m:sSubPr>
            <m:e>
              <m:r>
                <w:rPr>
                  <w:rFonts w:ascii="Cambria Math" w:hAnsi="Cambria Math"/>
                  <w:sz w:val="18"/>
                </w:rPr>
                <m:t>A</m:t>
              </m:r>
            </m:e>
            <m:sub>
              <m:r>
                <w:rPr>
                  <w:rFonts w:ascii="Cambria Math" w:hAnsi="Cambria Math"/>
                  <w:sz w:val="18"/>
                </w:rPr>
                <m:t>tank</m:t>
              </m:r>
              <m:r>
                <w:rPr>
                  <w:rFonts w:ascii="Cambria Math" w:hAnsi="Cambria Math"/>
                  <w:sz w:val="18"/>
                  <w:lang w:val="en-US"/>
                </w:rPr>
                <m:t>+</m:t>
              </m:r>
              <m:r>
                <w:rPr>
                  <w:rFonts w:ascii="Cambria Math" w:hAnsi="Cambria Math"/>
                  <w:sz w:val="18"/>
                </w:rPr>
                <m:t>ts</m:t>
              </m:r>
            </m:sub>
          </m:sSub>
          <m:r>
            <w:rPr>
              <w:rFonts w:ascii="Cambria Math" w:hAnsi="Cambria Math"/>
              <w:sz w:val="18"/>
              <w:lang w:val="en-US"/>
            </w:rPr>
            <m:t>-Area of the lateral tank in contact with the layer plus area of the top section of the tank (</m:t>
          </m:r>
          <m:sSup>
            <m:sSupPr>
              <m:ctrlPr>
                <w:rPr>
                  <w:rFonts w:ascii="Cambria Math" w:hAnsi="Cambria Math"/>
                  <w:i/>
                  <w:sz w:val="18"/>
                  <w:lang w:val="en-US"/>
                </w:rPr>
              </m:ctrlPr>
            </m:sSupPr>
            <m:e>
              <m:r>
                <w:rPr>
                  <w:rFonts w:ascii="Cambria Math" w:hAnsi="Cambria Math"/>
                  <w:sz w:val="18"/>
                  <w:lang w:val="en-US"/>
                </w:rPr>
                <m:t>m</m:t>
              </m:r>
            </m:e>
            <m:sup>
              <m:r>
                <w:rPr>
                  <w:rFonts w:ascii="Cambria Math" w:hAnsi="Cambria Math"/>
                  <w:sz w:val="18"/>
                  <w:lang w:val="en-US"/>
                </w:rPr>
                <m:t>2</m:t>
              </m:r>
            </m:sup>
          </m:sSup>
          <m:r>
            <w:rPr>
              <w:rFonts w:ascii="Cambria Math" w:hAnsi="Cambria Math"/>
              <w:sz w:val="18"/>
              <w:lang w:val="en-US"/>
            </w:rPr>
            <m:t xml:space="preserve">) </m:t>
          </m:r>
        </m:oMath>
      </m:oMathPara>
    </w:p>
    <w:p w:rsidR="00F93D4D" w:rsidRPr="00F93D4D" w:rsidRDefault="004C4985" w:rsidP="005B0494">
      <w:pPr>
        <w:rPr>
          <w:rFonts w:eastAsiaTheme="minorEastAsia"/>
          <w:sz w:val="18"/>
          <w:lang w:val="en-US"/>
        </w:rPr>
      </w:pPr>
      <m:oMathPara>
        <m:oMathParaPr>
          <m:jc m:val="left"/>
        </m:oMathParaPr>
        <m:oMath>
          <m:sSub>
            <m:sSubPr>
              <m:ctrlPr>
                <w:rPr>
                  <w:rFonts w:ascii="Cambria Math" w:eastAsiaTheme="minorEastAsia" w:hAnsi="Cambria Math"/>
                  <w:i/>
                  <w:sz w:val="18"/>
                  <w:lang w:val="en-US"/>
                </w:rPr>
              </m:ctrlPr>
            </m:sSubPr>
            <m:e>
              <m:r>
                <w:rPr>
                  <w:rFonts w:ascii="Cambria Math" w:eastAsiaTheme="minorEastAsia" w:hAnsi="Cambria Math"/>
                  <w:sz w:val="18"/>
                  <w:lang w:val="en-US"/>
                </w:rPr>
                <m:t>U</m:t>
              </m:r>
            </m:e>
            <m:sub>
              <m:r>
                <w:rPr>
                  <w:rFonts w:ascii="Cambria Math" w:eastAsiaTheme="minorEastAsia" w:hAnsi="Cambria Math"/>
                  <w:sz w:val="18"/>
                  <w:lang w:val="en-US"/>
                </w:rPr>
                <m:t>solar</m:t>
              </m:r>
            </m:sub>
          </m:sSub>
          <m:r>
            <w:rPr>
              <w:rFonts w:ascii="Cambria Math" w:eastAsiaTheme="minorEastAsia" w:hAnsi="Cambria Math"/>
              <w:sz w:val="18"/>
              <w:lang w:val="en-US"/>
            </w:rPr>
            <m:t xml:space="preserve">-  Heat transfer coefficient between the fluid in the solar coil and the fluid of the layer </m:t>
          </m:r>
          <m:d>
            <m:dPr>
              <m:ctrlPr>
                <w:rPr>
                  <w:rFonts w:ascii="Cambria Math" w:eastAsiaTheme="minorEastAsia" w:hAnsi="Cambria Math"/>
                  <w:i/>
                  <w:sz w:val="18"/>
                  <w:lang w:val="en-US"/>
                </w:rPr>
              </m:ctrlPr>
            </m:dPr>
            <m:e>
              <m:r>
                <w:rPr>
                  <w:rFonts w:ascii="Cambria Math" w:eastAsiaTheme="minorEastAsia" w:hAnsi="Cambria Math"/>
                  <w:sz w:val="18"/>
                  <w:lang w:val="en-US"/>
                </w:rPr>
                <m:t>considered constant</m:t>
              </m:r>
            </m:e>
          </m:d>
          <m:r>
            <w:rPr>
              <w:rFonts w:ascii="Cambria Math" w:eastAsiaTheme="minorEastAsia" w:hAnsi="Cambria Math"/>
              <w:sz w:val="18"/>
              <w:lang w:val="en-US"/>
            </w:rPr>
            <m:t xml:space="preserve"> (W/(</m:t>
          </m:r>
          <m:sSup>
            <m:sSupPr>
              <m:ctrlPr>
                <w:rPr>
                  <w:rFonts w:ascii="Cambria Math" w:eastAsiaTheme="minorEastAsia" w:hAnsi="Cambria Math"/>
                  <w:i/>
                  <w:sz w:val="18"/>
                  <w:lang w:val="en-US"/>
                </w:rPr>
              </m:ctrlPr>
            </m:sSupPr>
            <m:e>
              <m:r>
                <w:rPr>
                  <w:rFonts w:ascii="Cambria Math" w:eastAsiaTheme="minorEastAsia" w:hAnsi="Cambria Math"/>
                  <w:sz w:val="18"/>
                  <w:lang w:val="en-US"/>
                </w:rPr>
                <m:t>m</m:t>
              </m:r>
            </m:e>
            <m:sup>
              <m:r>
                <w:rPr>
                  <w:rFonts w:ascii="Cambria Math" w:eastAsiaTheme="minorEastAsia" w:hAnsi="Cambria Math"/>
                  <w:sz w:val="18"/>
                  <w:lang w:val="en-US"/>
                </w:rPr>
                <m:t>2</m:t>
              </m:r>
            </m:sup>
          </m:sSup>
          <m:r>
            <w:rPr>
              <w:rFonts w:ascii="Cambria Math" w:eastAsiaTheme="minorEastAsia" w:hAnsi="Cambria Math"/>
              <w:sz w:val="18"/>
              <w:lang w:val="en-US"/>
            </w:rPr>
            <m:t>*K)</m:t>
          </m:r>
        </m:oMath>
      </m:oMathPara>
    </w:p>
    <w:p w:rsidR="00CA784F" w:rsidRDefault="004C4985" w:rsidP="00F93D4D">
      <w:pPr>
        <w:rPr>
          <w:rFonts w:eastAsiaTheme="minorEastAsia"/>
          <w:sz w:val="18"/>
          <w:lang w:val="en-US"/>
        </w:rPr>
      </w:pPr>
      <m:oMathPara>
        <m:oMath>
          <m:sSub>
            <m:sSubPr>
              <m:ctrlPr>
                <w:rPr>
                  <w:rFonts w:ascii="Cambria Math" w:eastAsiaTheme="minorEastAsia" w:hAnsi="Cambria Math"/>
                  <w:i/>
                  <w:sz w:val="18"/>
                  <w:lang w:val="en-US"/>
                </w:rPr>
              </m:ctrlPr>
            </m:sSubPr>
            <m:e>
              <m:r>
                <w:rPr>
                  <w:rFonts w:ascii="Cambria Math" w:eastAsiaTheme="minorEastAsia" w:hAnsi="Cambria Math"/>
                  <w:sz w:val="18"/>
                  <w:lang w:val="en-US"/>
                </w:rPr>
                <m:t>U</m:t>
              </m:r>
            </m:e>
            <m:sub>
              <m:r>
                <w:rPr>
                  <w:rFonts w:ascii="Cambria Math" w:eastAsiaTheme="minorEastAsia" w:hAnsi="Cambria Math"/>
                  <w:sz w:val="18"/>
                  <w:lang w:val="en-US"/>
                </w:rPr>
                <m:t>loss</m:t>
              </m:r>
            </m:sub>
          </m:sSub>
          <m:r>
            <w:rPr>
              <w:rFonts w:ascii="Cambria Math" w:eastAsiaTheme="minorEastAsia" w:hAnsi="Cambria Math"/>
              <w:sz w:val="18"/>
              <w:lang w:val="en-US"/>
            </w:rPr>
            <m:t xml:space="preserve">-  Heat transfer coefficient between the fluid in the storage tank and atmospheric air </m:t>
          </m:r>
          <m:d>
            <m:dPr>
              <m:ctrlPr>
                <w:rPr>
                  <w:rFonts w:ascii="Cambria Math" w:eastAsiaTheme="minorEastAsia" w:hAnsi="Cambria Math"/>
                  <w:i/>
                  <w:sz w:val="18"/>
                  <w:lang w:val="en-US"/>
                </w:rPr>
              </m:ctrlPr>
            </m:dPr>
            <m:e>
              <m:r>
                <w:rPr>
                  <w:rFonts w:ascii="Cambria Math" w:eastAsiaTheme="minorEastAsia" w:hAnsi="Cambria Math"/>
                  <w:sz w:val="18"/>
                  <w:lang w:val="en-US"/>
                </w:rPr>
                <m:t>considered constant</m:t>
              </m:r>
            </m:e>
          </m:d>
          <m:r>
            <w:rPr>
              <w:rFonts w:ascii="Cambria Math" w:eastAsiaTheme="minorEastAsia" w:hAnsi="Cambria Math"/>
              <w:sz w:val="18"/>
              <w:lang w:val="en-US"/>
            </w:rPr>
            <m:t xml:space="preserve"> (W/(</m:t>
          </m:r>
          <m:sSup>
            <m:sSupPr>
              <m:ctrlPr>
                <w:rPr>
                  <w:rFonts w:ascii="Cambria Math" w:eastAsiaTheme="minorEastAsia" w:hAnsi="Cambria Math"/>
                  <w:i/>
                  <w:sz w:val="18"/>
                  <w:lang w:val="en-US"/>
                </w:rPr>
              </m:ctrlPr>
            </m:sSupPr>
            <m:e>
              <m:r>
                <w:rPr>
                  <w:rFonts w:ascii="Cambria Math" w:eastAsiaTheme="minorEastAsia" w:hAnsi="Cambria Math"/>
                  <w:sz w:val="18"/>
                  <w:lang w:val="en-US"/>
                </w:rPr>
                <m:t>m</m:t>
              </m:r>
            </m:e>
            <m:sup>
              <m:r>
                <w:rPr>
                  <w:rFonts w:ascii="Cambria Math" w:eastAsiaTheme="minorEastAsia" w:hAnsi="Cambria Math"/>
                  <w:sz w:val="18"/>
                  <w:lang w:val="en-US"/>
                </w:rPr>
                <m:t>2</m:t>
              </m:r>
            </m:sup>
          </m:sSup>
          <m:r>
            <w:rPr>
              <w:rFonts w:ascii="Cambria Math" w:eastAsiaTheme="minorEastAsia" w:hAnsi="Cambria Math"/>
              <w:sz w:val="18"/>
              <w:lang w:val="en-US"/>
            </w:rPr>
            <m:t>*K)</m:t>
          </m:r>
        </m:oMath>
      </m:oMathPara>
    </w:p>
    <w:p w:rsidR="00CA784F" w:rsidRPr="00CA784F" w:rsidRDefault="004C4985" w:rsidP="00F93D4D">
      <w:pPr>
        <w:rPr>
          <w:rFonts w:eastAsiaTheme="minorEastAsia"/>
          <w:sz w:val="18"/>
          <w:lang w:val="en-US"/>
        </w:rPr>
      </w:pPr>
      <m:oMathPara>
        <m:oMathParaPr>
          <m:jc m:val="left"/>
        </m:oMathParaPr>
        <m:oMath>
          <m:sSub>
            <m:sSubPr>
              <m:ctrlPr>
                <w:rPr>
                  <w:rFonts w:ascii="Cambria Math" w:eastAsiaTheme="minorEastAsia" w:hAnsi="Cambria Math"/>
                  <w:i/>
                  <w:sz w:val="18"/>
                  <w:lang w:val="en-US"/>
                </w:rPr>
              </m:ctrlPr>
            </m:sSubPr>
            <m:e>
              <m:r>
                <w:rPr>
                  <w:rFonts w:ascii="Cambria Math" w:eastAsiaTheme="minorEastAsia" w:hAnsi="Cambria Math"/>
                  <w:sz w:val="18"/>
                  <w:lang w:val="en-US"/>
                </w:rPr>
                <m:t>κ</m:t>
              </m:r>
            </m:e>
            <m:sub>
              <m:r>
                <w:rPr>
                  <w:rFonts w:ascii="Cambria Math" w:eastAsiaTheme="minorEastAsia" w:hAnsi="Cambria Math"/>
                  <w:sz w:val="18"/>
                  <w:lang w:val="en-US"/>
                </w:rPr>
                <m:t>j</m:t>
              </m:r>
            </m:sub>
          </m:sSub>
          <m:r>
            <w:rPr>
              <w:rFonts w:ascii="Cambria Math" w:eastAsiaTheme="minorEastAsia" w:hAnsi="Cambria Math"/>
              <w:sz w:val="18"/>
              <w:lang w:val="en-US"/>
            </w:rPr>
            <m:t>-thermal conductivity of the water in the layer j (W/(m*K))</m:t>
          </m:r>
        </m:oMath>
      </m:oMathPara>
    </w:p>
    <w:p w:rsidR="00DD76D9" w:rsidRDefault="00CA784F" w:rsidP="00F93D4D">
      <w:pPr>
        <w:rPr>
          <w:rFonts w:eastAsiaTheme="minorEastAsia"/>
          <w:sz w:val="18"/>
          <w:lang w:val="en-US"/>
        </w:rPr>
      </w:pPr>
      <m:oMath>
        <m:r>
          <m:rPr>
            <m:sty m:val="p"/>
          </m:rPr>
          <w:rPr>
            <w:rFonts w:ascii="Cambria Math" w:eastAsiaTheme="minorEastAsia" w:hAnsi="Cambria Math"/>
            <w:sz w:val="18"/>
            <w:lang w:val="en-US"/>
          </w:rPr>
          <m:t>Δ</m:t>
        </m:r>
        <m:r>
          <w:rPr>
            <w:rFonts w:ascii="Cambria Math" w:eastAsiaTheme="minorEastAsia" w:hAnsi="Cambria Math"/>
            <w:sz w:val="18"/>
            <w:lang w:val="en-US"/>
          </w:rPr>
          <m:t>-Constant that is several orders of magnitude higher than the thermal conductivity</m:t>
        </m:r>
      </m:oMath>
      <w:r w:rsidR="00DC2866">
        <w:rPr>
          <w:rFonts w:eastAsiaTheme="minorEastAsia"/>
          <w:sz w:val="18"/>
          <w:lang w:val="en-US"/>
        </w:rPr>
        <w:t xml:space="preserve">  (</w:t>
      </w:r>
      <w:r w:rsidR="00D669D6">
        <w:rPr>
          <w:rFonts w:eastAsiaTheme="minorEastAsia"/>
          <w:sz w:val="18"/>
          <w:lang w:val="en-US"/>
        </w:rPr>
        <w:t>T</w:t>
      </w:r>
      <w:r w:rsidR="00DC2866">
        <w:rPr>
          <w:rFonts w:eastAsiaTheme="minorEastAsia"/>
          <w:sz w:val="18"/>
          <w:lang w:val="en-US"/>
        </w:rPr>
        <w:t>o forc</w:t>
      </w:r>
      <w:r w:rsidR="007E612E">
        <w:rPr>
          <w:rFonts w:eastAsiaTheme="minorEastAsia"/>
          <w:sz w:val="18"/>
          <w:lang w:val="en-US"/>
        </w:rPr>
        <w:t xml:space="preserve">e the heat to go from the layer </w:t>
      </w:r>
      <w:r w:rsidR="004E6A64">
        <w:rPr>
          <w:rFonts w:eastAsiaTheme="minorEastAsia"/>
          <w:sz w:val="18"/>
          <w:lang w:val="en-US"/>
        </w:rPr>
        <w:t>below to layer j) (see bibliography).</w:t>
      </w:r>
    </w:p>
    <w:p w:rsidR="00DD76D9" w:rsidRPr="00DD76D9" w:rsidRDefault="000F57E4" w:rsidP="00F93D4D">
      <w:pPr>
        <w:rPr>
          <w:rFonts w:eastAsiaTheme="minorEastAsia"/>
          <w:sz w:val="18"/>
        </w:rPr>
      </w:pPr>
      <m:oMathPara>
        <m:oMathParaPr>
          <m:jc m:val="left"/>
        </m:oMathParaPr>
        <m:oMath>
          <m:r>
            <w:rPr>
              <w:rFonts w:ascii="Cambria Math" w:hAnsi="Cambria Math"/>
              <w:sz w:val="18"/>
            </w:rPr>
            <m:t>∆x-Height of the layer (m)</m:t>
          </m:r>
        </m:oMath>
      </m:oMathPara>
    </w:p>
    <w:p w:rsidR="00DD76D9" w:rsidRDefault="00DD76D9" w:rsidP="00437077">
      <w:pPr>
        <w:rPr>
          <w:rFonts w:eastAsiaTheme="minorEastAsia"/>
          <w:sz w:val="18"/>
          <w:lang w:val="en-US"/>
        </w:rPr>
      </w:pPr>
    </w:p>
    <w:p w:rsidR="00DD76D9" w:rsidRDefault="00DD76D9" w:rsidP="00DD76D9">
      <w:pPr>
        <w:jc w:val="center"/>
        <w:rPr>
          <w:rFonts w:eastAsiaTheme="minorEastAsia"/>
          <w:sz w:val="18"/>
          <w:lang w:val="en-US"/>
        </w:rPr>
      </w:pPr>
      <w:r>
        <w:rPr>
          <w:rFonts w:eastAsiaTheme="minorEastAsia"/>
          <w:noProof/>
          <w:sz w:val="18"/>
          <w:lang w:eastAsia="pt-PT"/>
        </w:rPr>
        <w:drawing>
          <wp:inline distT="0" distB="0" distL="0" distR="0">
            <wp:extent cx="2929574" cy="2317750"/>
            <wp:effectExtent l="0" t="0" r="4445"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odelo da coil detalhado.png"/>
                    <pic:cNvPicPr/>
                  </pic:nvPicPr>
                  <pic:blipFill>
                    <a:blip r:embed="rId9">
                      <a:extLst>
                        <a:ext uri="{28A0092B-C50C-407E-A947-70E740481C1C}">
                          <a14:useLocalDpi xmlns:a14="http://schemas.microsoft.com/office/drawing/2010/main" val="0"/>
                        </a:ext>
                      </a:extLst>
                    </a:blip>
                    <a:stretch>
                      <a:fillRect/>
                    </a:stretch>
                  </pic:blipFill>
                  <pic:spPr>
                    <a:xfrm>
                      <a:off x="0" y="0"/>
                      <a:ext cx="2997490" cy="2371482"/>
                    </a:xfrm>
                    <a:prstGeom prst="rect">
                      <a:avLst/>
                    </a:prstGeom>
                  </pic:spPr>
                </pic:pic>
              </a:graphicData>
            </a:graphic>
          </wp:inline>
        </w:drawing>
      </w:r>
    </w:p>
    <w:p w:rsidR="00DD76D9" w:rsidRDefault="00A01859" w:rsidP="00A01859">
      <w:pPr>
        <w:jc w:val="both"/>
        <w:rPr>
          <w:rFonts w:eastAsiaTheme="minorEastAsia"/>
          <w:sz w:val="18"/>
          <w:lang w:val="en-US"/>
        </w:rPr>
      </w:pPr>
      <w:r>
        <w:rPr>
          <w:rFonts w:eastAsiaTheme="minorEastAsia"/>
          <w:sz w:val="18"/>
          <w:lang w:val="en-US"/>
        </w:rPr>
        <w:lastRenderedPageBreak/>
        <w:t xml:space="preserve">Bibliography </w:t>
      </w:r>
    </w:p>
    <w:p w:rsidR="00A01859" w:rsidRPr="00B529B9" w:rsidRDefault="00A01859" w:rsidP="00A01859">
      <w:pPr>
        <w:widowControl w:val="0"/>
        <w:autoSpaceDE w:val="0"/>
        <w:autoSpaceDN w:val="0"/>
        <w:adjustRightInd w:val="0"/>
        <w:spacing w:line="240" w:lineRule="auto"/>
        <w:ind w:left="640" w:hanging="640"/>
        <w:rPr>
          <w:rFonts w:ascii="Calibri" w:hAnsi="Calibri" w:cs="Times New Roman"/>
          <w:noProof/>
          <w:sz w:val="18"/>
          <w:szCs w:val="24"/>
          <w:lang w:val="en-US"/>
        </w:rPr>
      </w:pPr>
      <w:r>
        <w:rPr>
          <w:rFonts w:eastAsiaTheme="minorEastAsia"/>
          <w:sz w:val="18"/>
          <w:lang w:val="en-US"/>
        </w:rPr>
        <w:fldChar w:fldCharType="begin" w:fldLock="1"/>
      </w:r>
      <w:r>
        <w:rPr>
          <w:rFonts w:eastAsiaTheme="minorEastAsia"/>
          <w:sz w:val="18"/>
          <w:lang w:val="en-US"/>
        </w:rPr>
        <w:instrText xml:space="preserve">ADDIN Mendeley Bibliography CSL_BIBLIOGRAPHY </w:instrText>
      </w:r>
      <w:r>
        <w:rPr>
          <w:rFonts w:eastAsiaTheme="minorEastAsia"/>
          <w:sz w:val="18"/>
          <w:lang w:val="en-US"/>
        </w:rPr>
        <w:fldChar w:fldCharType="separate"/>
      </w:r>
      <w:r w:rsidRPr="00B529B9">
        <w:rPr>
          <w:rFonts w:ascii="Calibri" w:hAnsi="Calibri" w:cs="Times New Roman"/>
          <w:noProof/>
          <w:sz w:val="18"/>
          <w:szCs w:val="24"/>
          <w:lang w:val="en-US"/>
        </w:rPr>
        <w:t>[1]</w:t>
      </w:r>
      <w:r w:rsidRPr="00B529B9">
        <w:rPr>
          <w:rFonts w:ascii="Calibri" w:hAnsi="Calibri" w:cs="Times New Roman"/>
          <w:noProof/>
          <w:sz w:val="18"/>
          <w:szCs w:val="24"/>
          <w:lang w:val="en-US"/>
        </w:rPr>
        <w:tab/>
        <w:t xml:space="preserve">A. Rahman, N. Fumo, and A. D. Smith, “Simplified modeling of thermal storage tank for distributed energy heat recovery applications,” </w:t>
      </w:r>
      <w:r w:rsidRPr="00B529B9">
        <w:rPr>
          <w:rFonts w:ascii="Calibri" w:hAnsi="Calibri" w:cs="Times New Roman"/>
          <w:i/>
          <w:iCs/>
          <w:noProof/>
          <w:sz w:val="18"/>
          <w:szCs w:val="24"/>
          <w:lang w:val="en-US"/>
        </w:rPr>
        <w:t>ASME 2015 9th Int. Conf. Energy Sustain. ES 2015, collocated with ASME 2015 Power Conf. ASME 2015 13th Int. Conf. Fuel Cell Sci. Eng. Technol. ASME 2015 Nucl. Forum</w:t>
      </w:r>
      <w:r w:rsidRPr="00B529B9">
        <w:rPr>
          <w:rFonts w:ascii="Calibri" w:hAnsi="Calibri" w:cs="Times New Roman"/>
          <w:noProof/>
          <w:sz w:val="18"/>
          <w:szCs w:val="24"/>
          <w:lang w:val="en-US"/>
        </w:rPr>
        <w:t>, vol. 2, no. June, 2015, doi: 10.1115/ES2015-49170.</w:t>
      </w:r>
    </w:p>
    <w:p w:rsidR="00A01859" w:rsidRPr="00A01859" w:rsidRDefault="00A01859" w:rsidP="00A01859">
      <w:pPr>
        <w:widowControl w:val="0"/>
        <w:autoSpaceDE w:val="0"/>
        <w:autoSpaceDN w:val="0"/>
        <w:adjustRightInd w:val="0"/>
        <w:spacing w:line="240" w:lineRule="auto"/>
        <w:ind w:left="640" w:hanging="640"/>
        <w:rPr>
          <w:rFonts w:ascii="Calibri" w:hAnsi="Calibri"/>
          <w:noProof/>
          <w:sz w:val="18"/>
        </w:rPr>
      </w:pPr>
      <w:r w:rsidRPr="00B529B9">
        <w:rPr>
          <w:rFonts w:ascii="Calibri" w:hAnsi="Calibri" w:cs="Times New Roman"/>
          <w:noProof/>
          <w:sz w:val="18"/>
          <w:szCs w:val="24"/>
          <w:lang w:val="en-US"/>
        </w:rPr>
        <w:t>[2]</w:t>
      </w:r>
      <w:r w:rsidRPr="00B529B9">
        <w:rPr>
          <w:rFonts w:ascii="Calibri" w:hAnsi="Calibri" w:cs="Times New Roman"/>
          <w:noProof/>
          <w:sz w:val="18"/>
          <w:szCs w:val="24"/>
          <w:lang w:val="en-US"/>
        </w:rPr>
        <w:tab/>
        <w:t xml:space="preserve">A. L. Nash, A. Badithela, and N. Jain, “Dynamic modeling of a sensible thermal energy storage tank with an immersed coil heat exchanger under three operation modes,” </w:t>
      </w:r>
      <w:r w:rsidRPr="00B529B9">
        <w:rPr>
          <w:rFonts w:ascii="Calibri" w:hAnsi="Calibri" w:cs="Times New Roman"/>
          <w:i/>
          <w:iCs/>
          <w:noProof/>
          <w:sz w:val="18"/>
          <w:szCs w:val="24"/>
          <w:lang w:val="en-US"/>
        </w:rPr>
        <w:t xml:space="preserve">Appl. </w:t>
      </w:r>
      <w:r w:rsidRPr="00A01859">
        <w:rPr>
          <w:rFonts w:ascii="Calibri" w:hAnsi="Calibri" w:cs="Times New Roman"/>
          <w:i/>
          <w:iCs/>
          <w:noProof/>
          <w:sz w:val="18"/>
          <w:szCs w:val="24"/>
        </w:rPr>
        <w:t>Energy</w:t>
      </w:r>
      <w:r w:rsidRPr="00A01859">
        <w:rPr>
          <w:rFonts w:ascii="Calibri" w:hAnsi="Calibri" w:cs="Times New Roman"/>
          <w:noProof/>
          <w:sz w:val="18"/>
          <w:szCs w:val="24"/>
        </w:rPr>
        <w:t>, vol. 195, pp. 877–889, 2017, doi: 10.1016/j.apenergy.2017.03.092.</w:t>
      </w:r>
    </w:p>
    <w:p w:rsidR="00A01859" w:rsidRDefault="00A01859" w:rsidP="00A01859">
      <w:pPr>
        <w:jc w:val="both"/>
        <w:rPr>
          <w:rFonts w:eastAsiaTheme="minorEastAsia"/>
          <w:sz w:val="18"/>
          <w:lang w:val="en-US"/>
        </w:rPr>
      </w:pPr>
      <w:r>
        <w:rPr>
          <w:rFonts w:eastAsiaTheme="minorEastAsia"/>
          <w:sz w:val="18"/>
          <w:lang w:val="en-US"/>
        </w:rPr>
        <w:fldChar w:fldCharType="end"/>
      </w:r>
    </w:p>
    <w:p w:rsidR="00DD76D9" w:rsidRDefault="00DD76D9" w:rsidP="00F93D4D">
      <w:pPr>
        <w:rPr>
          <w:rFonts w:eastAsiaTheme="minorEastAsia"/>
          <w:sz w:val="14"/>
          <w:lang w:val="en-US"/>
        </w:rPr>
      </w:pPr>
    </w:p>
    <w:p w:rsidR="00DD76D9" w:rsidRDefault="00DD76D9" w:rsidP="00F93D4D">
      <w:pPr>
        <w:rPr>
          <w:rFonts w:eastAsiaTheme="minorEastAsia"/>
          <w:sz w:val="14"/>
          <w:lang w:val="en-US"/>
        </w:rPr>
      </w:pPr>
    </w:p>
    <w:p w:rsidR="00DD76D9" w:rsidRDefault="00DD76D9" w:rsidP="00F93D4D">
      <w:pPr>
        <w:rPr>
          <w:rFonts w:eastAsiaTheme="minorEastAsia"/>
          <w:sz w:val="14"/>
          <w:lang w:val="en-US"/>
        </w:rPr>
      </w:pPr>
    </w:p>
    <w:p w:rsidR="00DD76D9" w:rsidRDefault="00DD76D9" w:rsidP="00F93D4D">
      <w:pPr>
        <w:rPr>
          <w:rFonts w:eastAsiaTheme="minorEastAsia"/>
          <w:sz w:val="14"/>
          <w:lang w:val="en-US"/>
        </w:rPr>
      </w:pPr>
    </w:p>
    <w:p w:rsidR="00DD76D9" w:rsidRDefault="00DD76D9" w:rsidP="00F93D4D">
      <w:pPr>
        <w:rPr>
          <w:rFonts w:eastAsiaTheme="minorEastAsia"/>
          <w:sz w:val="14"/>
          <w:lang w:val="en-US"/>
        </w:rPr>
      </w:pPr>
    </w:p>
    <w:p w:rsidR="00DD76D9" w:rsidRDefault="00DD76D9" w:rsidP="00F93D4D">
      <w:pPr>
        <w:rPr>
          <w:rFonts w:eastAsiaTheme="minorEastAsia"/>
          <w:sz w:val="14"/>
          <w:lang w:val="en-US"/>
        </w:rPr>
      </w:pPr>
    </w:p>
    <w:p w:rsidR="00DD76D9" w:rsidRDefault="00DD76D9" w:rsidP="00F93D4D">
      <w:pPr>
        <w:rPr>
          <w:rFonts w:eastAsiaTheme="minorEastAsia"/>
          <w:sz w:val="14"/>
          <w:lang w:val="en-US"/>
        </w:rPr>
      </w:pPr>
    </w:p>
    <w:p w:rsidR="00DD76D9" w:rsidRDefault="00DD76D9" w:rsidP="00F93D4D">
      <w:pPr>
        <w:rPr>
          <w:rFonts w:eastAsiaTheme="minorEastAsia"/>
          <w:sz w:val="14"/>
          <w:lang w:val="en-US"/>
        </w:rPr>
      </w:pPr>
    </w:p>
    <w:p w:rsidR="00DD76D9" w:rsidRDefault="00DD76D9"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813AA0" w:rsidRDefault="00813AA0" w:rsidP="00F93D4D">
      <w:pPr>
        <w:rPr>
          <w:rFonts w:eastAsiaTheme="minorEastAsia"/>
          <w:sz w:val="14"/>
          <w:lang w:val="en-US"/>
        </w:rPr>
      </w:pPr>
    </w:p>
    <w:p w:rsidR="00DD76D9" w:rsidRDefault="00DD76D9" w:rsidP="00F93D4D">
      <w:pPr>
        <w:rPr>
          <w:rFonts w:eastAsiaTheme="minorEastAsia"/>
          <w:sz w:val="14"/>
          <w:lang w:val="en-US"/>
        </w:rPr>
      </w:pPr>
    </w:p>
    <w:p w:rsidR="0008144B" w:rsidRPr="005B0494" w:rsidRDefault="0008144B" w:rsidP="005E3FE5">
      <w:pPr>
        <w:jc w:val="both"/>
        <w:rPr>
          <w:lang w:val="en-US"/>
        </w:rPr>
      </w:pPr>
      <w:bookmarkStart w:id="0" w:name="_GoBack"/>
      <w:bookmarkEnd w:id="0"/>
    </w:p>
    <w:sectPr w:rsidR="0008144B" w:rsidRPr="005B04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5A98"/>
    <w:multiLevelType w:val="hybridMultilevel"/>
    <w:tmpl w:val="8078DF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F8386D"/>
    <w:multiLevelType w:val="hybridMultilevel"/>
    <w:tmpl w:val="FDD4403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F654944"/>
    <w:multiLevelType w:val="hybridMultilevel"/>
    <w:tmpl w:val="1208FB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17E4BCD"/>
    <w:multiLevelType w:val="hybridMultilevel"/>
    <w:tmpl w:val="5A9A43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sDAxMzIzMTQytDBT0lEKTi0uzszPAykwqwUAtx88ZSwAAAA="/>
  </w:docVars>
  <w:rsids>
    <w:rsidRoot w:val="0028642E"/>
    <w:rsid w:val="0001781D"/>
    <w:rsid w:val="00045B76"/>
    <w:rsid w:val="0008144B"/>
    <w:rsid w:val="00087FCE"/>
    <w:rsid w:val="000B53DA"/>
    <w:rsid w:val="000C56A6"/>
    <w:rsid w:val="000D7355"/>
    <w:rsid w:val="000F57E4"/>
    <w:rsid w:val="001E3562"/>
    <w:rsid w:val="001F6135"/>
    <w:rsid w:val="002508E2"/>
    <w:rsid w:val="0028642E"/>
    <w:rsid w:val="002A6ED3"/>
    <w:rsid w:val="00305591"/>
    <w:rsid w:val="0031741D"/>
    <w:rsid w:val="0033675E"/>
    <w:rsid w:val="00372B92"/>
    <w:rsid w:val="00386AC9"/>
    <w:rsid w:val="003872FF"/>
    <w:rsid w:val="00390E00"/>
    <w:rsid w:val="003A2F77"/>
    <w:rsid w:val="00437077"/>
    <w:rsid w:val="00497655"/>
    <w:rsid w:val="004C4985"/>
    <w:rsid w:val="004E6A64"/>
    <w:rsid w:val="004F1459"/>
    <w:rsid w:val="00545072"/>
    <w:rsid w:val="00584DC3"/>
    <w:rsid w:val="005912BF"/>
    <w:rsid w:val="005A0D2C"/>
    <w:rsid w:val="005B0494"/>
    <w:rsid w:val="005C39DE"/>
    <w:rsid w:val="005D7A12"/>
    <w:rsid w:val="005E3FE5"/>
    <w:rsid w:val="00607DCD"/>
    <w:rsid w:val="00635866"/>
    <w:rsid w:val="006C15EB"/>
    <w:rsid w:val="006D7AA5"/>
    <w:rsid w:val="00765B9B"/>
    <w:rsid w:val="007B2C0E"/>
    <w:rsid w:val="007E612E"/>
    <w:rsid w:val="007F173D"/>
    <w:rsid w:val="0080214C"/>
    <w:rsid w:val="00813AA0"/>
    <w:rsid w:val="00832945"/>
    <w:rsid w:val="008353C2"/>
    <w:rsid w:val="00871DED"/>
    <w:rsid w:val="008C6885"/>
    <w:rsid w:val="008E1BEC"/>
    <w:rsid w:val="008E32CD"/>
    <w:rsid w:val="009152C0"/>
    <w:rsid w:val="009D2083"/>
    <w:rsid w:val="00A01859"/>
    <w:rsid w:val="00A07033"/>
    <w:rsid w:val="00A11224"/>
    <w:rsid w:val="00A44022"/>
    <w:rsid w:val="00A7459B"/>
    <w:rsid w:val="00AE483D"/>
    <w:rsid w:val="00B30BCB"/>
    <w:rsid w:val="00B37715"/>
    <w:rsid w:val="00B529B9"/>
    <w:rsid w:val="00B5589C"/>
    <w:rsid w:val="00CA784F"/>
    <w:rsid w:val="00CF3B38"/>
    <w:rsid w:val="00D669D6"/>
    <w:rsid w:val="00D802D1"/>
    <w:rsid w:val="00D91211"/>
    <w:rsid w:val="00D96F30"/>
    <w:rsid w:val="00DC17DF"/>
    <w:rsid w:val="00DC2866"/>
    <w:rsid w:val="00DD2356"/>
    <w:rsid w:val="00DD76D9"/>
    <w:rsid w:val="00DF6D24"/>
    <w:rsid w:val="00E07AC0"/>
    <w:rsid w:val="00E31419"/>
    <w:rsid w:val="00E3689B"/>
    <w:rsid w:val="00E446E7"/>
    <w:rsid w:val="00E557E5"/>
    <w:rsid w:val="00E91013"/>
    <w:rsid w:val="00F35D67"/>
    <w:rsid w:val="00F405C6"/>
    <w:rsid w:val="00F70C53"/>
    <w:rsid w:val="00F76E0C"/>
    <w:rsid w:val="00F93D4D"/>
    <w:rsid w:val="00FA1A68"/>
    <w:rsid w:val="00FE382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F14D"/>
  <w15:chartTrackingRefBased/>
  <w15:docId w15:val="{43F05DFA-FD33-4876-8AA7-E31BA272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3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1A68"/>
    <w:rPr>
      <w:color w:val="808080"/>
    </w:rPr>
  </w:style>
  <w:style w:type="table" w:styleId="TableGridLight">
    <w:name w:val="Grid Table Light"/>
    <w:basedOn w:val="TableNormal"/>
    <w:uiPriority w:val="40"/>
    <w:rsid w:val="00FA1A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45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F1E30-A2F7-4302-BCF4-CC27AB28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1235</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3</cp:revision>
  <cp:lastPrinted>2021-04-21T20:31:00Z</cp:lastPrinted>
  <dcterms:created xsi:type="dcterms:W3CDTF">2021-04-26T08:08:00Z</dcterms:created>
  <dcterms:modified xsi:type="dcterms:W3CDTF">2021-04-26T08:08:00Z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b5c6810f-b51f-3ef8-9a54-bac54164b726</vt:lpwstr>
  </property>
  <property fmtid="{D5CDD505-2E9C-101B-9397-08002B2CF9AE}" pid="4" name="Mendeley Citation Style_1">
    <vt:lpwstr>http://www.zotero.org/styles/ieee</vt:lpwstr>
  </property>
</Properties>
</file>