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A9D1" w14:textId="77777777" w:rsidR="00BD5015" w:rsidRDefault="00BD5015">
      <w:r>
        <w:t>Deterioro en el estado mental que se ve reflejado en pérdida de trabajo, bajo rendimiento escolar y mala relación con la familia.</w:t>
      </w:r>
    </w:p>
    <w:p w14:paraId="41B7BACD" w14:textId="77777777" w:rsidR="00BD5015" w:rsidRDefault="00BD5015"/>
    <w:sectPr w:rsidR="00BD501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15"/>
    <w:rsid w:val="00BD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068D7"/>
  <w15:chartTrackingRefBased/>
  <w15:docId w15:val="{4EFC19C2-6625-B44E-9E0C-66230220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Chicaiza</dc:creator>
  <cp:keywords/>
  <dc:description/>
  <cp:lastModifiedBy>Darwin Chicaiza</cp:lastModifiedBy>
  <cp:revision>2</cp:revision>
  <dcterms:created xsi:type="dcterms:W3CDTF">2023-12-18T16:44:00Z</dcterms:created>
  <dcterms:modified xsi:type="dcterms:W3CDTF">2023-12-18T16:44:00Z</dcterms:modified>
</cp:coreProperties>
</file>