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160" w:before="0"/>
        <w:jc w:val="center"/>
      </w:pPr>
      <w:r>
        <w:rPr>
          <w:rFonts w:ascii="Arial" w:cs="Arial" w:eastAsia="Arial" w:hAnsi="Arial"/>
          <w:b/>
          <w:bCs/>
          <w:color w:val="003D73"/>
          <w:sz w:val="52"/>
          <w:szCs w:val="52"/>
        </w:rPr>
        <w:t xml:space="preserve">UNIVERSIDAD DE PAZ — UNIPAZ</w:t>
      </w:r>
    </w:p>
    <w:p>
      <w:pPr>
        <w:spacing w:after="200" w:before="0"/>
        <w:jc w:val="center"/>
      </w:pPr>
      <w:r>
        <w:rPr>
          <w:rFonts w:ascii="Arial" w:cs="Arial" w:eastAsia="Arial" w:hAnsi="Arial"/>
          <w:b/>
          <w:bCs/>
          <w:color w:val="0056A3"/>
          <w:sz w:val="44"/>
          <w:szCs w:val="44"/>
        </w:rPr>
        <w:t xml:space="preserve">Bolsa de Empleo UNIPAZ</w:t>
      </w:r>
    </w:p>
    <w:p>
      <w:pPr>
        <w:pBdr>
          <w:bottom w:val="single" w:color="0056A3" w:sz="6" w:space="4"/>
        </w:pBdr>
        <w:spacing w:after="280" w:before="0"/>
        <w:jc w:val="center"/>
      </w:pPr>
      <w:r>
        <w:rPr>
          <w:rFonts w:ascii="Arial" w:cs="Arial" w:eastAsia="Arial" w:hAnsi="Arial"/>
          <w:sz w:val="22"/>
          <w:szCs w:val="22"/>
        </w:rPr>
        <w:t xml:space="preserve"/>
      </w:r>
    </w:p>
    <w:p>
      <w:pPr>
        <w:spacing w:after="160" w:before="0"/>
        <w:jc w:val="center"/>
      </w:pPr>
      <w:r>
        <w:rPr>
          <w:rFonts w:ascii="Arial" w:cs="Arial" w:eastAsia="Arial" w:hAnsi="Arial"/>
          <w:b/>
          <w:bCs/>
          <w:color w:val="212529"/>
          <w:sz w:val="36"/>
          <w:szCs w:val="36"/>
        </w:rPr>
        <w:t xml:space="preserve">Documento de Requerimientos Técnicos del Backend</w:t>
      </w:r>
    </w:p>
    <w:p>
      <w:pPr>
        <w:spacing w:after="400" w:before="0"/>
        <w:jc w:val="center"/>
      </w:pPr>
      <w:r>
        <w:rPr>
          <w:rFonts w:ascii="Arial" w:cs="Arial" w:eastAsia="Arial" w:hAnsi="Arial"/>
          <w:i/>
          <w:iCs/>
          <w:color w:val="6C757D"/>
          <w:sz w:val="24"/>
          <w:szCs w:val="24"/>
        </w:rPr>
        <w:t xml:space="preserve">Incluye: Arquitectura, Modelo de Base de Datos y Especificaciones de Implementación</w:t>
      </w:r>
    </w:p>
    <w:p>
      <w:pPr>
        <w:spacing w:after="20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shd w:fill="F8F9FA" w:val="clear"/>
            <w:tcMar>
              <w:top w:type="dxa" w:w="100"/>
              <w:left w:type="dxa" w:w="200"/>
              <w:bottom w:type="dxa" w:w="100"/>
              <w:right w:type="dxa" w:w="200"/>
            </w:tcMar>
          </w:tcPr>
          <w:p>
            <w:pPr>
              <w:spacing w:after="0" w:before="0"/>
            </w:pPr>
            <w:r>
              <w:rPr>
                <w:rFonts w:ascii="Arial" w:cs="Arial" w:eastAsia="Arial" w:hAnsi="Arial"/>
                <w:b/>
                <w:bCs/>
                <w:color w:val="0056A3"/>
                <w:sz w:val="20"/>
                <w:szCs w:val="20"/>
              </w:rPr>
              <w:t xml:space="preserve">Versión</w:t>
            </w:r>
          </w:p>
        </w:tc>
        <w:tc>
          <w:tcPr>
            <w:tcW w:type="dxa" w:w="3600"/>
            <w:tcBorders>
              <w:top w:val="none" w:color="FFFFFF" w:sz="0"/>
              <w:left w:val="none" w:color="FFFFFF" w:sz="0"/>
              <w:bottom w:val="none" w:color="FFFFFF" w:sz="0"/>
              <w:right w:val="none" w:color="FFFFFF" w:sz="0"/>
            </w:tcBorders>
            <w:shd w:fill="FFFFFF" w:val="clear"/>
            <w:tcMar>
              <w:top w:type="dxa" w:w="100"/>
              <w:left w:type="dxa" w:w="200"/>
              <w:bottom w:type="dxa" w:w="100"/>
              <w:right w:type="dxa" w:w="200"/>
            </w:tcMar>
          </w:tcPr>
          <w:p>
            <w:pPr>
              <w:spacing w:after="0" w:before="0"/>
            </w:pPr>
            <w:r>
              <w:rPr>
                <w:rFonts w:ascii="Arial" w:cs="Arial" w:eastAsia="Arial" w:hAnsi="Arial"/>
                <w:color w:val="212529"/>
                <w:sz w:val="20"/>
                <w:szCs w:val="20"/>
              </w:rPr>
              <w:t xml:space="preserve">1.0</w:t>
            </w:r>
          </w:p>
        </w:tc>
      </w:tr>
      <w:tr>
        <w:tc>
          <w:tcPr>
            <w:tcW w:type="dxa" w:w="2400"/>
            <w:tcBorders>
              <w:top w:val="none" w:color="FFFFFF" w:sz="0"/>
              <w:left w:val="none" w:color="FFFFFF" w:sz="0"/>
              <w:bottom w:val="none" w:color="FFFFFF" w:sz="0"/>
              <w:right w:val="none" w:color="FFFFFF" w:sz="0"/>
            </w:tcBorders>
            <w:shd w:fill="F8F9FA" w:val="clear"/>
            <w:tcMar>
              <w:top w:type="dxa" w:w="100"/>
              <w:left w:type="dxa" w:w="200"/>
              <w:bottom w:type="dxa" w:w="100"/>
              <w:right w:type="dxa" w:w="200"/>
            </w:tcMar>
          </w:tcPr>
          <w:p>
            <w:pPr>
              <w:spacing w:after="0" w:before="0"/>
            </w:pPr>
            <w:r>
              <w:rPr>
                <w:rFonts w:ascii="Arial" w:cs="Arial" w:eastAsia="Arial" w:hAnsi="Arial"/>
                <w:b/>
                <w:bCs/>
                <w:color w:val="0056A3"/>
                <w:sz w:val="20"/>
                <w:szCs w:val="20"/>
              </w:rPr>
              <w:t xml:space="preserve">Fecha</w:t>
            </w:r>
          </w:p>
        </w:tc>
        <w:tc>
          <w:tcPr>
            <w:tcW w:type="dxa" w:w="3600"/>
            <w:tcBorders>
              <w:top w:val="none" w:color="FFFFFF" w:sz="0"/>
              <w:left w:val="none" w:color="FFFFFF" w:sz="0"/>
              <w:bottom w:val="none" w:color="FFFFFF" w:sz="0"/>
              <w:right w:val="none" w:color="FFFFFF" w:sz="0"/>
            </w:tcBorders>
            <w:shd w:fill="FFFFFF" w:val="clear"/>
            <w:tcMar>
              <w:top w:type="dxa" w:w="100"/>
              <w:left w:type="dxa" w:w="200"/>
              <w:bottom w:type="dxa" w:w="100"/>
              <w:right w:type="dxa" w:w="200"/>
            </w:tcMar>
          </w:tcPr>
          <w:p>
            <w:pPr>
              <w:spacing w:after="0" w:before="0"/>
            </w:pPr>
            <w:r>
              <w:rPr>
                <w:rFonts w:ascii="Arial" w:cs="Arial" w:eastAsia="Arial" w:hAnsi="Arial"/>
                <w:color w:val="212529"/>
                <w:sz w:val="20"/>
                <w:szCs w:val="20"/>
              </w:rPr>
              <w:t xml:space="preserve">Abril 2026</w:t>
            </w:r>
          </w:p>
        </w:tc>
      </w:tr>
      <w:tr>
        <w:tc>
          <w:tcPr>
            <w:tcW w:type="dxa" w:w="2400"/>
            <w:tcBorders>
              <w:top w:val="none" w:color="FFFFFF" w:sz="0"/>
              <w:left w:val="none" w:color="FFFFFF" w:sz="0"/>
              <w:bottom w:val="none" w:color="FFFFFF" w:sz="0"/>
              <w:right w:val="none" w:color="FFFFFF" w:sz="0"/>
            </w:tcBorders>
            <w:shd w:fill="F8F9FA" w:val="clear"/>
            <w:tcMar>
              <w:top w:type="dxa" w:w="100"/>
              <w:left w:type="dxa" w:w="200"/>
              <w:bottom w:type="dxa" w:w="100"/>
              <w:right w:type="dxa" w:w="200"/>
            </w:tcMar>
          </w:tcPr>
          <w:p>
            <w:pPr>
              <w:spacing w:after="0" w:before="0"/>
            </w:pPr>
            <w:r>
              <w:rPr>
                <w:rFonts w:ascii="Arial" w:cs="Arial" w:eastAsia="Arial" w:hAnsi="Arial"/>
                <w:b/>
                <w:bCs/>
                <w:color w:val="0056A3"/>
                <w:sz w:val="20"/>
                <w:szCs w:val="20"/>
              </w:rPr>
              <w:t xml:space="preserve">Institución</w:t>
            </w:r>
          </w:p>
        </w:tc>
        <w:tc>
          <w:tcPr>
            <w:tcW w:type="dxa" w:w="3600"/>
            <w:tcBorders>
              <w:top w:val="none" w:color="FFFFFF" w:sz="0"/>
              <w:left w:val="none" w:color="FFFFFF" w:sz="0"/>
              <w:bottom w:val="none" w:color="FFFFFF" w:sz="0"/>
              <w:right w:val="none" w:color="FFFFFF" w:sz="0"/>
            </w:tcBorders>
            <w:shd w:fill="FFFFFF" w:val="clear"/>
            <w:tcMar>
              <w:top w:type="dxa" w:w="100"/>
              <w:left w:type="dxa" w:w="200"/>
              <w:bottom w:type="dxa" w:w="100"/>
              <w:right w:type="dxa" w:w="200"/>
            </w:tcMar>
          </w:tcPr>
          <w:p>
            <w:pPr>
              <w:spacing w:after="0" w:before="0"/>
            </w:pPr>
            <w:r>
              <w:rPr>
                <w:rFonts w:ascii="Arial" w:cs="Arial" w:eastAsia="Arial" w:hAnsi="Arial"/>
                <w:color w:val="212529"/>
                <w:sz w:val="20"/>
                <w:szCs w:val="20"/>
              </w:rPr>
              <w:t xml:space="preserve">UNIPAZ — Barrancabermeja</w:t>
            </w:r>
          </w:p>
        </w:tc>
      </w:tr>
      <w:tr>
        <w:tc>
          <w:tcPr>
            <w:tcW w:type="dxa" w:w="2400"/>
            <w:tcBorders>
              <w:top w:val="none" w:color="FFFFFF" w:sz="0"/>
              <w:left w:val="none" w:color="FFFFFF" w:sz="0"/>
              <w:bottom w:val="none" w:color="FFFFFF" w:sz="0"/>
              <w:right w:val="none" w:color="FFFFFF" w:sz="0"/>
            </w:tcBorders>
            <w:shd w:fill="F8F9FA" w:val="clear"/>
            <w:tcMar>
              <w:top w:type="dxa" w:w="100"/>
              <w:left w:type="dxa" w:w="200"/>
              <w:bottom w:type="dxa" w:w="100"/>
              <w:right w:type="dxa" w:w="200"/>
            </w:tcMar>
          </w:tcPr>
          <w:p>
            <w:pPr>
              <w:spacing w:after="0" w:before="0"/>
            </w:pPr>
            <w:r>
              <w:rPr>
                <w:rFonts w:ascii="Arial" w:cs="Arial" w:eastAsia="Arial" w:hAnsi="Arial"/>
                <w:b/>
                <w:bCs/>
                <w:color w:val="0056A3"/>
                <w:sz w:val="20"/>
                <w:szCs w:val="20"/>
              </w:rPr>
              <w:t xml:space="preserve">Confidencialidad</w:t>
            </w:r>
          </w:p>
        </w:tc>
        <w:tc>
          <w:tcPr>
            <w:tcW w:type="dxa" w:w="3600"/>
            <w:tcBorders>
              <w:top w:val="none" w:color="FFFFFF" w:sz="0"/>
              <w:left w:val="none" w:color="FFFFFF" w:sz="0"/>
              <w:bottom w:val="none" w:color="FFFFFF" w:sz="0"/>
              <w:right w:val="none" w:color="FFFFFF" w:sz="0"/>
            </w:tcBorders>
            <w:shd w:fill="FFFFFF" w:val="clear"/>
            <w:tcMar>
              <w:top w:type="dxa" w:w="100"/>
              <w:left w:type="dxa" w:w="200"/>
              <w:bottom w:type="dxa" w:w="100"/>
              <w:right w:type="dxa" w:w="200"/>
            </w:tcMar>
          </w:tcPr>
          <w:p>
            <w:pPr>
              <w:spacing w:after="0" w:before="0"/>
            </w:pPr>
            <w:r>
              <w:rPr>
                <w:rFonts w:ascii="Arial" w:cs="Arial" w:eastAsia="Arial" w:hAnsi="Arial"/>
                <w:color w:val="212529"/>
                <w:sz w:val="20"/>
                <w:szCs w:val="20"/>
              </w:rPr>
              <w:t xml:space="preserve">Uso interno — Equipo de desarrollo</w:t>
            </w:r>
          </w:p>
        </w:tc>
      </w:tr>
    </w:tbl>
    <w:p>
      <w:r>
        <w:br w:type="page"/>
      </w:r>
    </w:p>
    <w:p>
      <w:pPr>
        <w:pStyle w:val="Heading1"/>
        <w:pBdr>
          <w:bottom w:val="single" w:color="0056A3" w:sz="8" w:space="4"/>
        </w:pBdr>
        <w:spacing w:after="200" w:before="360"/>
      </w:pPr>
      <w:r>
        <w:rPr>
          <w:rFonts w:ascii="Arial" w:cs="Arial" w:eastAsia="Arial" w:hAnsi="Arial"/>
          <w:b/>
          <w:bCs/>
          <w:color w:val="003D73"/>
          <w:sz w:val="36"/>
          <w:szCs w:val="36"/>
        </w:rPr>
        <w:t xml:space="preserve">1. Introducción y Contexto del Sistema</w:t>
      </w:r>
    </w:p>
    <w:p>
      <w:pPr>
        <w:spacing w:after="80" w:before="60"/>
        <w:jc w:val="both"/>
      </w:pPr>
      <w:r>
        <w:rPr>
          <w:rFonts w:ascii="Arial" w:cs="Arial" w:eastAsia="Arial" w:hAnsi="Arial"/>
          <w:color w:val="212529"/>
          <w:sz w:val="22"/>
          <w:szCs w:val="22"/>
        </w:rPr>
        <w:t xml:space="preserve">La Bolsa de Empleo UNIPAZ es una plataforma web desarrollada en Laravel 12 que conecta a estudiantes y egresados de la Universidad de Paz (Barrancabermeja, Colombia) con empresas del sector privado y público de la región. El sistema gestiona el ciclo completo desde el registro de empresas, publicación de vacantes, postulación de estudiantes y seguimiento del proceso de selección.</w:t>
      </w:r>
    </w:p>
    <w:p>
      <w:pPr>
        <w:spacing w:after="100" w:before="0"/>
      </w:pPr>
      <w:r>
        <w:t xml:space="preserve"/>
      </w:r>
    </w:p>
    <w:p>
      <w:pPr>
        <w:pStyle w:val="Heading2"/>
        <w:spacing w:after="120" w:before="300"/>
      </w:pPr>
      <w:r>
        <w:rPr>
          <w:rFonts w:ascii="Arial" w:cs="Arial" w:eastAsia="Arial" w:hAnsi="Arial"/>
          <w:b/>
          <w:bCs/>
          <w:color w:val="0056A3"/>
          <w:sz w:val="28"/>
          <w:szCs w:val="28"/>
        </w:rPr>
        <w:t xml:space="preserve">1.1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Capa</w:t>
            </w:r>
          </w:p>
        </w:tc>
        <w:tc>
          <w:tcPr>
            <w:tcW w:type="dxa" w:w="30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Tecnología</w:t>
            </w:r>
          </w:p>
        </w:tc>
        <w:tc>
          <w:tcPr>
            <w:tcW w:type="dxa" w:w="356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Versión / Detalle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Backend 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Laravel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12.x (PHP 8.2+)</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Base de Datos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MySQL / PostgreSQL</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MySQL 8.0+ recomendado (SQLite para dev)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Autenticación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Laravel Auth + Socialite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Google OAuth 2.0 para estudiantes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Colas / Jobs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Laravel Queues</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Driver: database (producción: Redis)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Notificaciones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Laravel Notifications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Canales: mail + database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Almacenamiento</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Laravel Storage</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Disco local (producción: S3/R2)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Blade + Bootstrap 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Vite como bundler</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Deploy</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Railway</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Docker-ready, railway.json configurado</w:t>
            </w:r>
          </w:p>
        </w:tc>
      </w:tr>
    </w:tbl>
    <w:p>
      <w:pPr>
        <w:spacing w:after="100" w:before="0"/>
      </w:pPr>
      <w:r>
        <w:t xml:space="preserve"/>
      </w:r>
    </w:p>
    <w:p>
      <w:pPr>
        <w:pStyle w:val="Heading2"/>
        <w:spacing w:after="120" w:before="300"/>
      </w:pPr>
      <w:r>
        <w:rPr>
          <w:rFonts w:ascii="Arial" w:cs="Arial" w:eastAsia="Arial" w:hAnsi="Arial"/>
          <w:b/>
          <w:bCs/>
          <w:color w:val="0056A3"/>
          <w:sz w:val="28"/>
          <w:szCs w:val="28"/>
        </w:rPr>
        <w:t xml:space="preserve">1.2 Roles del Sistema</w:t>
      </w:r>
    </w:p>
    <w:p>
      <w:pPr>
        <w:spacing w:after="80" w:before="60"/>
        <w:jc w:val="both"/>
      </w:pPr>
      <w:r>
        <w:rPr>
          <w:rFonts w:ascii="Arial" w:cs="Arial" w:eastAsia="Arial" w:hAnsi="Arial"/>
          <w:color w:val="212529"/>
          <w:sz w:val="22"/>
          <w:szCs w:val="22"/>
        </w:rPr>
        <w:t xml:space="preserve">El sistema define tres roles de usuario con permisos y paneles completamente diferenciados: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Rol</w:t>
            </w:r>
          </w:p>
        </w:tc>
        <w:tc>
          <w:tcPr>
            <w:tcW w:type="dxa" w:w="22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Acceso</w:t>
            </w:r>
          </w:p>
        </w:tc>
        <w:tc>
          <w:tcPr>
            <w:tcW w:type="dxa" w:w="536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Responsabilidades principales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/admin/*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Aprobación de empresas, gestión de usuarios, supervisión de vacantes y reportes estadísticos.</w:t>
            </w:r>
          </w:p>
        </w:tc>
      </w:tr>
      <w:tr>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company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/empresa/*</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Registro de empresa (requiere aprobación), CRUD de vacantes, gestión de postulaciones recibidas.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student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/estudiante/*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Login vía Google OAuth, actualización de perfil y CV, búsqueda y postulación a vacantes activas.</w:t>
            </w:r>
          </w:p>
        </w:tc>
      </w:tr>
    </w:tbl>
    <w:p>
      <w:pPr>
        <w:spacing w:after="200" w:before="0"/>
      </w:pPr>
      <w:r>
        <w:t xml:space="preserve"/>
      </w:r>
    </w:p>
    <w:p>
      <w:r>
        <w:br w:type="page"/>
      </w:r>
    </w:p>
    <w:p>
      <w:pPr>
        <w:pStyle w:val="Heading1"/>
        <w:pBdr>
          <w:bottom w:val="single" w:color="0056A3" w:sz="8" w:space="4"/>
        </w:pBdr>
        <w:spacing w:after="200" w:before="360"/>
      </w:pPr>
      <w:r>
        <w:rPr>
          <w:rFonts w:ascii="Arial" w:cs="Arial" w:eastAsia="Arial" w:hAnsi="Arial"/>
          <w:b/>
          <w:bCs/>
          <w:color w:val="003D73"/>
          <w:sz w:val="36"/>
          <w:szCs w:val="36"/>
        </w:rPr>
        <w:t xml:space="preserve">2. Arquitectura del Backend</w:t>
      </w:r>
    </w:p>
    <w:p>
      <w:pPr>
        <w:spacing w:after="80" w:before="60"/>
        <w:jc w:val="both"/>
      </w:pPr>
      <w:r>
        <w:rPr>
          <w:rFonts w:ascii="Arial" w:cs="Arial" w:eastAsia="Arial" w:hAnsi="Arial"/>
          <w:color w:val="212529"/>
          <w:sz w:val="22"/>
          <w:szCs w:val="22"/>
        </w:rPr>
        <w:t xml:space="preserve">La aplicación sigue el patrón MVC propio de Laravel con una capa de servicio para encapsular la lógica de negocio compleja. La siguiente estructura de carpetas describe la organización recomendada para el equipo de desarrollo:</w:t>
      </w:r>
    </w:p>
    <w:p>
      <w:pPr>
        <w:spacing w:after="100" w:before="0"/>
      </w:pPr>
      <w:r>
        <w:t xml:space="preserve"/>
      </w:r>
    </w:p>
    <w:p>
      <w:pPr>
        <w:pStyle w:val="Heading2"/>
        <w:spacing w:after="120" w:before="300"/>
      </w:pPr>
      <w:r>
        <w:rPr>
          <w:rFonts w:ascii="Arial" w:cs="Arial" w:eastAsia="Arial" w:hAnsi="Arial"/>
          <w:b/>
          <w:bCs/>
          <w:color w:val="0056A3"/>
          <w:sz w:val="28"/>
          <w:szCs w:val="28"/>
        </w:rPr>
        <w:t xml:space="preserve">2.1 Estructura de Directorios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6A3" w:sz="4"/>
              <w:left w:val="single" w:color="0056A3" w:sz="12"/>
              <w:bottom w:val="single" w:color="0056A3" w:sz="4"/>
              <w:right w:val="none" w:color="FFFFFF" w:sz="0"/>
            </w:tcBorders>
            <w:shd w:fill="F8F9FA" w:val="clear"/>
            <w:tcMar>
              <w:top w:type="dxa" w:w="120"/>
              <w:left w:type="dxa" w:w="180"/>
              <w:bottom w:type="dxa" w:w="120"/>
              <w:right w:type="dxa" w:w="180"/>
            </w:tcMar>
          </w:tcPr>
          <w:p>
            <w:pPr>
              <w:spacing w:after="0" w:before="0"/>
            </w:pPr>
            <w:r>
              <w:rPr>
                <w:rFonts w:ascii="Arial" w:cs="Arial" w:eastAsia="Arial" w:hAnsi="Arial"/>
                <w:color w:val="212529"/>
                <w:sz w:val="20"/>
                <w:szCs w:val="20"/>
              </w:rPr>
              <w:t xml:space="preserve">app/
  Http/
    Controllers/
      Admin/          DashboardController
      Auth/           CompanyAuthController, GoogleController
      Company/        DashboardController, JobPostingController
      Student/        DashboardController, JobController
    Requests/         [PENDIENTE] StoreJobPostingRequest, ApplyJobRequest, ...
    Middleware/       RoleMiddleware
  Models/             User, Company, StudentProfile, JobPosting, Application
  Services/           [PENDIENTE] ApplicationService, FileUploadService
  Notifications/      ApplicationStatusNotification, CompanyApprovedNotification,
                      NewApplicationNotification
  Policies/           [PENDIENTE] JobPostingPolicy, ApplicationPolicy
database/
  migrations/         6 migraciones de dominio
  seeders/            DatabaseSeeder [PENDIENTE expandir]
  factories/          [PENDIENTE] UserFactory, JobPostingFactory
routes/
  web.php             Todas las rutas organizadas por rol con prefijos</w:t>
            </w:r>
          </w:p>
        </w:tc>
      </w:tr>
    </w:tbl>
    <w:p>
      <w:pPr>
        <w:spacing w:after="100" w:before="0"/>
      </w:pPr>
      <w:r>
        <w:t xml:space="preserve"/>
      </w:r>
    </w:p>
    <w:p>
      <w:pPr>
        <w:pStyle w:val="Heading2"/>
        <w:spacing w:after="120" w:before="300"/>
      </w:pPr>
      <w:r>
        <w:rPr>
          <w:rFonts w:ascii="Arial" w:cs="Arial" w:eastAsia="Arial" w:hAnsi="Arial"/>
          <w:b/>
          <w:bCs/>
          <w:color w:val="0056A3"/>
          <w:sz w:val="28"/>
          <w:szCs w:val="28"/>
        </w:rPr>
        <w:t xml:space="preserve">2.2 Capas de la Aplicación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Capa</w:t>
            </w:r>
          </w:p>
        </w:tc>
        <w:tc>
          <w:tcPr>
            <w:tcW w:type="dxa" w:w="30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Responsabilidad</w:t>
            </w:r>
          </w:p>
        </w:tc>
        <w:tc>
          <w:tcPr>
            <w:tcW w:type="dxa" w:w="416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Estado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Rutas (routes/web.php)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Definición de endpoints y middleware de rol</w:t>
            </w:r>
          </w:p>
        </w:tc>
        <w:tc>
          <w:tcPr>
            <w:tcW w:type="dxa" w:w="4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Implementado</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Middleware</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Verificación de rol y autenticación</w:t>
            </w:r>
          </w:p>
        </w:tc>
        <w:tc>
          <w:tcPr>
            <w:tcW w:type="dxa" w:w="4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Implementado (role:admin|company|student)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Controllers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Orquestar request/response, delegar a servicios</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Implementado (contiene lógica inline a refactorizar)</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FormRequests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Validación y autorización de inputs</w:t>
            </w:r>
          </w:p>
        </w:tc>
        <w:tc>
          <w:tcPr>
            <w:tcW w:type="dxa" w:w="416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PENDIENTE — validación actualmente en controllers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Policies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Autorización a nivel de modelo/recurso</w:t>
            </w:r>
          </w:p>
        </w:tc>
        <w:tc>
          <w:tcPr>
            <w:tcW w:type="dxa" w:w="416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PENDIENTE — brecha de seguridad identificada</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Services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Lógica de negocio reutilizable</w:t>
            </w:r>
          </w:p>
        </w:tc>
        <w:tc>
          <w:tcPr>
            <w:tcW w:type="dxa" w:w="416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PENDIENTE — lógica en controllers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Models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ORM Eloquent, relaciones, scopes, accessors</w:t>
            </w:r>
          </w:p>
        </w:tc>
        <w:tc>
          <w:tcPr>
            <w:tcW w:type="dxa" w:w="4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Implementado y funcional</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Notifications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Comunicación por email y base de datos</w:t>
            </w:r>
          </w:p>
        </w:tc>
        <w:tc>
          <w:tcPr>
            <w:tcW w:type="dxa" w:w="4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Implementado (3 notificaciones)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Queues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Procesamiento asíncrono de notificaciones</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Configurado (ShouldQueue) — requiere activar worker</w:t>
            </w:r>
          </w:p>
        </w:tc>
      </w:tr>
    </w:tbl>
    <w:p>
      <w:pPr>
        <w:spacing w:after="200" w:before="0"/>
      </w:pPr>
      <w:r>
        <w:t xml:space="preserve"/>
      </w:r>
    </w:p>
    <w:p>
      <w:r>
        <w:br w:type="page"/>
      </w:r>
    </w:p>
    <w:p>
      <w:pPr>
        <w:pStyle w:val="Heading1"/>
        <w:pBdr>
          <w:bottom w:val="single" w:color="0056A3" w:sz="8" w:space="4"/>
        </w:pBdr>
        <w:spacing w:after="200" w:before="360"/>
      </w:pPr>
      <w:r>
        <w:rPr>
          <w:rFonts w:ascii="Arial" w:cs="Arial" w:eastAsia="Arial" w:hAnsi="Arial"/>
          <w:b/>
          <w:bCs/>
          <w:color w:val="003D73"/>
          <w:sz w:val="36"/>
          <w:szCs w:val="36"/>
        </w:rPr>
        <w:t xml:space="preserve">3. Modelo de Base de Datos</w:t>
      </w:r>
    </w:p>
    <w:p>
      <w:pPr>
        <w:spacing w:after="80" w:before="60"/>
        <w:jc w:val="both"/>
      </w:pPr>
      <w:r>
        <w:rPr>
          <w:rFonts w:ascii="Arial" w:cs="Arial" w:eastAsia="Arial" w:hAnsi="Arial"/>
          <w:color w:val="212529"/>
          <w:sz w:val="22"/>
          <w:szCs w:val="22"/>
        </w:rPr>
        <w:t xml:space="preserve">El esquema está compuesto por 7 tablas de dominio más las tablas de infraestructura de Laravel (cache, jobs, sessions). Las relaciones siguen el principio de cascada en eliminación para mantener la integridad referencial.</w:t>
      </w:r>
    </w:p>
    <w:p>
      <w:pPr>
        <w:spacing w:after="100" w:before="0"/>
      </w:pPr>
      <w:r>
        <w:t xml:space="preserve"/>
      </w:r>
    </w:p>
    <w:p>
      <w:pPr>
        <w:pStyle w:val="Heading2"/>
        <w:spacing w:after="120" w:before="300"/>
      </w:pPr>
      <w:r>
        <w:rPr>
          <w:rFonts w:ascii="Arial" w:cs="Arial" w:eastAsia="Arial" w:hAnsi="Arial"/>
          <w:b/>
          <w:bCs/>
          <w:color w:val="0056A3"/>
          <w:sz w:val="28"/>
          <w:szCs w:val="28"/>
        </w:rPr>
        <w:t xml:space="preserve">3.1 Diagrama de Relaciones (ERD Textual)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6A3" w:sz="4"/>
              <w:left w:val="single" w:color="0056A3" w:sz="12"/>
              <w:bottom w:val="single" w:color="0056A3" w:sz="4"/>
              <w:right w:val="none" w:color="FFFFFF" w:sz="0"/>
            </w:tcBorders>
            <w:shd w:fill="F8F9FA" w:val="clear"/>
            <w:tcMar>
              <w:top w:type="dxa" w:w="120"/>
              <w:left w:type="dxa" w:w="180"/>
              <w:bottom w:type="dxa" w:w="120"/>
              <w:right w:type="dxa" w:w="180"/>
            </w:tcMar>
          </w:tcPr>
          <w:p>
            <w:pPr>
              <w:spacing w:after="0" w:before="0"/>
            </w:pPr>
            <w:r>
              <w:rPr>
                <w:rFonts w:ascii="Arial" w:cs="Arial" w:eastAsia="Arial" w:hAnsi="Arial"/>
                <w:color w:val="212529"/>
                <w:sz w:val="20"/>
                <w:szCs w:val="20"/>
              </w:rPr>
              <w:t xml:space="preserve">users (1) ─────────── (1) student_profiles
users (1) ─────────── (1) companies
users (1) ─────────── (N) applications
users (1) ─────────── (N) notifications
companies (1) ─────── (N) job_postings
job_postings (1) ───── (N) applications
UNIQUE: applications(user_id, job_posting_id) — evita postulaciones duplicadas
CASCADE DELETE: todas las FK tienen onDelete(cascade)</w:t>
            </w:r>
          </w:p>
        </w:tc>
      </w:tr>
    </w:tbl>
    <w:p>
      <w:pPr>
        <w:spacing w:after="100" w:before="0"/>
      </w:pPr>
      <w:r>
        <w:t xml:space="preserve"/>
      </w:r>
    </w:p>
    <w:p>
      <w:pPr>
        <w:pStyle w:val="Heading2"/>
        <w:spacing w:after="120" w:before="300"/>
      </w:pPr>
      <w:r>
        <w:rPr>
          <w:rFonts w:ascii="Arial" w:cs="Arial" w:eastAsia="Arial" w:hAnsi="Arial"/>
          <w:b/>
          <w:bCs/>
          <w:color w:val="0056A3"/>
          <w:sz w:val="28"/>
          <w:szCs w:val="28"/>
        </w:rPr>
        <w:t xml:space="preserve">3.2 Tablas del Dominio</w:t>
      </w:r>
    </w:p>
    <w:p>
      <w:pPr>
        <w:spacing w:after="100" w:before="0"/>
      </w:pPr>
      <w:r>
        <w:t xml:space="preserve"/>
      </w:r>
    </w:p>
    <w:p>
      <w:pPr>
        <w:pStyle w:val="Heading3"/>
        <w:spacing w:after="80" w:before="200"/>
      </w:pPr>
      <w:r>
        <w:rPr>
          <w:rFonts w:ascii="Arial" w:cs="Arial" w:eastAsia="Arial" w:hAnsi="Arial"/>
          <w:b/>
          <w:bCs/>
          <w:color w:val="003D73"/>
          <w:sz w:val="24"/>
          <w:szCs w:val="24"/>
        </w:rPr>
        <w:t xml:space="preserve">Tabla: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700"/>
        <w:gridCol w:w="800"/>
        <w:gridCol w:w="3860"/>
      </w:tblGrid>
      <w:tr>
        <w:trPr>
          <w:tblHeader/>
        </w:trPr>
        <w:tc>
          <w:tcPr>
            <w:tcW w:type="dxa" w:w="24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Campo</w:t>
            </w:r>
          </w:p>
        </w:tc>
        <w:tc>
          <w:tcPr>
            <w:tcW w:type="dxa" w:w="16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Tipo</w:t>
            </w:r>
          </w:p>
        </w:tc>
        <w:tc>
          <w:tcPr>
            <w:tcW w:type="dxa" w:w="7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Nulo</w:t>
            </w:r>
          </w:p>
        </w:tc>
        <w:tc>
          <w:tcPr>
            <w:tcW w:type="dxa" w:w="8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Clave</w:t>
            </w:r>
          </w:p>
        </w:tc>
        <w:tc>
          <w:tcPr>
            <w:tcW w:type="dxa" w:w="386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BIGINT UNSIGNED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NO</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jc w:val="center"/>
            </w:pPr>
            <w:r>
              <w:rPr>
                <w:rFonts w:ascii="Arial" w:cs="Arial" w:eastAsia="Arial" w:hAnsi="Arial"/>
                <w:b/>
                <w:bCs/>
                <w:color w:val="212529"/>
                <w:sz w:val="20"/>
                <w:szCs w:val="20"/>
              </w:rPr>
              <w:t xml:space="preserve">PK</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Identificador único autoincremental</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name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VARCHAR(255)</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NO</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Nombre completo del usuario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VARCHAR(255)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Correo electrónico — único en el sistema</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email_verified_at</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TIMESTAMP</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SI</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Fecha de verificación de email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password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VARCHAR(255)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SI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Hash bcrypt (nulo si usa OAuth)</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role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ENUM('admin','company','student')</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NO</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Rol que determina el panel y permisos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google_id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VARCHAR(255)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SI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ID de Google para autenticación OAuth</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avatar</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VARCHAR(255)</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SI</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URL del avatar (Google o generado)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active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Estado de la cuenta (admin puede desactivar)</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remember_token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VARCHAR(100)</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SI</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Token de sesión persistente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created_at / updated_at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TIMESTAMP</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SI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Timestamps de auditoría (Eloquent)</w:t>
            </w:r>
          </w:p>
        </w:tc>
      </w:tr>
    </w:tbl>
    <w:p>
      <w:pPr>
        <w:spacing w:after="100" w:before="0"/>
      </w:pPr>
      <w:r>
        <w:t xml:space="preserve"/>
      </w:r>
    </w:p>
    <w:p>
      <w:pPr>
        <w:pStyle w:val="Heading3"/>
        <w:spacing w:after="80" w:before="200"/>
      </w:pPr>
      <w:r>
        <w:rPr>
          <w:rFonts w:ascii="Arial" w:cs="Arial" w:eastAsia="Arial" w:hAnsi="Arial"/>
          <w:b/>
          <w:bCs/>
          <w:color w:val="003D73"/>
          <w:sz w:val="24"/>
          <w:szCs w:val="24"/>
        </w:rPr>
        <w:t xml:space="preserve">Tabla: student_profiles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700"/>
        <w:gridCol w:w="800"/>
        <w:gridCol w:w="3860"/>
      </w:tblGrid>
      <w:tr>
        <w:trPr>
          <w:tblHeader/>
        </w:trPr>
        <w:tc>
          <w:tcPr>
            <w:tcW w:type="dxa" w:w="24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Campo</w:t>
            </w:r>
          </w:p>
        </w:tc>
        <w:tc>
          <w:tcPr>
            <w:tcW w:type="dxa" w:w="16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Tipo</w:t>
            </w:r>
          </w:p>
        </w:tc>
        <w:tc>
          <w:tcPr>
            <w:tcW w:type="dxa" w:w="7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Nulo</w:t>
            </w:r>
          </w:p>
        </w:tc>
        <w:tc>
          <w:tcPr>
            <w:tcW w:type="dxa" w:w="8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Clave</w:t>
            </w:r>
          </w:p>
        </w:tc>
        <w:tc>
          <w:tcPr>
            <w:tcW w:type="dxa" w:w="386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BIGINT UNSIGNED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NO</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jc w:val="center"/>
            </w:pPr>
            <w:r>
              <w:rPr>
                <w:rFonts w:ascii="Arial" w:cs="Arial" w:eastAsia="Arial" w:hAnsi="Arial"/>
                <w:b/>
                <w:bCs/>
                <w:color w:val="212529"/>
                <w:sz w:val="20"/>
                <w:szCs w:val="20"/>
              </w:rPr>
              <w:t xml:space="preserve">PK</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Identificador único autoincremental</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user_id</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BIGINT UNSIGNED</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NO</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after="0" w:before="0"/>
              <w:jc w:val="center"/>
            </w:pPr>
            <w:r>
              <w:rPr>
                <w:rFonts w:ascii="Arial" w:cs="Arial" w:eastAsia="Arial" w:hAnsi="Arial"/>
                <w:b/>
                <w:bCs/>
                <w:color w:val="212529"/>
                <w:sz w:val="20"/>
                <w:szCs w:val="20"/>
              </w:rPr>
              <w:t xml:space="preserve">FK</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FK → users.id (cascade delete)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student_code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VARCHAR(255)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SI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Código estudiantil UNIPAZ</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program</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VARCHAR(255)</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NO</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Programa académico en curso o cursado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semester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VARCHAR(50)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SI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Semestre actual</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phone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VARCHAR(50)</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SI</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Número de contacto del estudiante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about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TEXT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SI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Descripción personal / presentación</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cv_path</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VARCHAR(255)</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SI</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Ruta del CV en storage (disco privado)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linkedin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VARCHAR(255)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SI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URL del perfil de LinkedIn</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created_at / updated_at</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TIMESTAMP</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SI</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Timestamps de auditoría</w:t>
            </w:r>
          </w:p>
        </w:tc>
      </w:tr>
    </w:tbl>
    <w:p>
      <w:pPr>
        <w:spacing w:after="100" w:before="0"/>
      </w:pPr>
      <w:r>
        <w:t xml:space="preserve"/>
      </w:r>
    </w:p>
    <w:p>
      <w:pPr>
        <w:pStyle w:val="Heading3"/>
        <w:spacing w:after="80" w:before="200"/>
      </w:pPr>
      <w:r>
        <w:rPr>
          <w:rFonts w:ascii="Arial" w:cs="Arial" w:eastAsia="Arial" w:hAnsi="Arial"/>
          <w:b/>
          <w:bCs/>
          <w:color w:val="003D73"/>
          <w:sz w:val="24"/>
          <w:szCs w:val="24"/>
        </w:rPr>
        <w:t xml:space="preserve">Tabla: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700"/>
        <w:gridCol w:w="800"/>
        <w:gridCol w:w="3860"/>
      </w:tblGrid>
      <w:tr>
        <w:trPr>
          <w:tblHeader/>
        </w:trPr>
        <w:tc>
          <w:tcPr>
            <w:tcW w:type="dxa" w:w="24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Campo</w:t>
            </w:r>
          </w:p>
        </w:tc>
        <w:tc>
          <w:tcPr>
            <w:tcW w:type="dxa" w:w="16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Tipo</w:t>
            </w:r>
          </w:p>
        </w:tc>
        <w:tc>
          <w:tcPr>
            <w:tcW w:type="dxa" w:w="7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Nulo</w:t>
            </w:r>
          </w:p>
        </w:tc>
        <w:tc>
          <w:tcPr>
            <w:tcW w:type="dxa" w:w="8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Clave</w:t>
            </w:r>
          </w:p>
        </w:tc>
        <w:tc>
          <w:tcPr>
            <w:tcW w:type="dxa" w:w="386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BIGINT UNSIGNED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NO</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jc w:val="center"/>
            </w:pPr>
            <w:r>
              <w:rPr>
                <w:rFonts w:ascii="Arial" w:cs="Arial" w:eastAsia="Arial" w:hAnsi="Arial"/>
                <w:b/>
                <w:bCs/>
                <w:color w:val="212529"/>
                <w:sz w:val="20"/>
                <w:szCs w:val="20"/>
              </w:rPr>
              <w:t xml:space="preserve">PK</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Identificador único autoincremental</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user_id</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BIGINT UNSIGNED</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NO</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after="0" w:before="0"/>
              <w:jc w:val="center"/>
            </w:pPr>
            <w:r>
              <w:rPr>
                <w:rFonts w:ascii="Arial" w:cs="Arial" w:eastAsia="Arial" w:hAnsi="Arial"/>
                <w:b/>
                <w:bCs/>
                <w:color w:val="212529"/>
                <w:sz w:val="20"/>
                <w:szCs w:val="20"/>
              </w:rPr>
              <w:t xml:space="preserve">FK</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FK → users.id (cascade delete)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company_name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VARCHAR(255)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Razón social de la empresa</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nit</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VARCHAR(20)</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SI</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NIT de la empresa — único cuando se provee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sector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VARCHAR(100)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SI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Sector económico (Tecnología, Salud, etc.)</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contact_person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VARCHAR(255)</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NO</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Nombre del representante de la empresa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phone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VARCHAR(50)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SI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Teléfono de contacto empresarial</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address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VARCHAR(255)</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SI</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Dirección física de la empresa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TEXT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SI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Descripción corporativa</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logo_path</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VARCHAR(255)</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SI</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Ruta del logo en storage/public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website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VARCHAR(255)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SI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URL del sitio web corporativo</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status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ENUM('pending','approved','rejected')</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NO</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Estado de verificación. Default: 'pending'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created_at / updated_at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TIMESTAMP</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SI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Timestamps de auditoría</w:t>
            </w:r>
          </w:p>
        </w:tc>
      </w:tr>
    </w:tbl>
    <w:p>
      <w:pPr>
        <w:spacing w:after="100" w:before="0"/>
      </w:pPr>
      <w:r>
        <w:t xml:space="preserve"/>
      </w:r>
    </w:p>
    <w:p>
      <w:r>
        <w:br w:type="page"/>
      </w:r>
    </w:p>
    <w:p>
      <w:pPr>
        <w:pStyle w:val="Heading3"/>
        <w:spacing w:after="80" w:before="200"/>
      </w:pPr>
      <w:r>
        <w:rPr>
          <w:rFonts w:ascii="Arial" w:cs="Arial" w:eastAsia="Arial" w:hAnsi="Arial"/>
          <w:b/>
          <w:bCs/>
          <w:color w:val="003D73"/>
          <w:sz w:val="24"/>
          <w:szCs w:val="24"/>
        </w:rPr>
        <w:t xml:space="preserve">Tabla: job_postings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700"/>
        <w:gridCol w:w="800"/>
        <w:gridCol w:w="3860"/>
      </w:tblGrid>
      <w:tr>
        <w:trPr>
          <w:tblHeader/>
        </w:trPr>
        <w:tc>
          <w:tcPr>
            <w:tcW w:type="dxa" w:w="24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Campo</w:t>
            </w:r>
          </w:p>
        </w:tc>
        <w:tc>
          <w:tcPr>
            <w:tcW w:type="dxa" w:w="16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Tipo</w:t>
            </w:r>
          </w:p>
        </w:tc>
        <w:tc>
          <w:tcPr>
            <w:tcW w:type="dxa" w:w="7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Nulo</w:t>
            </w:r>
          </w:p>
        </w:tc>
        <w:tc>
          <w:tcPr>
            <w:tcW w:type="dxa" w:w="8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Clave</w:t>
            </w:r>
          </w:p>
        </w:tc>
        <w:tc>
          <w:tcPr>
            <w:tcW w:type="dxa" w:w="386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BIGINT UNSIGNED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NO</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jc w:val="center"/>
            </w:pPr>
            <w:r>
              <w:rPr>
                <w:rFonts w:ascii="Arial" w:cs="Arial" w:eastAsia="Arial" w:hAnsi="Arial"/>
                <w:b/>
                <w:bCs/>
                <w:color w:val="212529"/>
                <w:sz w:val="20"/>
                <w:szCs w:val="20"/>
              </w:rPr>
              <w:t xml:space="preserve">PK</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Identificador único autoincremental</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company_id</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BIGINT UNSIGNED</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NO</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after="0" w:before="0"/>
              <w:jc w:val="center"/>
            </w:pPr>
            <w:r>
              <w:rPr>
                <w:rFonts w:ascii="Arial" w:cs="Arial" w:eastAsia="Arial" w:hAnsi="Arial"/>
                <w:b/>
                <w:bCs/>
                <w:color w:val="212529"/>
                <w:sz w:val="20"/>
                <w:szCs w:val="20"/>
              </w:rPr>
              <w:t xml:space="preserve">FK</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FK → companies.id (cascade delete)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title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VARCHAR(255)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Título del cargo o puesto de trabajo</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description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TEXT</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NO</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Descripción detallada del puesto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requirements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TEXT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Requisitos mínimos del candidato</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responsibilities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TEXT</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SI</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Funciones y responsabilidades del cargo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area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VARCHAR(100)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SI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Área funcional (Sistemas, Admin, Salud...)</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contract_type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VARCHAR(100)</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NO</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Tipo de contrato (Fijo, Indefinido, Prestación)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modality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VARCHAR(50)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Modalidad: 'remote', 'onsite', 'hybrid'</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location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VARCHAR(255)</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NO</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Ubicación. Default: 'Barrancabermeja'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salary_range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VARCHAR(100)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SI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Rango salarial. Ej: '1.5M - 2M'</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salary_negotiable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BOOLEAN</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NO</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Si el salario es negociable. Default: false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positions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Número de vacantes disponibles. Default: 1</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deadline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DATE</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NO</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Fecha límite de postulación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ENUM('active','paused','closed')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Estado de la vacante. Default: 'active'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requires_cv</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BOOLEAN</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NO</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Si se requiere adjuntar CV. Default: true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programs_targeted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TEXT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SI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Programas académicos de interés para la vacante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created_at / updated_at</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TIMESTAMP</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SI</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Timestamps de auditoría</w:t>
            </w:r>
          </w:p>
        </w:tc>
      </w:tr>
    </w:tbl>
    <w:p>
      <w:pPr>
        <w:spacing w:after="100" w:before="0"/>
      </w:pPr>
      <w:r>
        <w:t xml:space="preserve"/>
      </w:r>
    </w:p>
    <w:p>
      <w:pPr>
        <w:pStyle w:val="Heading3"/>
        <w:spacing w:after="80" w:before="200"/>
      </w:pPr>
      <w:r>
        <w:rPr>
          <w:rFonts w:ascii="Arial" w:cs="Arial" w:eastAsia="Arial" w:hAnsi="Arial"/>
          <w:b/>
          <w:bCs/>
          <w:color w:val="003D73"/>
          <w:sz w:val="24"/>
          <w:szCs w:val="24"/>
        </w:rPr>
        <w:t xml:space="preserve">Tabla: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700"/>
        <w:gridCol w:w="800"/>
        <w:gridCol w:w="3860"/>
      </w:tblGrid>
      <w:tr>
        <w:trPr>
          <w:tblHeader/>
        </w:trPr>
        <w:tc>
          <w:tcPr>
            <w:tcW w:type="dxa" w:w="24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Campo</w:t>
            </w:r>
          </w:p>
        </w:tc>
        <w:tc>
          <w:tcPr>
            <w:tcW w:type="dxa" w:w="16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Tipo</w:t>
            </w:r>
          </w:p>
        </w:tc>
        <w:tc>
          <w:tcPr>
            <w:tcW w:type="dxa" w:w="7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Nulo</w:t>
            </w:r>
          </w:p>
        </w:tc>
        <w:tc>
          <w:tcPr>
            <w:tcW w:type="dxa" w:w="8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Clave</w:t>
            </w:r>
          </w:p>
        </w:tc>
        <w:tc>
          <w:tcPr>
            <w:tcW w:type="dxa" w:w="386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BIGINT UNSIGNED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NO</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jc w:val="center"/>
            </w:pPr>
            <w:r>
              <w:rPr>
                <w:rFonts w:ascii="Arial" w:cs="Arial" w:eastAsia="Arial" w:hAnsi="Arial"/>
                <w:b/>
                <w:bCs/>
                <w:color w:val="212529"/>
                <w:sz w:val="20"/>
                <w:szCs w:val="20"/>
              </w:rPr>
              <w:t xml:space="preserve">PK</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Identificador único autoincremental</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user_id</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BIGINT UNSIGNED</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NO</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after="0" w:before="0"/>
              <w:jc w:val="center"/>
            </w:pPr>
            <w:r>
              <w:rPr>
                <w:rFonts w:ascii="Arial" w:cs="Arial" w:eastAsia="Arial" w:hAnsi="Arial"/>
                <w:b/>
                <w:bCs/>
                <w:color w:val="212529"/>
                <w:sz w:val="20"/>
                <w:szCs w:val="20"/>
              </w:rPr>
              <w:t xml:space="preserve">FK</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FK → users.id (estudiante) — cascade delete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job_posting_id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BIGINT UNSIGNED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NO</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after="0" w:before="0"/>
              <w:jc w:val="center"/>
            </w:pPr>
            <w:r>
              <w:rPr>
                <w:rFonts w:ascii="Arial" w:cs="Arial" w:eastAsia="Arial" w:hAnsi="Arial"/>
                <w:b/>
                <w:bCs/>
                <w:color w:val="212529"/>
                <w:sz w:val="20"/>
                <w:szCs w:val="20"/>
              </w:rPr>
              <w:t xml:space="preserve">FK</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FK → job_postings.id — cascade delete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cover_letter</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TEXT</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SI</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Carta de presentación del estudiante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cv_path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VARCHAR(255)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SI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CV adjunto a esta postulación específica</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status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ENUM('pending','reviewed','interview','accepted','rejected')</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NO</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Estado del proceso. Default: 'pending'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company_notes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TEXT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SI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Notas internas de la empresa (no visibles al estudiante)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reviewed_at</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TIMESTAMP</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SI</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Timestamp de la última revisión por la empresa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created_at / updated_at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TIMESTAMP</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SI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Timestamps de auditoría</w:t>
            </w:r>
          </w:p>
        </w:tc>
      </w:tr>
    </w:tbl>
    <w:p>
      <w:pPr>
        <w:spacing w:after="100" w:before="0"/>
      </w:pPr>
      <w:r>
        <w:t xml:space="preserve"/>
      </w:r>
    </w:p>
    <w:p>
      <w:pPr>
        <w:spacing w:after="80" w:before="60"/>
        <w:jc w:val="both"/>
      </w:pPr>
      <w:r>
        <w:rPr>
          <w:rFonts w:ascii="Arial" w:cs="Arial" w:eastAsia="Arial" w:hAnsi="Arial"/>
          <w:i/>
          <w:iCs/>
          <w:color w:val="6C757D"/>
          <w:sz w:val="22"/>
          <w:szCs w:val="22"/>
        </w:rPr>
        <w:t xml:space="preserve">Restricción UNIQUE: (user_id, job_posting_id) — garantiza que un estudiante solo pueda postularse una vez por vacante a nivel de base de datos.</w:t>
      </w:r>
    </w:p>
    <w:p>
      <w:pPr>
        <w:pStyle w:val="Heading3"/>
        <w:spacing w:after="80" w:before="200"/>
      </w:pPr>
      <w:r>
        <w:rPr>
          <w:rFonts w:ascii="Arial" w:cs="Arial" w:eastAsia="Arial" w:hAnsi="Arial"/>
          <w:b/>
          <w:bCs/>
          <w:color w:val="003D73"/>
          <w:sz w:val="24"/>
          <w:szCs w:val="24"/>
        </w:rPr>
        <w:t xml:space="preserve">Tabla: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700"/>
        <w:gridCol w:w="800"/>
        <w:gridCol w:w="3860"/>
      </w:tblGrid>
      <w:tr>
        <w:trPr>
          <w:tblHeader/>
        </w:trPr>
        <w:tc>
          <w:tcPr>
            <w:tcW w:type="dxa" w:w="24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Campo</w:t>
            </w:r>
          </w:p>
        </w:tc>
        <w:tc>
          <w:tcPr>
            <w:tcW w:type="dxa" w:w="16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Tipo</w:t>
            </w:r>
          </w:p>
        </w:tc>
        <w:tc>
          <w:tcPr>
            <w:tcW w:type="dxa" w:w="7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Nulo</w:t>
            </w:r>
          </w:p>
        </w:tc>
        <w:tc>
          <w:tcPr>
            <w:tcW w:type="dxa" w:w="8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Clave</w:t>
            </w:r>
          </w:p>
        </w:tc>
        <w:tc>
          <w:tcPr>
            <w:tcW w:type="dxa" w:w="386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UUID / CHAR(36)</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NO</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jc w:val="center"/>
            </w:pPr>
            <w:r>
              <w:rPr>
                <w:rFonts w:ascii="Arial" w:cs="Arial" w:eastAsia="Arial" w:hAnsi="Arial"/>
                <w:b/>
                <w:bCs/>
                <w:color w:val="212529"/>
                <w:sz w:val="20"/>
                <w:szCs w:val="20"/>
              </w:rPr>
              <w:t xml:space="preserve">PK</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UUID generado por Laravel</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type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VARCHAR(255)</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NO</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Clase completa de la notificación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notifiable_type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VARCHAR(255)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Tipo de modelo notificable (App\Models\User)</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notifiable_id</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BIGINT UNSIGNED</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NO</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after="0" w:before="0"/>
              <w:jc w:val="center"/>
            </w:pPr>
            <w:r>
              <w:rPr>
                <w:rFonts w:ascii="Arial" w:cs="Arial" w:eastAsia="Arial" w:hAnsi="Arial"/>
                <w:b/>
                <w:bCs/>
                <w:color w:val="212529"/>
                <w:sz w:val="20"/>
                <w:szCs w:val="20"/>
              </w:rPr>
              <w:t xml:space="preserve">FK</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ID del usuario destinatario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data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JSON / TEXT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Payload serializado de la notificación</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read_at</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TIMESTAMP</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SI</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Nulo si no leída; timestamp si fue leída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created_at / updated_at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TIMESTAMP</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SI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212529"/>
                <w:sz w:val="20"/>
                <w:szCs w:val="20"/>
              </w:rPr>
              <w:t xml:space="preserve"/>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Timestamps de auditoría</w:t>
            </w:r>
          </w:p>
        </w:tc>
      </w:tr>
    </w:tbl>
    <w:p>
      <w:pPr>
        <w:spacing w:after="100" w:before="0"/>
      </w:pPr>
      <w:r>
        <w:t xml:space="preserve"/>
      </w:r>
    </w:p>
    <w:p>
      <w:r>
        <w:br w:type="page"/>
      </w:r>
    </w:p>
    <w:p>
      <w:pPr>
        <w:pStyle w:val="Heading1"/>
        <w:pBdr>
          <w:bottom w:val="single" w:color="0056A3" w:sz="8" w:space="4"/>
        </w:pBdr>
        <w:spacing w:after="200" w:before="360"/>
      </w:pPr>
      <w:r>
        <w:rPr>
          <w:rFonts w:ascii="Arial" w:cs="Arial" w:eastAsia="Arial" w:hAnsi="Arial"/>
          <w:b/>
          <w:bCs/>
          <w:color w:val="003D73"/>
          <w:sz w:val="36"/>
          <w:szCs w:val="36"/>
        </w:rPr>
        <w:t xml:space="preserve">4. Requerimientos Funcionales del Backend</w:t>
      </w:r>
    </w:p>
    <w:p>
      <w:pPr>
        <w:spacing w:after="100" w:before="0"/>
      </w:pPr>
      <w:r>
        <w:t xml:space="preserve"/>
      </w:r>
    </w:p>
    <w:p>
      <w:pPr>
        <w:pStyle w:val="Heading2"/>
        <w:spacing w:after="120" w:before="300"/>
      </w:pPr>
      <w:r>
        <w:rPr>
          <w:rFonts w:ascii="Arial" w:cs="Arial" w:eastAsia="Arial" w:hAnsi="Arial"/>
          <w:b/>
          <w:bCs/>
          <w:color w:val="0056A3"/>
          <w:sz w:val="28"/>
          <w:szCs w:val="28"/>
        </w:rPr>
        <w:t xml:space="preserve">4.1 RF-01: Autenticación y Gestión de Sesiones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ID</w:t>
            </w:r>
          </w:p>
        </w:tc>
        <w:tc>
          <w:tcPr>
            <w:tcW w:type="dxa" w:w="816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Descripción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RF-01.1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Registro de empresas con validación de email único, NIT opcional y estado inicial "pending".</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RF-01.2</w:t>
            </w:r>
          </w:p>
        </w:tc>
        <w:tc>
          <w:tcPr>
            <w:tcW w:type="dxa" w:w="8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Login de empresas y admin con email/contraseña. Hash bcrypt. Bloqueo si el usuario está inactivo.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RF-01.3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Autenticación de estudiantes exclusivamente vía Google OAuth 2.0 (Laravel Socialite). Creación automática del perfil si no existe.</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RF-01.4</w:t>
            </w:r>
          </w:p>
        </w:tc>
        <w:tc>
          <w:tcPr>
            <w:tcW w:type="dxa" w:w="8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Middleware de rol (role:admin|company|student) en todas las rutas protegidas. Redireccionamiento al panel correcto post-login.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RF-01.5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Cierre de sesión seguro: logout con invalidación de sesión y regeneración de token CSRF.</w:t>
            </w:r>
          </w:p>
        </w:tc>
      </w:tr>
    </w:tbl>
    <w:p>
      <w:pPr>
        <w:spacing w:after="200" w:before="0"/>
      </w:pPr>
      <w:r>
        <w:t xml:space="preserve"/>
      </w:r>
    </w:p>
    <w:p>
      <w:pPr>
        <w:pStyle w:val="Heading2"/>
        <w:spacing w:after="120" w:before="300"/>
      </w:pPr>
      <w:r>
        <w:rPr>
          <w:rFonts w:ascii="Arial" w:cs="Arial" w:eastAsia="Arial" w:hAnsi="Arial"/>
          <w:b/>
          <w:bCs/>
          <w:color w:val="0056A3"/>
          <w:sz w:val="28"/>
          <w:szCs w:val="28"/>
        </w:rPr>
        <w:t xml:space="preserve">4.2 RF-02: Gestión de Empresas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ID</w:t>
            </w:r>
          </w:p>
        </w:tc>
        <w:tc>
          <w:tcPr>
            <w:tcW w:type="dxa" w:w="816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Descripción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RF-02.1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Una empresa recién registrada queda en estado "pending". No puede publicar vacantes hasta ser aprobada.</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RF-02.2</w:t>
            </w:r>
          </w:p>
        </w:tc>
        <w:tc>
          <w:tcPr>
            <w:tcW w:type="dxa" w:w="8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El administrador puede aprobar o rechazar empresas. La aprobación dispara una notificación por email y base de datos al representante.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RF-02.3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Una empresa aprobada puede actualizar su perfil: nombre, sector, descripción, logo (imagen max 2MB), teléfono y sitio web.</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RF-02.4</w:t>
            </w:r>
          </w:p>
        </w:tc>
        <w:tc>
          <w:tcPr>
            <w:tcW w:type="dxa" w:w="8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El logo de empresa debe almacenarse en disco privado de Storage y servirse mediante URL firmada o pública mediante symlink.</w:t>
            </w:r>
          </w:p>
        </w:tc>
      </w:tr>
    </w:tbl>
    <w:p>
      <w:pPr>
        <w:spacing w:after="200" w:before="0"/>
      </w:pPr>
      <w:r>
        <w:t xml:space="preserve"/>
      </w:r>
    </w:p>
    <w:p>
      <w:pPr>
        <w:pStyle w:val="Heading2"/>
        <w:spacing w:after="120" w:before="300"/>
      </w:pPr>
      <w:r>
        <w:rPr>
          <w:rFonts w:ascii="Arial" w:cs="Arial" w:eastAsia="Arial" w:hAnsi="Arial"/>
          <w:b/>
          <w:bCs/>
          <w:color w:val="0056A3"/>
          <w:sz w:val="28"/>
          <w:szCs w:val="28"/>
        </w:rPr>
        <w:t xml:space="preserve">4.3 RF-03: Gestión de Vacantes (Job Postings)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ID</w:t>
            </w:r>
          </w:p>
        </w:tc>
        <w:tc>
          <w:tcPr>
            <w:tcW w:type="dxa" w:w="816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Descripción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RF-03.1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Solo empresas aprobadas pueden crear vacantes. La creación requiere: título, descripción, requisitos, tipo de contrato, modalidad y fecha límite.</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RF-03.2</w:t>
            </w:r>
          </w:p>
        </w:tc>
        <w:tc>
          <w:tcPr>
            <w:tcW w:type="dxa" w:w="8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Una empresa solo puede editar o eliminar sus propias vacantes (Policy: JobPostingPolicy). Violaciones devuelven 403.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RF-03.3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Estados de vacante: active, paused, closed. Una vacante activa con deadline pasado se considera expirada aunque el estado sea "active".</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RF-03.4</w:t>
            </w:r>
          </w:p>
        </w:tc>
        <w:tc>
          <w:tcPr>
            <w:tcW w:type="dxa" w:w="8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El admin puede pausar o activar cualquier vacante desde su panel sin restricción de propiedad.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RF-03.5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Scopes requeridos: scopeActive() (status=active AND deadline &gt;= hoy), scopeByArea(), scopeByModality(), scopeByProgram().</w:t>
            </w:r>
          </w:p>
        </w:tc>
      </w:tr>
    </w:tbl>
    <w:p>
      <w:pPr>
        <w:spacing w:after="200" w:before="0"/>
      </w:pPr>
      <w:r>
        <w:t xml:space="preserve"/>
      </w:r>
    </w:p>
    <w:p>
      <w:pPr>
        <w:pStyle w:val="Heading2"/>
        <w:spacing w:after="120" w:before="300"/>
      </w:pPr>
      <w:r>
        <w:rPr>
          <w:rFonts w:ascii="Arial" w:cs="Arial" w:eastAsia="Arial" w:hAnsi="Arial"/>
          <w:b/>
          <w:bCs/>
          <w:color w:val="0056A3"/>
          <w:sz w:val="28"/>
          <w:szCs w:val="28"/>
        </w:rPr>
        <w:t xml:space="preserve">4.4 RF-04: Postulaciones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ID</w:t>
            </w:r>
          </w:p>
        </w:tc>
        <w:tc>
          <w:tcPr>
            <w:tcW w:type="dxa" w:w="816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Descripción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RF-04.1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Un estudiante solo puede postularse una vez por vacante (restricción en DB y validación en servicio).</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RF-04.2</w:t>
            </w:r>
          </w:p>
        </w:tc>
        <w:tc>
          <w:tcPr>
            <w:tcW w:type="dxa" w:w="8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Si la vacante requiere CV, el campo cv es obligatorio. Se puede adjuntar uno nuevo o reutilizar el del perfil del estudiante.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RF-04.3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Los CVs se almacenan en disco privado (no accesibles directamente por URL). Solo se sirven mediante Storage::download() con autenticación.</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RF-04.4</w:t>
            </w:r>
          </w:p>
        </w:tc>
        <w:tc>
          <w:tcPr>
            <w:tcW w:type="dxa" w:w="8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Al crear una postulación, se notifica al representante de la empresa (NewApplicationNotification) vía email y base de datos.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RF-04.5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La empresa puede actualizar el estado de la postulación: pending → reviewed → interview → accepted|rejected. Cada cambio notifica al estudiante.</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RF-04.6</w:t>
            </w:r>
          </w:p>
        </w:tc>
        <w:tc>
          <w:tcPr>
            <w:tcW w:type="dxa" w:w="8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El campo company_notes es privado: no debe exponerse al estudiante en ninguna vista ni respuesta JSON.</w:t>
            </w:r>
          </w:p>
        </w:tc>
      </w:tr>
    </w:tbl>
    <w:p>
      <w:pPr>
        <w:spacing w:after="200" w:before="0"/>
      </w:pPr>
      <w:r>
        <w:t xml:space="preserve"/>
      </w:r>
    </w:p>
    <w:p>
      <w:pPr>
        <w:pStyle w:val="Heading2"/>
        <w:spacing w:after="120" w:before="300"/>
      </w:pPr>
      <w:r>
        <w:rPr>
          <w:rFonts w:ascii="Arial" w:cs="Arial" w:eastAsia="Arial" w:hAnsi="Arial"/>
          <w:b/>
          <w:bCs/>
          <w:color w:val="0056A3"/>
          <w:sz w:val="28"/>
          <w:szCs w:val="28"/>
        </w:rPr>
        <w:t xml:space="preserve">4.5 RF-05: Panel de Administración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ID</w:t>
            </w:r>
          </w:p>
        </w:tc>
        <w:tc>
          <w:tcPr>
            <w:tcW w:type="dxa" w:w="816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Descripción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RF-05.1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Dashboard con KPIs: total estudiantes, empresas aprobadas, empresas pendientes, vacantes activas, total postulaciones.</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RF-05.2</w:t>
            </w:r>
          </w:p>
        </w:tc>
        <w:tc>
          <w:tcPr>
            <w:tcW w:type="dxa" w:w="8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Gráfico mensual de postulaciones del año en curso. Compatible con SQLite, MySQL y PostgreSQL (expresiones de fecha dinámicas).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RF-05.3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Gestión de usuarios: listado paginado con filtros por rol y búsqueda. Toggle de activación/desactivación (excepto admins).</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RF-05.4</w:t>
            </w:r>
          </w:p>
        </w:tc>
        <w:tc>
          <w:tcPr>
            <w:tcW w:type="dxa" w:w="8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Módulo de reportes: distribución de empresas por estado, postulaciones por estado, vacantes activas por área.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RF-05.5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[PENDIENTE] Exportación de reportes a Excel mediante maatwebsite/laravel-excel o similar.</w:t>
            </w:r>
          </w:p>
        </w:tc>
      </w:tr>
    </w:tbl>
    <w:p>
      <w:pPr>
        <w:spacing w:after="200" w:before="0"/>
      </w:pPr>
      <w:r>
        <w:t xml:space="preserve"/>
      </w:r>
    </w:p>
    <w:p>
      <w:r>
        <w:br w:type="page"/>
      </w:r>
    </w:p>
    <w:p>
      <w:pPr>
        <w:pStyle w:val="Heading1"/>
        <w:pBdr>
          <w:bottom w:val="single" w:color="0056A3" w:sz="8" w:space="4"/>
        </w:pBdr>
        <w:spacing w:after="200" w:before="360"/>
      </w:pPr>
      <w:r>
        <w:rPr>
          <w:rFonts w:ascii="Arial" w:cs="Arial" w:eastAsia="Arial" w:hAnsi="Arial"/>
          <w:b/>
          <w:bCs/>
          <w:color w:val="003D73"/>
          <w:sz w:val="36"/>
          <w:szCs w:val="36"/>
        </w:rPr>
        <w:t xml:space="preserve">5. Requerimientos No Funcionales</w:t>
      </w:r>
    </w:p>
    <w:p>
      <w:pPr>
        <w:spacing w:after="100" w:before="0"/>
      </w:pPr>
      <w:r>
        <w:t xml:space="preserve"/>
      </w:r>
    </w:p>
    <w:p>
      <w:pPr>
        <w:pStyle w:val="Heading2"/>
        <w:spacing w:after="120" w:before="300"/>
      </w:pPr>
      <w:r>
        <w:rPr>
          <w:rFonts w:ascii="Arial" w:cs="Arial" w:eastAsia="Arial" w:hAnsi="Arial"/>
          <w:b/>
          <w:bCs/>
          <w:color w:val="0056A3"/>
          <w:sz w:val="28"/>
          <w:szCs w:val="28"/>
        </w:rPr>
        <w:t xml:space="preserve">5.1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Requerimiento</w:t>
            </w:r>
          </w:p>
        </w:tc>
        <w:tc>
          <w:tcPr>
            <w:tcW w:type="dxa" w:w="676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Especificación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Autorización a nivel modelo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Implementar JobPostingPolicy y ApplicationPolicy con Gate para evitar que una empresa acceda a recursos de otra.</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Validación con FormRequests</w:t>
            </w:r>
          </w:p>
        </w:tc>
        <w:tc>
          <w:tcPr>
            <w:tcW w:type="dxa" w:w="6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Toda validación de input debe vivir en clases FormRequest, no en controladores, para separar responsabilidades y facilitar testing.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CVs en disco privado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Los archivos de CV no deben estar en storage/app/public. Usar disco 'local' y servir mediante rutas autenticadas con Storage::download().</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Protección CSRF</w:t>
            </w:r>
          </w:p>
        </w:tc>
        <w:tc>
          <w:tcPr>
            <w:tcW w:type="dxa" w:w="6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Todas las rutas POST/PUT/DELETE protegidas por el middleware VerifyCsrfToken de Laravel (por defecto activo).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Rate Limiting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Aplicar throttle en rutas de autenticación: 'throttle:5,1' en login y register para mitigar ataques de fuerza bruta.</w:t>
            </w:r>
          </w:p>
        </w:tc>
      </w:tr>
    </w:tbl>
    <w:p>
      <w:pPr>
        <w:spacing w:after="200" w:before="0"/>
      </w:pPr>
      <w:r>
        <w:t xml:space="preserve"/>
      </w:r>
    </w:p>
    <w:p>
      <w:pPr>
        <w:pStyle w:val="Heading2"/>
        <w:spacing w:after="120" w:before="300"/>
      </w:pPr>
      <w:r>
        <w:rPr>
          <w:rFonts w:ascii="Arial" w:cs="Arial" w:eastAsia="Arial" w:hAnsi="Arial"/>
          <w:b/>
          <w:bCs/>
          <w:color w:val="0056A3"/>
          <w:sz w:val="28"/>
          <w:szCs w:val="28"/>
        </w:rPr>
        <w:t xml:space="preserve">5.2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Requerimiento</w:t>
            </w:r>
          </w:p>
        </w:tc>
        <w:tc>
          <w:tcPr>
            <w:tcW w:type="dxa" w:w="676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Especificación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Eager Loading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Todas las consultas con relaciones deben usar with(). Ej: JobPosting::with('company'), Application::with(['user','jobPosting.company']).</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Paginación</w:t>
            </w:r>
          </w:p>
        </w:tc>
        <w:tc>
          <w:tcPr>
            <w:tcW w:type="dxa" w:w="6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Todos los listados paginados: paginate(12) para vacantes, paginate(15) para empresas, paginate(20) para usuarios.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Notificaciones en cola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Activar QUEUE_CONNECTION=database en producción y ejecutar php artisan queue:work. Las 3 notificaciones ya implementan ShouldQueue.</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Índices de DB</w:t>
            </w:r>
          </w:p>
        </w:tc>
        <w:tc>
          <w:tcPr>
            <w:tcW w:type="dxa" w:w="6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Índices recomendados: users(role), users(email), companies(status), job_postings(status, deadline), applications(user_id, job_posting_id).</w:t>
            </w:r>
          </w:p>
        </w:tc>
      </w:tr>
    </w:tbl>
    <w:p>
      <w:pPr>
        <w:spacing w:after="200" w:before="0"/>
      </w:pPr>
      <w:r>
        <w:t xml:space="preserve"/>
      </w:r>
    </w:p>
    <w:p>
      <w:pPr>
        <w:pStyle w:val="Heading2"/>
        <w:spacing w:after="120" w:before="300"/>
      </w:pPr>
      <w:r>
        <w:rPr>
          <w:rFonts w:ascii="Arial" w:cs="Arial" w:eastAsia="Arial" w:hAnsi="Arial"/>
          <w:b/>
          <w:bCs/>
          <w:color w:val="0056A3"/>
          <w:sz w:val="28"/>
          <w:szCs w:val="28"/>
        </w:rPr>
        <w:t xml:space="preserve">5.3 Mantenibilidad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Requerimiento</w:t>
            </w:r>
          </w:p>
        </w:tc>
        <w:tc>
          <w:tcPr>
            <w:tcW w:type="dxa" w:w="676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Especificación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Service Layer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Crear ApplicationService para encapsular: validar duplicado, verificar vacante activa, subir CV, crear Application, disparar notificación.</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Tests de Feature</w:t>
            </w:r>
          </w:p>
        </w:tc>
        <w:tc>
          <w:tcPr>
            <w:tcW w:type="dxa" w:w="6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Cobertura mínima: estudiante no puede postular dos veces, empresa no edita vacante ajena, admin aprueba empresa y se notifica.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Seeders de desarrollo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Factories para User, Company, JobPosting, Application con estados variados para facilitar el desarrollo y testing manual.</w:t>
            </w:r>
          </w:p>
        </w:tc>
      </w:tr>
    </w:tbl>
    <w:p>
      <w:pPr>
        <w:spacing w:after="200" w:before="0"/>
      </w:pPr>
      <w:r>
        <w:t xml:space="preserve"/>
      </w:r>
    </w:p>
    <w:p>
      <w:r>
        <w:br w:type="page"/>
      </w:r>
    </w:p>
    <w:p>
      <w:pPr>
        <w:pStyle w:val="Heading1"/>
        <w:pBdr>
          <w:bottom w:val="single" w:color="0056A3" w:sz="8" w:space="4"/>
        </w:pBdr>
        <w:spacing w:after="200" w:before="360"/>
      </w:pPr>
      <w:r>
        <w:rPr>
          <w:rFonts w:ascii="Arial" w:cs="Arial" w:eastAsia="Arial" w:hAnsi="Arial"/>
          <w:b/>
          <w:bCs/>
          <w:color w:val="003D73"/>
          <w:sz w:val="36"/>
          <w:szCs w:val="36"/>
        </w:rPr>
        <w:t xml:space="preserve">6. Backlog de Implementación</w:t>
      </w:r>
    </w:p>
    <w:p>
      <w:pPr>
        <w:spacing w:after="80" w:before="60"/>
        <w:jc w:val="both"/>
      </w:pPr>
      <w:r>
        <w:rPr>
          <w:rFonts w:ascii="Arial" w:cs="Arial" w:eastAsia="Arial" w:hAnsi="Arial"/>
          <w:color w:val="212529"/>
          <w:sz w:val="22"/>
          <w:szCs w:val="22"/>
        </w:rPr>
        <w:t xml:space="preserve">Los siguientes ítems están identificados como pendientes, ordenados por prioridad. Los marcados como CRÍTICO afectan la seguridad del sistema en producción.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200"/>
        <w:gridCol w:w="3460"/>
      </w:tblGrid>
      <w:tr>
        <w:trPr>
          <w:tblHeader/>
        </w:trPr>
        <w:tc>
          <w:tcPr>
            <w:tcW w:type="dxa" w:w="9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Prior.</w:t>
            </w:r>
          </w:p>
        </w:tc>
        <w:tc>
          <w:tcPr>
            <w:tcW w:type="dxa" w:w="18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Categoría</w:t>
            </w:r>
          </w:p>
        </w:tc>
        <w:tc>
          <w:tcPr>
            <w:tcW w:type="dxa" w:w="32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Ítem</w:t>
            </w:r>
          </w:p>
        </w:tc>
        <w:tc>
          <w:tcPr>
            <w:tcW w:type="dxa" w:w="346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Detalle</w:t>
            </w:r>
          </w:p>
        </w:tc>
      </w:tr>
      <w:tr>
        <w:tc>
          <w:tcPr>
            <w:tcW w:type="dxa" w:w="9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P1</w:t>
            </w:r>
          </w:p>
        </w:tc>
        <w:tc>
          <w:tcPr>
            <w:tcW w:type="dxa" w:w="18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Seguridad</w:t>
            </w:r>
          </w:p>
        </w:tc>
        <w:tc>
          <w:tcPr>
            <w:tcW w:type="dxa" w:w="3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JobPostingPolicy + ApplicationPolicy</w:t>
            </w:r>
          </w:p>
        </w:tc>
        <w:tc>
          <w:tcPr>
            <w:tcW w:type="dxa" w:w="346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Evita que empresa A gestione recursos de empresa B</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P1</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Validación</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FormRequests para todas las rutas</w:t>
            </w:r>
          </w:p>
        </w:tc>
        <w:tc>
          <w:tcPr>
            <w:tcW w:type="dxa" w:w="3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StoreJobPostingRequest, ApplyJobRequest, UpdateProfileRequest</w:t>
            </w:r>
          </w:p>
        </w:tc>
      </w:tr>
      <w:tr>
        <w:tc>
          <w:tcPr>
            <w:tcW w:type="dxa" w:w="9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P1</w:t>
            </w:r>
          </w:p>
        </w:tc>
        <w:tc>
          <w:tcPr>
            <w:tcW w:type="dxa" w:w="18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Almacenamiento</w:t>
            </w:r>
          </w:p>
        </w:tc>
        <w:tc>
          <w:tcPr>
            <w:tcW w:type="dxa" w:w="3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CVs en disco privado</w:t>
            </w:r>
          </w:p>
        </w:tc>
        <w:tc>
          <w:tcPr>
            <w:tcW w:type="dxa" w:w="346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Mover de 'public' a 'local', rutas autenticadas de descarga</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P2</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Arquitectura</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ApplicationService</w:t>
            </w:r>
          </w:p>
        </w:tc>
        <w:tc>
          <w:tcPr>
            <w:tcW w:type="dxa" w:w="3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Extraer lógica de postulación del controlador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P2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Colas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Activar Queue Worker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QUEUE_CONNECTION=database + supervisor/cron en producción</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P2</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Testing</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Tests de Feature principales</w:t>
            </w:r>
          </w:p>
        </w:tc>
        <w:tc>
          <w:tcPr>
            <w:tcW w:type="dxa" w:w="3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Cubrir flujos críticos: postulación, aprobación, roles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P3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Desarrollo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Seeders y Factories completos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Datos de prueba realistas para desarrollo local</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P3</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Filtros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Scopes adicionales en JobPosting</w:t>
            </w:r>
          </w:p>
        </w:tc>
        <w:tc>
          <w:tcPr>
            <w:tcW w:type="dxa" w:w="3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scopeByModality(), scopeByContractType(), scopeByProgram()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P3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Reportes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Exportación a Excel</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maatwebsite/laravel-excel para reportes del admin</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P4</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DB</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Índices de base de datos</w:t>
            </w:r>
          </w:p>
        </w:tc>
        <w:tc>
          <w:tcPr>
            <w:tcW w:type="dxa" w:w="3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Agregar índices a columnas de filtro y FK frecuentes</w:t>
            </w:r>
          </w:p>
        </w:tc>
      </w:tr>
    </w:tbl>
    <w:p>
      <w:pPr>
        <w:spacing w:after="200" w:before="0"/>
      </w:pPr>
      <w:r>
        <w:t xml:space="preserve"/>
      </w:r>
    </w:p>
    <w:p>
      <w:r>
        <w:br w:type="page"/>
      </w:r>
    </w:p>
    <w:p>
      <w:pPr>
        <w:pStyle w:val="Heading1"/>
        <w:pBdr>
          <w:bottom w:val="single" w:color="0056A3" w:sz="8" w:space="4"/>
        </w:pBdr>
        <w:spacing w:after="200" w:before="360"/>
      </w:pPr>
      <w:r>
        <w:rPr>
          <w:rFonts w:ascii="Arial" w:cs="Arial" w:eastAsia="Arial" w:hAnsi="Arial"/>
          <w:b/>
          <w:bCs/>
          <w:color w:val="003D73"/>
          <w:sz w:val="36"/>
          <w:szCs w:val="36"/>
        </w:rPr>
        <w:t xml:space="preserve">7. Mapa de Rutas del Sistema</w:t>
      </w:r>
    </w:p>
    <w:p>
      <w:pPr>
        <w:spacing w:after="100" w:before="0"/>
      </w:pPr>
      <w:r>
        <w:t xml:space="preserve"/>
      </w:r>
    </w:p>
    <w:p>
      <w:pPr>
        <w:pStyle w:val="Heading2"/>
        <w:spacing w:after="120" w:before="300"/>
      </w:pPr>
      <w:r>
        <w:rPr>
          <w:rFonts w:ascii="Arial" w:cs="Arial" w:eastAsia="Arial" w:hAnsi="Arial"/>
          <w:b/>
          <w:bCs/>
          <w:color w:val="0056A3"/>
          <w:sz w:val="28"/>
          <w:szCs w:val="28"/>
        </w:rPr>
        <w:t xml:space="preserve">7.1 Rutas Públicas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Método</w:t>
            </w:r>
          </w:p>
        </w:tc>
        <w:tc>
          <w:tcPr>
            <w:tcW w:type="dxa" w:w="32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URI</w:t>
            </w:r>
          </w:p>
        </w:tc>
        <w:tc>
          <w:tcPr>
            <w:tcW w:type="dxa" w:w="496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Descripción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Página principal pública con listado de vacantes destacadas</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GET</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/login</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Formulario de login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/login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Procesar login con email y contraseña</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GET</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/register/empresa</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Formulario de registro de empresa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/register/empresa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Crear usuario y empresa (estado: pending)</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GET</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/auth/google</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Redirige a Google OAuth (solo estudiantes)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/auth/google/callback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Callback de Google, crea o autentica al estudiante</w:t>
            </w:r>
          </w:p>
        </w:tc>
      </w:tr>
    </w:tbl>
    <w:p>
      <w:pPr>
        <w:spacing w:after="200" w:before="0"/>
      </w:pPr>
      <w:r>
        <w:t xml:space="preserve"/>
      </w:r>
    </w:p>
    <w:p>
      <w:pPr>
        <w:pStyle w:val="Heading2"/>
        <w:spacing w:after="120" w:before="300"/>
      </w:pPr>
      <w:r>
        <w:rPr>
          <w:rFonts w:ascii="Arial" w:cs="Arial" w:eastAsia="Arial" w:hAnsi="Arial"/>
          <w:b/>
          <w:bCs/>
          <w:color w:val="0056A3"/>
          <w:sz w:val="28"/>
          <w:szCs w:val="28"/>
        </w:rPr>
        <w:t xml:space="preserve">7.2 Rutas Protegidas — Admin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Método</w:t>
            </w:r>
          </w:p>
        </w:tc>
        <w:tc>
          <w:tcPr>
            <w:tcW w:type="dxa" w:w="34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URI</w:t>
            </w:r>
          </w:p>
        </w:tc>
        <w:tc>
          <w:tcPr>
            <w:tcW w:type="dxa" w:w="476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Descripción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/admin/dashboard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KPIs, gráficos y resúmenes del sistema</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GET</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/admin/empresas</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Listado de empresas con filtros por estado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/admin/empresas/{id}/aprobar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Aprobar empresa y notificar al representante</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POST</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/admin/empresas/{id}/rechazar</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Rechazar empresa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/admin/usuarios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Listado de usuarios con filtros por rol</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POST</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/admin/usuarios/{id}/toggle</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Activar / desactivar usuario (no admins)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/admin/vacantes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Listado de todas las vacantes del sistema</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POST</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/admin/vacantes/{id}/toggle</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Pausar o activar vacante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/admin/reportes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Estadísticas: empresas, postulaciones y áreas</w:t>
            </w:r>
          </w:p>
        </w:tc>
      </w:tr>
    </w:tbl>
    <w:p>
      <w:pPr>
        <w:spacing w:after="200" w:before="0"/>
      </w:pPr>
      <w:r>
        <w:t xml:space="preserve"/>
      </w:r>
    </w:p>
    <w:p>
      <w:pPr>
        <w:pStyle w:val="Heading2"/>
        <w:spacing w:after="120" w:before="300"/>
      </w:pPr>
      <w:r>
        <w:rPr>
          <w:rFonts w:ascii="Arial" w:cs="Arial" w:eastAsia="Arial" w:hAnsi="Arial"/>
          <w:b/>
          <w:bCs/>
          <w:color w:val="0056A3"/>
          <w:sz w:val="28"/>
          <w:szCs w:val="28"/>
        </w:rPr>
        <w:t xml:space="preserve">7.3 Rutas Protegidas — Empresa (/empresa/*)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Método</w:t>
            </w:r>
          </w:p>
        </w:tc>
        <w:tc>
          <w:tcPr>
            <w:tcW w:type="dxa" w:w="34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URI</w:t>
            </w:r>
          </w:p>
        </w:tc>
        <w:tc>
          <w:tcPr>
            <w:tcW w:type="dxa" w:w="476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Descripción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/empresa/dashboard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Panel de empresa con resumen de vacantes y postulaciones</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GET/PUT</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/empresa/perfil</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Ver y actualizar perfil de empresa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/empresa/vacantes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Listado de vacantes propias</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GET</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/empresa/vacantes/crear</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Formulario de nueva vacante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/empresa/vacantes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Almacenar nueva vacante</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GET/PUT</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/empresa/vacantes/{id}/editar</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Ver y actualizar vacante propia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DELETE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/empresa/vacantes/{id}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Eliminar vacante propia</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GET</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/empresa/postulaciones</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Ver todas las postulaciones recibidas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PUT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/empresa/postulaciones/{id}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Actualizar estado de postulación</w:t>
            </w:r>
          </w:p>
        </w:tc>
      </w:tr>
    </w:tbl>
    <w:p>
      <w:pPr>
        <w:spacing w:after="200" w:before="0"/>
      </w:pPr>
      <w:r>
        <w:t xml:space="preserve"/>
      </w:r>
    </w:p>
    <w:p>
      <w:pPr>
        <w:pStyle w:val="Heading2"/>
        <w:spacing w:after="120" w:before="300"/>
      </w:pPr>
      <w:r>
        <w:rPr>
          <w:rFonts w:ascii="Arial" w:cs="Arial" w:eastAsia="Arial" w:hAnsi="Arial"/>
          <w:b/>
          <w:bCs/>
          <w:color w:val="0056A3"/>
          <w:sz w:val="28"/>
          <w:szCs w:val="28"/>
        </w:rPr>
        <w:t xml:space="preserve">7.4 Rutas Protegidas — Estudiante (/estudiante/*)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Método</w:t>
            </w:r>
          </w:p>
        </w:tc>
        <w:tc>
          <w:tcPr>
            <w:tcW w:type="dxa" w:w="34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URI</w:t>
            </w:r>
          </w:p>
        </w:tc>
        <w:tc>
          <w:tcPr>
            <w:tcW w:type="dxa" w:w="476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Descripción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/estudiante/dashboard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Panel del estudiante con vacantes recientes y postulaciones</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GET/PUT</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/estudiante/perfil</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Ver y actualizar perfil: datos académicos y CV</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/estudiante/vacantes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Listado de vacantes activas con filtros</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GET</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/estudiante/vacantes/{id}</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Detalle de vacante con formulario de postulación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/estudiante/vacantes/{id}/postular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Crear postulación con carta y/o CV adjunto</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GET</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/estudiante/postulaciones</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Historial de postulaciones del estudiante</w:t>
            </w:r>
          </w:p>
        </w:tc>
      </w:tr>
    </w:tbl>
    <w:p>
      <w:pPr>
        <w:spacing w:after="200" w:before="0"/>
      </w:pPr>
      <w:r>
        <w:t xml:space="preserve"/>
      </w:r>
    </w:p>
    <w:p>
      <w:r>
        <w:br w:type="page"/>
      </w:r>
    </w:p>
    <w:p>
      <w:pPr>
        <w:pStyle w:val="Heading1"/>
        <w:pBdr>
          <w:bottom w:val="single" w:color="0056A3" w:sz="8" w:space="4"/>
        </w:pBdr>
        <w:spacing w:after="200" w:before="360"/>
      </w:pPr>
      <w:r>
        <w:rPr>
          <w:rFonts w:ascii="Arial" w:cs="Arial" w:eastAsia="Arial" w:hAnsi="Arial"/>
          <w:b/>
          <w:bCs/>
          <w:color w:val="003D73"/>
          <w:sz w:val="36"/>
          <w:szCs w:val="36"/>
        </w:rPr>
        <w:t xml:space="preserve">8. Sistema de Notificaciones</w:t>
      </w:r>
    </w:p>
    <w:p>
      <w:pPr>
        <w:spacing w:after="80" w:before="60"/>
        <w:jc w:val="both"/>
      </w:pPr>
      <w:r>
        <w:rPr>
          <w:rFonts w:ascii="Arial" w:cs="Arial" w:eastAsia="Arial" w:hAnsi="Arial"/>
          <w:color w:val="212529"/>
          <w:sz w:val="22"/>
          <w:szCs w:val="22"/>
        </w:rPr>
        <w:t xml:space="preserve">El sistema cuenta con tres notificaciones implementadas que utilizan los canales mail y database. Todas implementan ShouldQueue para procesamiento asíncrono.</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rPr>
          <w:tblHeader/>
        </w:trPr>
        <w:tc>
          <w:tcPr>
            <w:tcW w:type="dxa" w:w="32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Clase</w:t>
            </w:r>
          </w:p>
        </w:tc>
        <w:tc>
          <w:tcPr>
            <w:tcW w:type="dxa" w:w="18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Destinatario</w:t>
            </w:r>
          </w:p>
        </w:tc>
        <w:tc>
          <w:tcPr>
            <w:tcW w:type="dxa" w:w="18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Trigger</w:t>
            </w:r>
          </w:p>
        </w:tc>
        <w:tc>
          <w:tcPr>
            <w:tcW w:type="dxa" w:w="256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Canales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CompanyApprovedNotification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Empresa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Admin aprueba empresa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mail + database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NewApplicationNotification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Empresa</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Estudiante se postula</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mail + database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ApplicationStatusNotification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Estudiante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Empresa cambia estado postulación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mail + database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6A3" w:sz="4"/>
              <w:left w:val="single" w:color="0056A3" w:sz="12"/>
              <w:bottom w:val="single" w:color="0056A3" w:sz="4"/>
              <w:right w:val="none" w:color="FFFFFF" w:sz="0"/>
            </w:tcBorders>
            <w:shd w:fill="D5E8F0" w:val="clear"/>
            <w:tcMar>
              <w:top w:type="dxa" w:w="120"/>
              <w:left w:type="dxa" w:w="180"/>
              <w:bottom w:type="dxa" w:w="120"/>
              <w:right w:type="dxa" w:w="180"/>
            </w:tcMar>
          </w:tcPr>
          <w:p>
            <w:pPr>
              <w:spacing w:after="0" w:before="0"/>
            </w:pPr>
            <w:r>
              <w:rPr>
                <w:rFonts w:ascii="Arial" w:cs="Arial" w:eastAsia="Arial" w:hAnsi="Arial"/>
                <w:color w:val="212529"/>
                <w:sz w:val="20"/>
                <w:szCs w:val="20"/>
              </w:rPr>
              <w:t xml:space="preserve">Para activar el procesamiento en cola en producción: configurar QUEUE_CONNECTION=database en .env y ejecutar php artisan queue:work --daemon mediante un proceso supervisor (Supervisor, Railway worker, o cron job).</w:t>
            </w:r>
          </w:p>
        </w:tc>
      </w:tr>
    </w:tbl>
    <w:p>
      <w:pPr>
        <w:spacing w:after="200" w:before="0"/>
      </w:pPr>
      <w:r>
        <w:t xml:space="preserve"/>
      </w:r>
    </w:p>
    <w:p>
      <w:r>
        <w:br w:type="page"/>
      </w:r>
    </w:p>
    <w:p>
      <w:pPr>
        <w:pStyle w:val="Heading1"/>
        <w:pBdr>
          <w:bottom w:val="single" w:color="0056A3" w:sz="8" w:space="4"/>
        </w:pBdr>
        <w:spacing w:after="200" w:before="360"/>
      </w:pPr>
      <w:r>
        <w:rPr>
          <w:rFonts w:ascii="Arial" w:cs="Arial" w:eastAsia="Arial" w:hAnsi="Arial"/>
          <w:b/>
          <w:bCs/>
          <w:color w:val="003D73"/>
          <w:sz w:val="36"/>
          <w:szCs w:val="36"/>
        </w:rPr>
        <w:t xml:space="preserve">9.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Término</w:t>
            </w:r>
          </w:p>
        </w:tc>
        <w:tc>
          <w:tcPr>
            <w:tcW w:type="dxa" w:w="6960"/>
            <w:tcBorders>
              <w:top w:val="single" w:color="CCCCCC" w:sz="1"/>
              <w:left w:val="single" w:color="CCCCCC" w:sz="1"/>
              <w:bottom w:val="single" w:color="CCCCCC" w:sz="1"/>
              <w:right w:val="single" w:color="CCCCCC" w:sz="1"/>
            </w:tcBorders>
            <w:shd w:fill="0056A3"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Definición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JobPosting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Vacante publicada por una empresa. Tiene estados: active, paused, closed.</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Application</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Postulación de un estudiante a una vacante específica. Incluye carta y CV opcional.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StudentProfile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Perfil académico del estudiante: código, programa, semestre, CV principal.</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Company</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Perfil empresarial vinculado a un usuario con rol company. Requiere aprobación del 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Policy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Clase de autorización en Laravel que define qué acciones puede realizar un usuario sobre un modelo.</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FormRequest</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Clase que centraliza validación y autorización de una petición HTTP en Laravel.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Scope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Método de Eloquent que encapsula una condición de consulta reutilizable (ej: scopeActive).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Queue / Cola</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Mecanismo de Laravel para procesar tareas (como envío de emails) en segundo plano de forma asíncrona.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OAuth 2.0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Protocolo de autorización utilizado para el login de estudiantes mediante Google (implementado con Socialite).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bCs/>
                <w:color w:val="212529"/>
                <w:sz w:val="20"/>
                <w:szCs w:val="20"/>
              </w:rPr>
              <w:t xml:space="preserve">Eager Loading</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jc w:val="left"/>
            </w:pPr>
            <w:r>
              <w:rPr>
                <w:rFonts w:ascii="Arial" w:cs="Arial" w:eastAsia="Arial" w:hAnsi="Arial"/>
                <w:b w:val="false"/>
                <w:bCs w:val="false"/>
                <w:color w:val="212529"/>
                <w:sz w:val="20"/>
                <w:szCs w:val="20"/>
              </w:rPr>
              <w:t xml:space="preserve">Técnica de Eloquent (with()) para cargar relaciones en una sola consulta y evitar el problema N+1.</w:t>
            </w:r>
          </w:p>
        </w:tc>
      </w:tr>
    </w:tbl>
    <w:p>
      <w:pPr>
        <w:spacing w:after="20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56A3" w:sz="4" w:space="4"/>
      </w:pBdr>
      <w:spacing w:before="100"/>
      <w:jc w:val="center"/>
    </w:pPr>
    <w:r>
      <w:rPr>
        <w:rFonts w:ascii="Arial" w:cs="Arial" w:eastAsia="Arial" w:hAnsi="Arial"/>
        <w:color w:val="6C757D"/>
        <w:sz w:val="16"/>
        <w:szCs w:val="16"/>
      </w:rPr>
      <w:t xml:space="preserve">UNIPAZ — Barrancabermeja, Colombia   |   Versión 1.0 — Abril 2026   |   Página </w:t>
    </w:r>
    <w:r>
      <w:rPr>
        <w:rFonts w:ascii="Arial" w:cs="Arial" w:eastAsia="Arial" w:hAnsi="Arial"/>
        <w:color w:val="6C75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6A3" w:sz="4" w:space="4"/>
      </w:pBdr>
      <w:spacing w:after="100"/>
    </w:pPr>
    <w:r>
      <w:rPr>
        <w:rFonts w:ascii="Arial" w:cs="Arial" w:eastAsia="Arial" w:hAnsi="Arial"/>
        <w:b/>
        <w:bCs/>
        <w:color w:val="0056A3"/>
        <w:sz w:val="18"/>
        <w:szCs w:val="18"/>
      </w:rPr>
      <w:t xml:space="preserve">Bolsa de Empleo UNIPAZ</w:t>
    </w:r>
    <w:r>
      <w:rPr>
        <w:rFonts w:ascii="Arial" w:cs="Arial" w:eastAsia="Arial" w:hAnsi="Arial"/>
        <w:color w:val="6C757D"/>
        <w:sz w:val="18"/>
        <w:szCs w:val="18"/>
      </w:rPr>
      <w:t xml:space="preserve">   |   Documento de Requerimientos Técnicos del Backend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52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3D73"/>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056A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03D7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2026-04-30T13:12:25.040Z</dcterms:created>
  <dcterms:modified xsi:type="dcterms:W3CDTF">2026-04-30T13:12:25.040Z</dcterms:modified>
</cp:coreProperties>
</file>

<file path=docProps/custom.xml><?xml version="1.0" encoding="utf-8"?>
<Properties xmlns="http://schemas.openxmlformats.org/officeDocument/2006/custom-properties" xmlns:vt="http://schemas.openxmlformats.org/officeDocument/2006/docPropsVTypes"/>
</file>