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tbl>
      <w:tblPr>
        <w:tblStyle w:val="Table1"/>
        <w:tblW w:w="8828.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091"/>
        <w:gridCol w:w="1878"/>
        <w:gridCol w:w="1050"/>
        <w:gridCol w:w="872"/>
        <w:gridCol w:w="349"/>
        <w:gridCol w:w="1588"/>
        <w:tblGridChange w:id="0">
          <w:tblGrid>
            <w:gridCol w:w="3091"/>
            <w:gridCol w:w="1878"/>
            <w:gridCol w:w="1050"/>
            <w:gridCol w:w="872"/>
            <w:gridCol w:w="349"/>
            <w:gridCol w:w="1588"/>
          </w:tblGrid>
        </w:tblGridChange>
      </w:tblGrid>
      <w:tr>
        <w:trPr>
          <w:cantSplit w:val="0"/>
          <w:trHeight w:val="567" w:hRule="atLeast"/>
          <w:tblHeader w:val="0"/>
        </w:trPr>
        <w:tc>
          <w:tcPr>
            <w:gridSpan w:val="6"/>
            <w:vAlign w:val="center"/>
          </w:tcPr>
          <w:p w:rsidR="00000000" w:rsidDel="00000000" w:rsidP="00000000" w:rsidRDefault="00000000" w:rsidRPr="00000000" w14:paraId="00000002">
            <w:pPr>
              <w:jc w:val="center"/>
              <w:rPr/>
            </w:pPr>
            <w:r w:rsidDel="00000000" w:rsidR="00000000" w:rsidRPr="00000000">
              <w:rPr>
                <w:rtl w:val="0"/>
              </w:rPr>
              <w:t xml:space="preserve">DATOS DE LOS PARTICIPANTES</w:t>
            </w:r>
          </w:p>
        </w:tc>
      </w:tr>
      <w:tr>
        <w:trPr>
          <w:cantSplit w:val="0"/>
          <w:trHeight w:val="454" w:hRule="atLeast"/>
          <w:tblHeader w:val="0"/>
        </w:trPr>
        <w:tc>
          <w:tcPr>
            <w:vAlign w:val="center"/>
          </w:tcPr>
          <w:p w:rsidR="00000000" w:rsidDel="00000000" w:rsidP="00000000" w:rsidRDefault="00000000" w:rsidRPr="00000000" w14:paraId="00000008">
            <w:pPr>
              <w:rPr/>
            </w:pPr>
            <w:r w:rsidDel="00000000" w:rsidR="00000000" w:rsidRPr="00000000">
              <w:rPr>
                <w:rtl w:val="0"/>
              </w:rPr>
              <w:t xml:space="preserve">Fecha de diligenciamiento</w:t>
            </w:r>
          </w:p>
        </w:tc>
        <w:tc>
          <w:tcPr>
            <w:gridSpan w:val="5"/>
            <w:vAlign w:val="center"/>
          </w:tcPr>
          <w:p w:rsidR="00000000" w:rsidDel="00000000" w:rsidP="00000000" w:rsidRDefault="00000000" w:rsidRPr="00000000" w14:paraId="00000009">
            <w:pPr>
              <w:jc w:val="center"/>
              <w:rPr/>
            </w:pPr>
            <w:r w:rsidDel="00000000" w:rsidR="00000000" w:rsidRPr="00000000">
              <w:rPr>
                <w:rtl w:val="0"/>
              </w:rPr>
              <w:t xml:space="preserve">19/05/2026</w:t>
            </w:r>
          </w:p>
        </w:tc>
      </w:tr>
      <w:tr>
        <w:trPr>
          <w:cantSplit w:val="0"/>
          <w:trHeight w:val="454" w:hRule="atLeast"/>
          <w:tblHeader w:val="0"/>
        </w:trPr>
        <w:tc>
          <w:tcPr>
            <w:vAlign w:val="center"/>
          </w:tcPr>
          <w:p w:rsidR="00000000" w:rsidDel="00000000" w:rsidP="00000000" w:rsidRDefault="00000000" w:rsidRPr="00000000" w14:paraId="0000000E">
            <w:pPr>
              <w:rPr/>
            </w:pPr>
            <w:r w:rsidDel="00000000" w:rsidR="00000000" w:rsidRPr="00000000">
              <w:rPr>
                <w:rtl w:val="0"/>
              </w:rPr>
              <w:t xml:space="preserve">Docente (s) orientadores</w:t>
            </w:r>
          </w:p>
        </w:tc>
        <w:tc>
          <w:tcPr>
            <w:gridSpan w:val="5"/>
            <w:vAlign w:val="center"/>
          </w:tcPr>
          <w:p w:rsidR="00000000" w:rsidDel="00000000" w:rsidP="00000000" w:rsidRDefault="00000000" w:rsidRPr="00000000" w14:paraId="0000000F">
            <w:pPr>
              <w:jc w:val="center"/>
              <w:rPr/>
            </w:pPr>
            <w:r w:rsidDel="00000000" w:rsidR="00000000" w:rsidRPr="00000000">
              <w:rPr>
                <w:rtl w:val="0"/>
              </w:rPr>
              <w:t xml:space="preserve">Cipriano Lopez Vides</w:t>
            </w:r>
          </w:p>
        </w:tc>
      </w:tr>
      <w:tr>
        <w:trPr>
          <w:cantSplit w:val="0"/>
          <w:trHeight w:val="454" w:hRule="atLeast"/>
          <w:tblHeader w:val="0"/>
        </w:trPr>
        <w:tc>
          <w:tcPr>
            <w:vAlign w:val="center"/>
          </w:tcPr>
          <w:p w:rsidR="00000000" w:rsidDel="00000000" w:rsidP="00000000" w:rsidRDefault="00000000" w:rsidRPr="00000000" w14:paraId="00000014">
            <w:pPr>
              <w:rPr/>
            </w:pPr>
            <w:r w:rsidDel="00000000" w:rsidR="00000000" w:rsidRPr="00000000">
              <w:rPr>
                <w:rtl w:val="0"/>
              </w:rPr>
              <w:t xml:space="preserve">Estudiante 1</w:t>
            </w:r>
          </w:p>
        </w:tc>
        <w:tc>
          <w:tcPr>
            <w:gridSpan w:val="2"/>
            <w:vAlign w:val="center"/>
          </w:tcPr>
          <w:p w:rsidR="00000000" w:rsidDel="00000000" w:rsidP="00000000" w:rsidRDefault="00000000" w:rsidRPr="00000000" w14:paraId="00000015">
            <w:pPr>
              <w:rPr/>
            </w:pPr>
            <w:r w:rsidDel="00000000" w:rsidR="00000000" w:rsidRPr="00000000">
              <w:rPr>
                <w:rtl w:val="0"/>
              </w:rPr>
              <w:t xml:space="preserve">Darwin Garcia Andrade</w:t>
            </w:r>
          </w:p>
        </w:tc>
        <w:tc>
          <w:tcPr>
            <w:gridSpan w:val="2"/>
            <w:vAlign w:val="center"/>
          </w:tcPr>
          <w:p w:rsidR="00000000" w:rsidDel="00000000" w:rsidP="00000000" w:rsidRDefault="00000000" w:rsidRPr="00000000" w14:paraId="00000017">
            <w:pPr>
              <w:jc w:val="center"/>
              <w:rPr>
                <w:b w:val="1"/>
                <w:bCs w:val="1"/>
              </w:rPr>
            </w:pPr>
            <w:r w:rsidDel="00000000" w:rsidR="00000000" w:rsidRPr="00000000">
              <w:rPr>
                <w:b w:val="1"/>
                <w:bCs w:val="1"/>
                <w:rtl w:val="0"/>
              </w:rPr>
              <w:t xml:space="preserve">Teléfono:</w:t>
            </w:r>
          </w:p>
        </w:tc>
        <w:tc>
          <w:tcPr>
            <w:vAlign w:val="center"/>
          </w:tcPr>
          <w:p w:rsidR="00000000" w:rsidDel="00000000" w:rsidP="00000000" w:rsidRDefault="00000000" w:rsidRPr="00000000" w14:paraId="00000019">
            <w:pPr>
              <w:jc w:val="center"/>
              <w:rPr/>
            </w:pPr>
            <w:r w:rsidDel="00000000" w:rsidR="00000000" w:rsidRPr="00000000">
              <w:rPr>
                <w:rtl w:val="0"/>
              </w:rPr>
              <w:t xml:space="preserve">+57 316 5796846</w:t>
            </w:r>
          </w:p>
        </w:tc>
      </w:tr>
      <w:tr>
        <w:trPr>
          <w:cantSplit w:val="0"/>
          <w:trHeight w:val="454" w:hRule="atLeast"/>
          <w:tblHeader w:val="0"/>
        </w:trPr>
        <w:tc>
          <w:tcPr>
            <w:vAlign w:val="center"/>
          </w:tcPr>
          <w:p w:rsidR="00000000" w:rsidDel="00000000" w:rsidP="00000000" w:rsidRDefault="00000000" w:rsidRPr="00000000" w14:paraId="0000001A">
            <w:pPr>
              <w:rPr/>
            </w:pPr>
            <w:r w:rsidDel="00000000" w:rsidR="00000000" w:rsidRPr="00000000">
              <w:rPr>
                <w:rtl w:val="0"/>
              </w:rPr>
              <w:t xml:space="preserve">Estudiante 2</w:t>
            </w:r>
          </w:p>
        </w:tc>
        <w:tc>
          <w:tcPr>
            <w:gridSpan w:val="2"/>
            <w:vAlign w:val="center"/>
          </w:tcPr>
          <w:p w:rsidR="00000000" w:rsidDel="00000000" w:rsidP="00000000" w:rsidRDefault="00000000" w:rsidRPr="00000000" w14:paraId="0000001B">
            <w:pPr>
              <w:rPr/>
            </w:pPr>
            <w:r w:rsidDel="00000000" w:rsidR="00000000" w:rsidRPr="00000000">
              <w:rPr>
                <w:rtl w:val="0"/>
              </w:rPr>
              <w:t xml:space="preserve">Cristhian Camilo Torres</w:t>
            </w:r>
          </w:p>
        </w:tc>
        <w:tc>
          <w:tcPr>
            <w:gridSpan w:val="2"/>
            <w:vAlign w:val="center"/>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Teléfono:</w:t>
            </w:r>
          </w:p>
        </w:tc>
        <w:tc>
          <w:tcPr>
            <w:vAlign w:val="center"/>
          </w:tcPr>
          <w:p w:rsidR="00000000" w:rsidDel="00000000" w:rsidP="00000000" w:rsidRDefault="00000000" w:rsidRPr="00000000" w14:paraId="0000001F">
            <w:pPr>
              <w:jc w:val="center"/>
              <w:rPr/>
            </w:pPr>
            <w:r w:rsidDel="00000000" w:rsidR="00000000" w:rsidRPr="00000000">
              <w:rPr>
                <w:rtl w:val="0"/>
              </w:rPr>
              <w:t xml:space="preserve">+57 320 4265386</w:t>
            </w:r>
          </w:p>
        </w:tc>
      </w:tr>
      <w:tr>
        <w:trPr>
          <w:cantSplit w:val="0"/>
          <w:trHeight w:val="454" w:hRule="atLeast"/>
          <w:tblHeader w:val="0"/>
        </w:trPr>
        <w:tc>
          <w:tcPr>
            <w:vAlign w:val="center"/>
          </w:tcPr>
          <w:p w:rsidR="00000000" w:rsidDel="00000000" w:rsidP="00000000" w:rsidRDefault="00000000" w:rsidRPr="00000000" w14:paraId="00000020">
            <w:pPr>
              <w:rPr/>
            </w:pPr>
            <w:r w:rsidDel="00000000" w:rsidR="00000000" w:rsidRPr="00000000">
              <w:rPr>
                <w:rtl w:val="0"/>
              </w:rPr>
              <w:t xml:space="preserve">Estudiante 3</w:t>
            </w:r>
          </w:p>
        </w:tc>
        <w:tc>
          <w:tcPr>
            <w:gridSpan w:val="2"/>
            <w:vAlign w:val="center"/>
          </w:tcPr>
          <w:p w:rsidR="00000000" w:rsidDel="00000000" w:rsidP="00000000" w:rsidRDefault="00000000" w:rsidRPr="00000000" w14:paraId="00000021">
            <w:pPr>
              <w:rPr/>
            </w:pPr>
            <w:r w:rsidDel="00000000" w:rsidR="00000000" w:rsidRPr="00000000">
              <w:rPr>
                <w:rtl w:val="0"/>
              </w:rPr>
              <w:t xml:space="preserve">Andrés Ferney García Ramírez</w:t>
            </w:r>
          </w:p>
        </w:tc>
        <w:tc>
          <w:tcPr>
            <w:gridSpan w:val="2"/>
            <w:vAlign w:val="center"/>
          </w:tcPr>
          <w:p w:rsidR="00000000" w:rsidDel="00000000" w:rsidP="00000000" w:rsidRDefault="00000000" w:rsidRPr="00000000" w14:paraId="00000023">
            <w:pPr>
              <w:jc w:val="center"/>
              <w:rPr>
                <w:b w:val="1"/>
                <w:bCs w:val="1"/>
              </w:rPr>
            </w:pPr>
            <w:r w:rsidDel="00000000" w:rsidR="00000000" w:rsidRPr="00000000">
              <w:rPr>
                <w:b w:val="1"/>
                <w:bCs w:val="1"/>
                <w:rtl w:val="0"/>
              </w:rPr>
              <w:t xml:space="preserve">Teléfono:</w:t>
            </w:r>
          </w:p>
        </w:tc>
        <w:tc>
          <w:tcPr>
            <w:vAlign w:val="center"/>
          </w:tcPr>
          <w:p w:rsidR="00000000" w:rsidDel="00000000" w:rsidP="00000000" w:rsidRDefault="00000000" w:rsidRPr="00000000" w14:paraId="00000025">
            <w:pPr>
              <w:jc w:val="center"/>
              <w:rPr/>
            </w:pPr>
            <w:r w:rsidDel="00000000" w:rsidR="00000000" w:rsidRPr="00000000">
              <w:rPr>
                <w:rtl w:val="0"/>
              </w:rPr>
              <w:t xml:space="preserve">+57 316 5830350</w:t>
            </w:r>
          </w:p>
        </w:tc>
      </w:tr>
      <w:tr>
        <w:trPr>
          <w:cantSplit w:val="0"/>
          <w:trHeight w:val="454" w:hRule="atLeast"/>
          <w:tblHeader w:val="0"/>
        </w:trPr>
        <w:tc>
          <w:tcPr>
            <w:vAlign w:val="center"/>
          </w:tcPr>
          <w:p w:rsidR="00000000" w:rsidDel="00000000" w:rsidP="00000000" w:rsidRDefault="00000000" w:rsidRPr="00000000" w14:paraId="00000026">
            <w:pPr>
              <w:rPr/>
            </w:pPr>
            <w:r w:rsidDel="00000000" w:rsidR="00000000" w:rsidRPr="00000000">
              <w:rPr>
                <w:rtl w:val="0"/>
              </w:rPr>
              <w:t xml:space="preserve">Semestre (s)</w:t>
            </w:r>
          </w:p>
        </w:tc>
        <w:tc>
          <w:tcPr>
            <w:vAlign w:val="center"/>
          </w:tcPr>
          <w:p w:rsidR="00000000" w:rsidDel="00000000" w:rsidP="00000000" w:rsidRDefault="00000000" w:rsidRPr="00000000" w14:paraId="00000027">
            <w:pPr>
              <w:jc w:val="center"/>
              <w:rPr/>
            </w:pPr>
            <w:r w:rsidDel="00000000" w:rsidR="00000000" w:rsidRPr="00000000">
              <w:rPr>
                <w:rtl w:val="0"/>
              </w:rPr>
              <w:t xml:space="preserve">7-8</w:t>
            </w:r>
          </w:p>
        </w:tc>
        <w:tc>
          <w:tcPr>
            <w:gridSpan w:val="2"/>
            <w:vAlign w:val="center"/>
          </w:tcPr>
          <w:p w:rsidR="00000000" w:rsidDel="00000000" w:rsidP="00000000" w:rsidRDefault="00000000" w:rsidRPr="00000000" w14:paraId="00000028">
            <w:pPr>
              <w:jc w:val="center"/>
              <w:rPr/>
            </w:pPr>
            <w:r w:rsidDel="00000000" w:rsidR="00000000" w:rsidRPr="00000000">
              <w:rPr>
                <w:b w:val="1"/>
                <w:bCs w:val="1"/>
                <w:rtl w:val="0"/>
              </w:rPr>
              <w:t xml:space="preserve">Jornada</w:t>
            </w:r>
            <w:r w:rsidDel="00000000" w:rsidR="00000000" w:rsidRPr="00000000">
              <w:rPr>
                <w:rtl w:val="0"/>
              </w:rPr>
            </w:r>
          </w:p>
        </w:tc>
        <w:tc>
          <w:tcPr>
            <w:gridSpan w:val="2"/>
            <w:vAlign w:val="center"/>
          </w:tcPr>
          <w:p w:rsidR="00000000" w:rsidDel="00000000" w:rsidP="00000000" w:rsidRDefault="00000000" w:rsidRPr="00000000" w14:paraId="0000002A">
            <w:pPr>
              <w:jc w:val="center"/>
              <w:rPr/>
            </w:pPr>
            <w:r w:rsidDel="00000000" w:rsidR="00000000" w:rsidRPr="00000000">
              <w:rPr>
                <w:rtl w:val="0"/>
              </w:rPr>
              <w:t xml:space="preserve">D1</w:t>
            </w:r>
          </w:p>
        </w:tc>
      </w:tr>
      <w:tr>
        <w:trPr>
          <w:cantSplit w:val="0"/>
          <w:trHeight w:val="454" w:hRule="atLeast"/>
          <w:tblHeader w:val="0"/>
        </w:trPr>
        <w:tc>
          <w:tcPr>
            <w:vAlign w:val="center"/>
          </w:tcPr>
          <w:p w:rsidR="00000000" w:rsidDel="00000000" w:rsidP="00000000" w:rsidRDefault="00000000" w:rsidRPr="00000000" w14:paraId="0000002C">
            <w:pPr>
              <w:rPr/>
            </w:pPr>
            <w:r w:rsidDel="00000000" w:rsidR="00000000" w:rsidRPr="00000000">
              <w:rPr>
                <w:rtl w:val="0"/>
              </w:rPr>
              <w:t xml:space="preserve">Correo institucional estudiantes</w:t>
            </w:r>
          </w:p>
        </w:tc>
        <w:tc>
          <w:tcPr>
            <w:gridSpan w:val="5"/>
            <w:vAlign w:val="center"/>
          </w:tcPr>
          <w:p w:rsidR="00000000" w:rsidDel="00000000" w:rsidP="00000000" w:rsidRDefault="00000000" w:rsidRPr="00000000" w14:paraId="0000002D">
            <w:pPr>
              <w:numPr>
                <w:ilvl w:val="0"/>
                <w:numId w:val="4"/>
              </w:numPr>
              <w:spacing w:line="278.00000000000006" w:lineRule="auto"/>
              <w:ind w:left="360"/>
              <w:rPr>
                <w:i w:val="1"/>
                <w:iCs w:val="1"/>
              </w:rPr>
            </w:pPr>
            <w:hyperlink r:id="rId6">
              <w:r w:rsidDel="00000000" w:rsidR="00000000" w:rsidRPr="00000000">
                <w:rPr>
                  <w:i w:val="1"/>
                  <w:iCs w:val="1"/>
                  <w:color w:val="1155cc"/>
                  <w:u w:val="single"/>
                  <w:rtl w:val="0"/>
                </w:rPr>
                <w:t xml:space="preserve">darwin.garciaan@unipaz.edu.co</w:t>
              </w:r>
            </w:hyperlink>
            <w:r w:rsidDel="00000000" w:rsidR="00000000" w:rsidRPr="00000000">
              <w:rPr>
                <w:i w:val="1"/>
                <w:iCs w:val="1"/>
                <w:rtl w:val="0"/>
              </w:rPr>
              <w:t xml:space="preserve"> </w:t>
            </w:r>
          </w:p>
          <w:p w:rsidR="00000000" w:rsidDel="00000000" w:rsidP="00000000" w:rsidRDefault="00000000" w:rsidRPr="00000000" w14:paraId="0000002E">
            <w:pPr>
              <w:numPr>
                <w:ilvl w:val="0"/>
                <w:numId w:val="4"/>
              </w:numPr>
              <w:spacing w:line="278.00000000000006" w:lineRule="auto"/>
              <w:ind w:left="360"/>
              <w:rPr>
                <w:i w:val="1"/>
                <w:iCs w:val="1"/>
              </w:rPr>
            </w:pPr>
            <w:hyperlink r:id="rId7">
              <w:r w:rsidDel="00000000" w:rsidR="00000000" w:rsidRPr="00000000">
                <w:rPr>
                  <w:i w:val="1"/>
                  <w:iCs w:val="1"/>
                  <w:color w:val="1155cc"/>
                  <w:u w:val="single"/>
                  <w:rtl w:val="0"/>
                </w:rPr>
                <w:t xml:space="preserve">cristhianc.torresr@unipaz.edu.co</w:t>
              </w:r>
            </w:hyperlink>
            <w:r w:rsidDel="00000000" w:rsidR="00000000" w:rsidRPr="00000000">
              <w:rPr>
                <w:i w:val="1"/>
                <w:iCs w:val="1"/>
                <w:rtl w:val="0"/>
              </w:rPr>
              <w:t xml:space="preserve"> </w:t>
            </w:r>
          </w:p>
          <w:p w:rsidR="00000000" w:rsidDel="00000000" w:rsidP="00000000" w:rsidRDefault="00000000" w:rsidRPr="00000000" w14:paraId="0000002F">
            <w:pPr>
              <w:numPr>
                <w:ilvl w:val="0"/>
                <w:numId w:val="4"/>
              </w:numPr>
              <w:spacing w:after="160" w:line="278.00000000000006" w:lineRule="auto"/>
              <w:ind w:left="360"/>
            </w:pPr>
            <w:hyperlink r:id="rId8">
              <w:r w:rsidDel="00000000" w:rsidR="00000000" w:rsidRPr="00000000">
                <w:rPr>
                  <w:i w:val="1"/>
                  <w:iCs w:val="1"/>
                  <w:color w:val="1155cc"/>
                  <w:u w:val="single"/>
                  <w:rtl w:val="0"/>
                </w:rPr>
                <w:t xml:space="preserve">andres.garciaga@unipaz.edu.co</w:t>
              </w:r>
            </w:hyperlink>
            <w:r w:rsidDel="00000000" w:rsidR="00000000" w:rsidRPr="00000000">
              <w:rPr>
                <w:i w:val="1"/>
                <w:iCs w:val="1"/>
                <w:rtl w:val="0"/>
              </w:rPr>
              <w:t xml:space="preserve"> </w:t>
            </w:r>
            <w:r w:rsidDel="00000000" w:rsidR="00000000" w:rsidRPr="00000000">
              <w:rPr>
                <w:rtl w:val="0"/>
              </w:rPr>
            </w:r>
          </w:p>
        </w:tc>
      </w:tr>
    </w:tbl>
    <w:p w:rsidR="00000000" w:rsidDel="00000000" w:rsidP="00000000" w:rsidRDefault="00000000" w:rsidRPr="00000000" w14:paraId="00000034">
      <w:pPr>
        <w:spacing w:after="0" w:lineRule="auto"/>
        <w:jc w:val="center"/>
        <w:rPr/>
      </w:pPr>
      <w:r w:rsidDel="00000000" w:rsidR="00000000" w:rsidRPr="00000000">
        <w:rPr>
          <w:rtl w:val="0"/>
        </w:rPr>
      </w:r>
    </w:p>
    <w:tbl>
      <w:tblPr>
        <w:tblStyle w:val="Table2"/>
        <w:tblW w:w="883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412"/>
        <w:gridCol w:w="1501"/>
        <w:gridCol w:w="291"/>
        <w:gridCol w:w="1508"/>
        <w:gridCol w:w="291"/>
        <w:gridCol w:w="1517"/>
        <w:gridCol w:w="317"/>
        <w:tblGridChange w:id="0">
          <w:tblGrid>
            <w:gridCol w:w="3412"/>
            <w:gridCol w:w="1501"/>
            <w:gridCol w:w="291"/>
            <w:gridCol w:w="1508"/>
            <w:gridCol w:w="291"/>
            <w:gridCol w:w="1517"/>
            <w:gridCol w:w="317"/>
          </w:tblGrid>
        </w:tblGridChange>
      </w:tblGrid>
      <w:tr>
        <w:trPr>
          <w:cantSplit w:val="0"/>
          <w:trHeight w:val="454" w:hRule="atLeast"/>
          <w:tblHeader w:val="0"/>
        </w:trPr>
        <w:tc>
          <w:tcPr>
            <w:gridSpan w:val="7"/>
            <w:vAlign w:val="center"/>
          </w:tcPr>
          <w:p w:rsidR="00000000" w:rsidDel="00000000" w:rsidP="00000000" w:rsidRDefault="00000000" w:rsidRPr="00000000" w14:paraId="00000035">
            <w:pPr>
              <w:jc w:val="center"/>
              <w:rPr/>
            </w:pPr>
            <w:r w:rsidDel="00000000" w:rsidR="00000000" w:rsidRPr="00000000">
              <w:rPr>
                <w:rtl w:val="0"/>
              </w:rPr>
              <w:t xml:space="preserve">DATOS DEL PROYECTO</w:t>
            </w:r>
          </w:p>
        </w:tc>
      </w:tr>
      <w:tr>
        <w:trPr>
          <w:cantSplit w:val="0"/>
          <w:trHeight w:val="454" w:hRule="atLeast"/>
          <w:tblHeader w:val="0"/>
        </w:trPr>
        <w:tc>
          <w:tcPr>
            <w:vMerge w:val="restart"/>
            <w:vAlign w:val="center"/>
          </w:tcPr>
          <w:p w:rsidR="00000000" w:rsidDel="00000000" w:rsidP="00000000" w:rsidRDefault="00000000" w:rsidRPr="00000000" w14:paraId="0000003C">
            <w:pPr>
              <w:rPr>
                <w:b w:val="0"/>
                <w:bCs w:val="0"/>
              </w:rPr>
            </w:pPr>
            <w:r w:rsidDel="00000000" w:rsidR="00000000" w:rsidRPr="00000000">
              <w:rPr>
                <w:rtl w:val="0"/>
              </w:rPr>
              <w:t xml:space="preserve">Línea a la que pertenece</w:t>
            </w:r>
            <w:r w:rsidDel="00000000" w:rsidR="00000000" w:rsidRPr="00000000">
              <w:rPr>
                <w:rtl w:val="0"/>
              </w:rPr>
            </w:r>
          </w:p>
          <w:p w:rsidR="00000000" w:rsidDel="00000000" w:rsidP="00000000" w:rsidRDefault="00000000" w:rsidRPr="00000000" w14:paraId="0000003D">
            <w:pPr>
              <w:rPr>
                <w:b w:val="0"/>
                <w:bCs w:val="0"/>
                <w:i w:val="1"/>
                <w:iCs w:val="1"/>
              </w:rPr>
            </w:pPr>
            <w:r w:rsidDel="00000000" w:rsidR="00000000" w:rsidRPr="00000000">
              <w:rPr>
                <w:b w:val="0"/>
                <w:bCs w:val="0"/>
                <w:i w:val="1"/>
                <w:iCs w:val="1"/>
                <w:rtl w:val="0"/>
              </w:rPr>
              <w:t xml:space="preserve">(indique con una “X”)</w:t>
            </w:r>
          </w:p>
        </w:tc>
        <w:tc>
          <w:tcPr>
            <w:gridSpan w:val="5"/>
            <w:vAlign w:val="center"/>
          </w:tcPr>
          <w:p w:rsidR="00000000" w:rsidDel="00000000" w:rsidP="00000000" w:rsidRDefault="00000000" w:rsidRPr="00000000" w14:paraId="0000003E">
            <w:pPr>
              <w:jc w:val="center"/>
              <w:rPr/>
            </w:pPr>
            <w:r w:rsidDel="00000000" w:rsidR="00000000" w:rsidRPr="00000000">
              <w:rPr>
                <w:rtl w:val="0"/>
              </w:rPr>
              <w:t xml:space="preserve">Ingeniería del software</w:t>
            </w:r>
          </w:p>
        </w:tc>
        <w:tc>
          <w:tcPr>
            <w:vAlign w:val="center"/>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x</w:t>
            </w:r>
          </w:p>
        </w:tc>
      </w:tr>
      <w:tr>
        <w:trPr>
          <w:cantSplit w:val="0"/>
          <w:trHeight w:val="454"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5"/>
            <w:vAlign w:val="center"/>
          </w:tcPr>
          <w:p w:rsidR="00000000" w:rsidDel="00000000" w:rsidP="00000000" w:rsidRDefault="00000000" w:rsidRPr="00000000" w14:paraId="00000045">
            <w:pPr>
              <w:jc w:val="center"/>
              <w:rPr/>
            </w:pPr>
            <w:r w:rsidDel="00000000" w:rsidR="00000000" w:rsidRPr="00000000">
              <w:rPr>
                <w:rtl w:val="0"/>
              </w:rPr>
              <w:t xml:space="preserve">Gestión de la Seguridad Informática</w:t>
            </w:r>
          </w:p>
        </w:tc>
        <w:tc>
          <w:tcPr>
            <w:vAlign w:val="center"/>
          </w:tcPr>
          <w:p w:rsidR="00000000" w:rsidDel="00000000" w:rsidP="00000000" w:rsidRDefault="00000000" w:rsidRPr="00000000" w14:paraId="0000004A">
            <w:pPr>
              <w:jc w:val="center"/>
              <w:rPr>
                <w:b w:val="1"/>
                <w:bCs w:val="1"/>
              </w:rPr>
            </w:pPr>
            <w:r w:rsidDel="00000000" w:rsidR="00000000" w:rsidRPr="00000000">
              <w:rPr>
                <w:rtl w:val="0"/>
              </w:rPr>
            </w:r>
          </w:p>
        </w:tc>
      </w:tr>
      <w:tr>
        <w:trPr>
          <w:cantSplit w:val="0"/>
          <w:trHeight w:val="454" w:hRule="atLeast"/>
          <w:tblHeader w:val="0"/>
        </w:trPr>
        <w:tc>
          <w:tcPr>
            <w:vMerge w:val="continue"/>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5"/>
            <w:vAlign w:val="center"/>
          </w:tcPr>
          <w:p w:rsidR="00000000" w:rsidDel="00000000" w:rsidP="00000000" w:rsidRDefault="00000000" w:rsidRPr="00000000" w14:paraId="0000004C">
            <w:pPr>
              <w:jc w:val="center"/>
              <w:rPr/>
            </w:pPr>
            <w:r w:rsidDel="00000000" w:rsidR="00000000" w:rsidRPr="00000000">
              <w:rPr>
                <w:rtl w:val="0"/>
              </w:rPr>
              <w:t xml:space="preserve">Redes y Telemática</w:t>
            </w:r>
          </w:p>
        </w:tc>
        <w:tc>
          <w:tcPr>
            <w:vAlign w:val="center"/>
          </w:tcPr>
          <w:p w:rsidR="00000000" w:rsidDel="00000000" w:rsidP="00000000" w:rsidRDefault="00000000" w:rsidRPr="00000000" w14:paraId="00000051">
            <w:pPr>
              <w:jc w:val="center"/>
              <w:rPr>
                <w:b w:val="1"/>
                <w:bCs w:val="1"/>
              </w:rPr>
            </w:pPr>
            <w:r w:rsidDel="00000000" w:rsidR="00000000" w:rsidRPr="00000000">
              <w:rPr>
                <w:rtl w:val="0"/>
              </w:rPr>
            </w:r>
          </w:p>
        </w:tc>
      </w:tr>
      <w:tr>
        <w:trPr>
          <w:cantSplit w:val="0"/>
          <w:trHeight w:val="454" w:hRule="atLeast"/>
          <w:tblHeader w:val="0"/>
        </w:trPr>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5"/>
            <w:vAlign w:val="center"/>
          </w:tcPr>
          <w:p w:rsidR="00000000" w:rsidDel="00000000" w:rsidP="00000000" w:rsidRDefault="00000000" w:rsidRPr="00000000" w14:paraId="00000053">
            <w:pPr>
              <w:jc w:val="center"/>
              <w:rPr/>
            </w:pPr>
            <w:r w:rsidDel="00000000" w:rsidR="00000000" w:rsidRPr="00000000">
              <w:rPr>
                <w:rtl w:val="0"/>
              </w:rPr>
              <w:t xml:space="preserve">Ingeniería del Conocimiento</w:t>
            </w:r>
          </w:p>
        </w:tc>
        <w:tc>
          <w:tcPr>
            <w:vAlign w:val="center"/>
          </w:tcPr>
          <w:p w:rsidR="00000000" w:rsidDel="00000000" w:rsidP="00000000" w:rsidRDefault="00000000" w:rsidRPr="00000000" w14:paraId="00000058">
            <w:pPr>
              <w:jc w:val="center"/>
              <w:rPr>
                <w:b w:val="1"/>
                <w:bCs w:val="1"/>
              </w:rPr>
            </w:pPr>
            <w:r w:rsidDel="00000000" w:rsidR="00000000" w:rsidRPr="00000000">
              <w:rPr>
                <w:rtl w:val="0"/>
              </w:rPr>
            </w:r>
          </w:p>
        </w:tc>
      </w:tr>
      <w:tr>
        <w:trPr>
          <w:cantSplit w:val="0"/>
          <w:trHeight w:val="454" w:hRule="atLeast"/>
          <w:tblHeader w:val="0"/>
        </w:trPr>
        <w:tc>
          <w:tcPr>
            <w:vMerge w:val="continue"/>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5"/>
            <w:vAlign w:val="center"/>
          </w:tcPr>
          <w:p w:rsidR="00000000" w:rsidDel="00000000" w:rsidP="00000000" w:rsidRDefault="00000000" w:rsidRPr="00000000" w14:paraId="0000005A">
            <w:pPr>
              <w:jc w:val="center"/>
              <w:rPr/>
            </w:pPr>
            <w:r w:rsidDel="00000000" w:rsidR="00000000" w:rsidRPr="00000000">
              <w:rPr>
                <w:rtl w:val="0"/>
              </w:rPr>
              <w:t xml:space="preserve">Robótica</w:t>
            </w:r>
          </w:p>
        </w:tc>
        <w:tc>
          <w:tcPr>
            <w:vAlign w:val="center"/>
          </w:tcPr>
          <w:p w:rsidR="00000000" w:rsidDel="00000000" w:rsidP="00000000" w:rsidRDefault="00000000" w:rsidRPr="00000000" w14:paraId="0000005F">
            <w:pPr>
              <w:jc w:val="center"/>
              <w:rPr>
                <w:b w:val="1"/>
                <w:bCs w:val="1"/>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60">
            <w:pPr>
              <w:rPr>
                <w:b w:val="0"/>
                <w:bCs w:val="0"/>
              </w:rPr>
            </w:pPr>
            <w:r w:rsidDel="00000000" w:rsidR="00000000" w:rsidRPr="00000000">
              <w:rPr>
                <w:rtl w:val="0"/>
              </w:rPr>
              <w:t xml:space="preserve">Fase de avance</w:t>
            </w:r>
            <w:r w:rsidDel="00000000" w:rsidR="00000000" w:rsidRPr="00000000">
              <w:rPr>
                <w:rtl w:val="0"/>
              </w:rPr>
            </w:r>
          </w:p>
          <w:p w:rsidR="00000000" w:rsidDel="00000000" w:rsidP="00000000" w:rsidRDefault="00000000" w:rsidRPr="00000000" w14:paraId="00000061">
            <w:pPr>
              <w:rPr/>
            </w:pPr>
            <w:r w:rsidDel="00000000" w:rsidR="00000000" w:rsidRPr="00000000">
              <w:rPr>
                <w:b w:val="0"/>
                <w:bCs w:val="0"/>
                <w:i w:val="1"/>
                <w:iCs w:val="1"/>
                <w:rtl w:val="0"/>
              </w:rPr>
              <w:t xml:space="preserve">(indique con una “X”)</w:t>
            </w:r>
            <w:r w:rsidDel="00000000" w:rsidR="00000000" w:rsidRPr="00000000">
              <w:rPr>
                <w:rtl w:val="0"/>
              </w:rPr>
            </w:r>
          </w:p>
        </w:tc>
        <w:tc>
          <w:tcPr/>
          <w:p w:rsidR="00000000" w:rsidDel="00000000" w:rsidP="00000000" w:rsidRDefault="00000000" w:rsidRPr="00000000" w14:paraId="00000062">
            <w:pPr>
              <w:jc w:val="center"/>
              <w:rPr>
                <w:color w:val="000000"/>
              </w:rPr>
            </w:pPr>
            <w:r w:rsidDel="00000000" w:rsidR="00000000" w:rsidRPr="00000000">
              <w:rPr>
                <w:color w:val="000000"/>
                <w:rtl w:val="0"/>
              </w:rPr>
              <w:t xml:space="preserve">Propuesta</w:t>
            </w:r>
          </w:p>
          <w:p w:rsidR="00000000" w:rsidDel="00000000" w:rsidP="00000000" w:rsidRDefault="00000000" w:rsidRPr="00000000" w14:paraId="00000063">
            <w:pPr>
              <w:jc w:val="center"/>
              <w:rPr>
                <w:color w:val="adadad"/>
                <w:sz w:val="12"/>
                <w:szCs w:val="12"/>
              </w:rPr>
            </w:pPr>
            <w:r w:rsidDel="00000000" w:rsidR="00000000" w:rsidRPr="00000000">
              <w:rPr>
                <w:rtl w:val="0"/>
              </w:rPr>
            </w:r>
          </w:p>
          <w:p w:rsidR="00000000" w:rsidDel="00000000" w:rsidP="00000000" w:rsidRDefault="00000000" w:rsidRPr="00000000" w14:paraId="00000064">
            <w:pPr>
              <w:jc w:val="center"/>
              <w:rPr>
                <w:i w:val="1"/>
                <w:iCs w:val="1"/>
                <w:color w:val="adadad"/>
                <w:sz w:val="12"/>
                <w:szCs w:val="12"/>
              </w:rPr>
            </w:pPr>
            <w:r w:rsidDel="00000000" w:rsidR="00000000" w:rsidRPr="00000000">
              <w:rPr>
                <w:i w:val="1"/>
                <w:iCs w:val="1"/>
                <w:color w:val="adadad"/>
                <w:sz w:val="12"/>
                <w:szCs w:val="12"/>
                <w:rtl w:val="0"/>
              </w:rPr>
              <w:t xml:space="preserve">Son proyectos que se encuentran en fase temprana de desarrollo, en la que se tienen definido el planteamiento del problema, justificación, objetivos, metodología, marco teórico y posibles resultados iniciales y bibliografía</w:t>
            </w:r>
          </w:p>
        </w:tc>
        <w:tc>
          <w:tcPr>
            <w:vAlign w:val="center"/>
          </w:tcPr>
          <w:p w:rsidR="00000000" w:rsidDel="00000000" w:rsidP="00000000" w:rsidRDefault="00000000" w:rsidRPr="00000000" w14:paraId="00000065">
            <w:pPr>
              <w:jc w:val="center"/>
              <w:rPr>
                <w:b w:val="1"/>
                <w:bCs w:val="1"/>
                <w:color w:val="000000"/>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066">
            <w:pPr>
              <w:jc w:val="center"/>
              <w:rPr>
                <w:color w:val="000000"/>
              </w:rPr>
            </w:pPr>
            <w:r w:rsidDel="00000000" w:rsidR="00000000" w:rsidRPr="00000000">
              <w:rPr>
                <w:color w:val="000000"/>
                <w:rtl w:val="0"/>
              </w:rPr>
              <w:t xml:space="preserve">Desarrollo</w:t>
            </w:r>
          </w:p>
          <w:p w:rsidR="00000000" w:rsidDel="00000000" w:rsidP="00000000" w:rsidRDefault="00000000" w:rsidRPr="00000000" w14:paraId="00000067">
            <w:pPr>
              <w:jc w:val="center"/>
              <w:rPr>
                <w:color w:val="adadad"/>
                <w:sz w:val="12"/>
                <w:szCs w:val="12"/>
              </w:rPr>
            </w:pPr>
            <w:r w:rsidDel="00000000" w:rsidR="00000000" w:rsidRPr="00000000">
              <w:rPr>
                <w:rtl w:val="0"/>
              </w:rPr>
            </w:r>
          </w:p>
          <w:p w:rsidR="00000000" w:rsidDel="00000000" w:rsidP="00000000" w:rsidRDefault="00000000" w:rsidRPr="00000000" w14:paraId="00000068">
            <w:pPr>
              <w:jc w:val="center"/>
              <w:rPr>
                <w:i w:val="1"/>
                <w:iCs w:val="1"/>
                <w:color w:val="adadad"/>
                <w:sz w:val="12"/>
                <w:szCs w:val="12"/>
              </w:rPr>
            </w:pPr>
            <w:r w:rsidDel="00000000" w:rsidR="00000000" w:rsidRPr="00000000">
              <w:rPr>
                <w:i w:val="1"/>
                <w:iCs w:val="1"/>
                <w:color w:val="adadad"/>
                <w:sz w:val="12"/>
                <w:szCs w:val="12"/>
                <w:rtl w:val="0"/>
              </w:rPr>
              <w:t xml:space="preserve">Son proyectos en los que se tienen definido el tienen definido el planteamiento del problema, justificación, objetivos, metodología, marco teórico y resultados parciales de los objetivos específicos y bibliografía</w:t>
            </w:r>
          </w:p>
        </w:tc>
        <w:tc>
          <w:tcPr>
            <w:vAlign w:val="center"/>
          </w:tcPr>
          <w:p w:rsidR="00000000" w:rsidDel="00000000" w:rsidP="00000000" w:rsidRDefault="00000000" w:rsidRPr="00000000" w14:paraId="00000069">
            <w:pPr>
              <w:jc w:val="center"/>
              <w:rPr>
                <w:b w:val="1"/>
                <w:bCs w:val="1"/>
                <w:color w:val="000000"/>
                <w:sz w:val="12"/>
                <w:szCs w:val="12"/>
              </w:rPr>
            </w:pPr>
            <w:r w:rsidDel="00000000" w:rsidR="00000000" w:rsidRPr="00000000">
              <w:rPr>
                <w:rtl w:val="0"/>
              </w:rPr>
            </w:r>
          </w:p>
        </w:tc>
        <w:tc>
          <w:tcPr/>
          <w:p w:rsidR="00000000" w:rsidDel="00000000" w:rsidP="00000000" w:rsidRDefault="00000000" w:rsidRPr="00000000" w14:paraId="0000006A">
            <w:pPr>
              <w:jc w:val="center"/>
              <w:rPr>
                <w:color w:val="000000"/>
              </w:rPr>
            </w:pPr>
            <w:r w:rsidDel="00000000" w:rsidR="00000000" w:rsidRPr="00000000">
              <w:rPr>
                <w:color w:val="000000"/>
                <w:rtl w:val="0"/>
              </w:rPr>
              <w:t xml:space="preserve">Aplicación</w:t>
            </w:r>
          </w:p>
          <w:p w:rsidR="00000000" w:rsidDel="00000000" w:rsidP="00000000" w:rsidRDefault="00000000" w:rsidRPr="00000000" w14:paraId="0000006B">
            <w:pPr>
              <w:jc w:val="center"/>
              <w:rPr>
                <w:color w:val="adadad"/>
                <w:sz w:val="12"/>
                <w:szCs w:val="12"/>
              </w:rPr>
            </w:pPr>
            <w:r w:rsidDel="00000000" w:rsidR="00000000" w:rsidRPr="00000000">
              <w:rPr>
                <w:rtl w:val="0"/>
              </w:rPr>
            </w:r>
          </w:p>
          <w:p w:rsidR="00000000" w:rsidDel="00000000" w:rsidP="00000000" w:rsidRDefault="00000000" w:rsidRPr="00000000" w14:paraId="0000006C">
            <w:pPr>
              <w:jc w:val="center"/>
              <w:rPr>
                <w:i w:val="1"/>
                <w:iCs w:val="1"/>
                <w:color w:val="adadad"/>
                <w:sz w:val="12"/>
                <w:szCs w:val="12"/>
              </w:rPr>
            </w:pPr>
            <w:r w:rsidDel="00000000" w:rsidR="00000000" w:rsidRPr="00000000">
              <w:rPr>
                <w:i w:val="1"/>
                <w:iCs w:val="1"/>
                <w:color w:val="adadad"/>
                <w:sz w:val="12"/>
                <w:szCs w:val="12"/>
                <w:rtl w:val="0"/>
              </w:rPr>
              <w:t xml:space="preserve">Son proyectos en los que se tienen definido el tienen definido el planteamiento del problema, justificación, objetivos, metodología, marco teórico y resultados del cumplimiento del 100% los objetivos específicos, conclusiones y bibliografía</w:t>
            </w:r>
          </w:p>
        </w:tc>
        <w:tc>
          <w:tcPr>
            <w:vAlign w:val="center"/>
          </w:tcPr>
          <w:p w:rsidR="00000000" w:rsidDel="00000000" w:rsidP="00000000" w:rsidRDefault="00000000" w:rsidRPr="00000000" w14:paraId="0000006D">
            <w:pPr>
              <w:jc w:val="center"/>
              <w:rPr>
                <w:b w:val="1"/>
                <w:bCs w:val="1"/>
                <w:color w:val="000000"/>
              </w:rPr>
            </w:pPr>
            <w:r w:rsidDel="00000000" w:rsidR="00000000" w:rsidRPr="00000000">
              <w:rPr>
                <w:rtl w:val="0"/>
              </w:rPr>
            </w:r>
          </w:p>
        </w:tc>
      </w:tr>
      <w:tr>
        <w:trPr>
          <w:cantSplit w:val="0"/>
          <w:trHeight w:val="454" w:hRule="atLeast"/>
          <w:tblHeader w:val="0"/>
        </w:trPr>
        <w:tc>
          <w:tcPr>
            <w:vMerge w:val="restart"/>
            <w:vAlign w:val="center"/>
          </w:tcPr>
          <w:p w:rsidR="00000000" w:rsidDel="00000000" w:rsidP="00000000" w:rsidRDefault="00000000" w:rsidRPr="00000000" w14:paraId="0000006E">
            <w:pPr>
              <w:rPr>
                <w:b w:val="0"/>
                <w:bCs w:val="0"/>
              </w:rPr>
            </w:pPr>
            <w:r w:rsidDel="00000000" w:rsidR="00000000" w:rsidRPr="00000000">
              <w:rPr>
                <w:rtl w:val="0"/>
              </w:rPr>
              <w:t xml:space="preserve">Enfoque de trabajo en equipo con las asignaturas</w:t>
            </w:r>
            <w:r w:rsidDel="00000000" w:rsidR="00000000" w:rsidRPr="00000000">
              <w:rPr>
                <w:rtl w:val="0"/>
              </w:rPr>
            </w:r>
          </w:p>
          <w:p w:rsidR="00000000" w:rsidDel="00000000" w:rsidP="00000000" w:rsidRDefault="00000000" w:rsidRPr="00000000" w14:paraId="0000006F">
            <w:pPr>
              <w:rPr/>
            </w:pPr>
            <w:r w:rsidDel="00000000" w:rsidR="00000000" w:rsidRPr="00000000">
              <w:rPr>
                <w:b w:val="0"/>
                <w:bCs w:val="0"/>
                <w:i w:val="1"/>
                <w:iCs w:val="1"/>
                <w:rtl w:val="0"/>
              </w:rPr>
              <w:t xml:space="preserve">(indique con una “X”)</w:t>
            </w:r>
            <w:r w:rsidDel="00000000" w:rsidR="00000000" w:rsidRPr="00000000">
              <w:rPr>
                <w:rtl w:val="0"/>
              </w:rPr>
            </w:r>
          </w:p>
        </w:tc>
        <w:tc>
          <w:tcPr>
            <w:gridSpan w:val="5"/>
            <w:vAlign w:val="center"/>
          </w:tcPr>
          <w:p w:rsidR="00000000" w:rsidDel="00000000" w:rsidP="00000000" w:rsidRDefault="00000000" w:rsidRPr="00000000" w14:paraId="00000070">
            <w:pPr>
              <w:jc w:val="center"/>
              <w:rPr/>
            </w:pPr>
            <w:r w:rsidDel="00000000" w:rsidR="00000000" w:rsidRPr="00000000">
              <w:rPr>
                <w:rtl w:val="0"/>
              </w:rPr>
              <w:t xml:space="preserve">Interdisciplinario</w:t>
            </w:r>
          </w:p>
          <w:p w:rsidR="00000000" w:rsidDel="00000000" w:rsidP="00000000" w:rsidRDefault="00000000" w:rsidRPr="00000000" w14:paraId="00000071">
            <w:pPr>
              <w:jc w:val="center"/>
              <w:rPr>
                <w:i w:val="1"/>
                <w:iCs w:val="1"/>
              </w:rPr>
            </w:pPr>
            <w:r w:rsidDel="00000000" w:rsidR="00000000" w:rsidRPr="00000000">
              <w:rPr>
                <w:i w:val="1"/>
                <w:iCs w:val="1"/>
                <w:color w:val="adadad"/>
                <w:sz w:val="16"/>
                <w:szCs w:val="16"/>
                <w:rtl w:val="0"/>
              </w:rPr>
              <w:t xml:space="preserve">Trabajo interdisciplinario es aquel proyecto que está compuesto por diferentes asignaturas dentro del mismo Programa.</w:t>
            </w:r>
            <w:r w:rsidDel="00000000" w:rsidR="00000000" w:rsidRPr="00000000">
              <w:rPr>
                <w:rtl w:val="0"/>
              </w:rPr>
            </w:r>
          </w:p>
        </w:tc>
        <w:tc>
          <w:tcPr>
            <w:vAlign w:val="center"/>
          </w:tcPr>
          <w:p w:rsidR="00000000" w:rsidDel="00000000" w:rsidP="00000000" w:rsidRDefault="00000000" w:rsidRPr="00000000" w14:paraId="00000076">
            <w:pPr>
              <w:jc w:val="center"/>
              <w:rPr>
                <w:b w:val="1"/>
                <w:bCs w:val="1"/>
              </w:rPr>
            </w:pPr>
            <w:r w:rsidDel="00000000" w:rsidR="00000000" w:rsidRPr="00000000">
              <w:rPr>
                <w:rtl w:val="0"/>
              </w:rPr>
            </w:r>
          </w:p>
        </w:tc>
      </w:tr>
      <w:tr>
        <w:trPr>
          <w:cantSplit w:val="0"/>
          <w:trHeight w:val="454" w:hRule="atLeast"/>
          <w:tblHeader w:val="0"/>
        </w:trPr>
        <w:tc>
          <w:tcPr>
            <w:vMerge w:val="continue"/>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5"/>
            <w:vAlign w:val="center"/>
          </w:tcPr>
          <w:p w:rsidR="00000000" w:rsidDel="00000000" w:rsidP="00000000" w:rsidRDefault="00000000" w:rsidRPr="00000000" w14:paraId="00000078">
            <w:pPr>
              <w:jc w:val="center"/>
              <w:rPr/>
            </w:pPr>
            <w:r w:rsidDel="00000000" w:rsidR="00000000" w:rsidRPr="00000000">
              <w:rPr>
                <w:rtl w:val="0"/>
              </w:rPr>
              <w:t xml:space="preserve">Multidisciplinario</w:t>
            </w:r>
          </w:p>
          <w:p w:rsidR="00000000" w:rsidDel="00000000" w:rsidP="00000000" w:rsidRDefault="00000000" w:rsidRPr="00000000" w14:paraId="00000079">
            <w:pPr>
              <w:jc w:val="center"/>
              <w:rPr>
                <w:i w:val="1"/>
                <w:iCs w:val="1"/>
              </w:rPr>
            </w:pPr>
            <w:r w:rsidDel="00000000" w:rsidR="00000000" w:rsidRPr="00000000">
              <w:rPr>
                <w:i w:val="1"/>
                <w:iCs w:val="1"/>
                <w:color w:val="adadad"/>
                <w:sz w:val="16"/>
                <w:szCs w:val="16"/>
                <w:rtl w:val="0"/>
              </w:rPr>
              <w:t xml:space="preserve">Trabajo Multidisciplinario se definen como los esfuerzos de investigación realizados por investigadores de diversas disciplinas que trabajan juntos en algún momento del proyecto, pero tienen hipótesis de trabajo separadas, y sus resultados se pueden utilizar para lograr una meta científica en común.</w:t>
            </w:r>
            <w:r w:rsidDel="00000000" w:rsidR="00000000" w:rsidRPr="00000000">
              <w:rPr>
                <w:rtl w:val="0"/>
              </w:rPr>
            </w:r>
          </w:p>
        </w:tc>
        <w:tc>
          <w:tcPr>
            <w:vAlign w:val="center"/>
          </w:tcPr>
          <w:p w:rsidR="00000000" w:rsidDel="00000000" w:rsidP="00000000" w:rsidRDefault="00000000" w:rsidRPr="00000000" w14:paraId="0000007E">
            <w:pPr>
              <w:jc w:val="center"/>
              <w:rPr>
                <w:b w:val="1"/>
                <w:bCs w:val="1"/>
              </w:rPr>
            </w:pPr>
            <w:r w:rsidDel="00000000" w:rsidR="00000000" w:rsidRPr="00000000">
              <w:rPr>
                <w:rtl w:val="0"/>
              </w:rPr>
            </w:r>
          </w:p>
        </w:tc>
      </w:tr>
      <w:tr>
        <w:trPr>
          <w:cantSplit w:val="0"/>
          <w:trHeight w:val="454" w:hRule="atLeast"/>
          <w:tblHeader w:val="0"/>
        </w:trPr>
        <w:tc>
          <w:tcPr>
            <w:vMerge w:val="continue"/>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5"/>
            <w:vAlign w:val="center"/>
          </w:tcPr>
          <w:p w:rsidR="00000000" w:rsidDel="00000000" w:rsidP="00000000" w:rsidRDefault="00000000" w:rsidRPr="00000000" w14:paraId="00000080">
            <w:pPr>
              <w:jc w:val="center"/>
              <w:rPr/>
            </w:pPr>
            <w:r w:rsidDel="00000000" w:rsidR="00000000" w:rsidRPr="00000000">
              <w:rPr>
                <w:rtl w:val="0"/>
              </w:rPr>
              <w:t xml:space="preserve">Transdisciplinario</w:t>
            </w:r>
          </w:p>
          <w:p w:rsidR="00000000" w:rsidDel="00000000" w:rsidP="00000000" w:rsidRDefault="00000000" w:rsidRPr="00000000" w14:paraId="00000081">
            <w:pPr>
              <w:jc w:val="center"/>
              <w:rPr/>
            </w:pPr>
            <w:r w:rsidDel="00000000" w:rsidR="00000000" w:rsidRPr="00000000">
              <w:rPr>
                <w:i w:val="1"/>
                <w:iCs w:val="1"/>
                <w:color w:val="adadad"/>
                <w:sz w:val="16"/>
                <w:szCs w:val="16"/>
                <w:rtl w:val="0"/>
              </w:rPr>
              <w:t xml:space="preserve">En este sentido, un enfoque transdisciplinario es aquél en el que un tema o problema o aspecto de la realidad se estudia/investiga a través de varias disciplinas para comprender los mecanismos subyacentes que pueden estar ocultos a la visión disciplinaria</w:t>
            </w:r>
            <w:r w:rsidDel="00000000" w:rsidR="00000000" w:rsidRPr="00000000">
              <w:rPr>
                <w:color w:val="adadad"/>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086">
            <w:pPr>
              <w:jc w:val="center"/>
              <w:rPr>
                <w:b w:val="1"/>
                <w:bCs w:val="1"/>
              </w:rPr>
            </w:pPr>
            <w:r w:rsidDel="00000000" w:rsidR="00000000" w:rsidRPr="00000000">
              <w:rPr>
                <w:rtl w:val="0"/>
              </w:rPr>
            </w:r>
          </w:p>
        </w:tc>
      </w:tr>
      <w:tr>
        <w:trPr>
          <w:cantSplit w:val="0"/>
          <w:trHeight w:val="454" w:hRule="atLeast"/>
          <w:tblHeader w:val="0"/>
        </w:trPr>
        <w:tc>
          <w:tcPr>
            <w:vMerge w:val="continue"/>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5"/>
            <w:vAlign w:val="center"/>
          </w:tcPr>
          <w:p w:rsidR="00000000" w:rsidDel="00000000" w:rsidP="00000000" w:rsidRDefault="00000000" w:rsidRPr="00000000" w14:paraId="00000088">
            <w:pPr>
              <w:jc w:val="center"/>
              <w:rPr/>
            </w:pPr>
            <w:r w:rsidDel="00000000" w:rsidR="00000000" w:rsidRPr="00000000">
              <w:rPr>
                <w:rtl w:val="0"/>
              </w:rPr>
              <w:t xml:space="preserve">Ninguno (solo desde una disciplina)</w:t>
            </w:r>
          </w:p>
        </w:tc>
        <w:tc>
          <w:tcPr>
            <w:vAlign w:val="center"/>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x</w:t>
            </w:r>
          </w:p>
        </w:tc>
      </w:tr>
      <w:tr>
        <w:trPr>
          <w:cantSplit w:val="0"/>
          <w:trHeight w:val="454" w:hRule="atLeast"/>
          <w:tblHeader w:val="0"/>
        </w:trPr>
        <w:tc>
          <w:tcPr>
            <w:vAlign w:val="center"/>
          </w:tcPr>
          <w:p w:rsidR="00000000" w:rsidDel="00000000" w:rsidP="00000000" w:rsidRDefault="00000000" w:rsidRPr="00000000" w14:paraId="0000008E">
            <w:pPr>
              <w:rPr/>
            </w:pPr>
            <w:r w:rsidDel="00000000" w:rsidR="00000000" w:rsidRPr="00000000">
              <w:rPr>
                <w:rtl w:val="0"/>
              </w:rPr>
              <w:t xml:space="preserve">Asignatura (s) vinculadas</w:t>
            </w:r>
          </w:p>
        </w:tc>
        <w:tc>
          <w:tcPr>
            <w:gridSpan w:val="6"/>
            <w:vAlign w:val="center"/>
          </w:tcPr>
          <w:p w:rsidR="00000000" w:rsidDel="00000000" w:rsidP="00000000" w:rsidRDefault="00000000" w:rsidRPr="00000000" w14:paraId="0000008F">
            <w:pPr>
              <w:jc w:val="center"/>
              <w:rPr/>
            </w:pPr>
            <w:r w:rsidDel="00000000" w:rsidR="00000000" w:rsidRPr="00000000">
              <w:rPr>
                <w:rtl w:val="0"/>
              </w:rPr>
              <w:t xml:space="preserve">Desarrollo de Aplicaciones Web II</w:t>
            </w:r>
          </w:p>
        </w:tc>
      </w:tr>
      <w:tr>
        <w:trPr>
          <w:cantSplit w:val="0"/>
          <w:trHeight w:val="454" w:hRule="atLeast"/>
          <w:tblHeader w:val="0"/>
        </w:trPr>
        <w:tc>
          <w:tcPr>
            <w:vAlign w:val="center"/>
          </w:tcPr>
          <w:p w:rsidR="00000000" w:rsidDel="00000000" w:rsidP="00000000" w:rsidRDefault="00000000" w:rsidRPr="00000000" w14:paraId="00000095">
            <w:pPr>
              <w:rPr/>
            </w:pPr>
            <w:r w:rsidDel="00000000" w:rsidR="00000000" w:rsidRPr="00000000">
              <w:rPr>
                <w:rtl w:val="0"/>
              </w:rPr>
              <w:t xml:space="preserve">Aportes desde las asignaturas que se ven reflejados en el proyecto</w:t>
            </w:r>
          </w:p>
        </w:tc>
        <w:tc>
          <w:tcPr>
            <w:gridSpan w:val="6"/>
            <w:vAlign w:val="center"/>
          </w:tcPr>
          <w:p w:rsidR="00000000" w:rsidDel="00000000" w:rsidP="00000000" w:rsidRDefault="00000000" w:rsidRPr="00000000" w14:paraId="00000096">
            <w:pPr>
              <w:jc w:val="both"/>
              <w:rPr>
                <w:rFonts w:ascii="Avenir" w:cs="Avenir" w:eastAsia="Avenir" w:hAnsi="Avenir"/>
                <w:sz w:val="22"/>
                <w:szCs w:val="22"/>
              </w:rPr>
            </w:pPr>
            <w:r w:rsidDel="00000000" w:rsidR="00000000" w:rsidRPr="00000000">
              <w:rPr>
                <w:rFonts w:ascii="Avenir" w:cs="Avenir" w:eastAsia="Avenir" w:hAnsi="Avenir"/>
                <w:i w:val="1"/>
                <w:iCs w:val="1"/>
                <w:sz w:val="22"/>
                <w:szCs w:val="22"/>
                <w:rtl w:val="0"/>
              </w:rPr>
              <w:t xml:space="preserve">Se hizo uso del framework Laravel para manejar la lógica del aplicativo, desde logins hasta comprobaciones de roles de usuario.</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501" w:right="0" w:hanging="360"/>
              <w:jc w:val="left"/>
              <w:rPr/>
            </w:pPr>
            <w:r w:rsidDel="00000000" w:rsidR="00000000" w:rsidRPr="00000000">
              <w:rPr>
                <w:b w:val="0"/>
                <w:bCs w:val="0"/>
                <w:rtl w:val="0"/>
              </w:rPr>
              <w:t xml:space="preserve">Título</w:t>
            </w:r>
            <w:r w:rsidDel="00000000" w:rsidR="00000000" w:rsidRPr="00000000">
              <w:rPr>
                <w:rtl w:val="0"/>
              </w:rPr>
            </w:r>
          </w:p>
        </w:tc>
        <w:tc>
          <w:tcPr>
            <w:gridSpan w:val="6"/>
            <w:vAlign w:val="center"/>
          </w:tcPr>
          <w:p w:rsidR="00000000" w:rsidDel="00000000" w:rsidP="00000000" w:rsidRDefault="00000000" w:rsidRPr="00000000" w14:paraId="0000009D">
            <w:pPr>
              <w:jc w:val="both"/>
              <w:rPr>
                <w:i w:val="1"/>
                <w:iCs w:val="1"/>
              </w:rPr>
            </w:pPr>
            <w:r w:rsidDel="00000000" w:rsidR="00000000" w:rsidRPr="00000000">
              <w:rPr>
                <w:rFonts w:ascii="Avenir" w:cs="Avenir" w:eastAsia="Avenir" w:hAnsi="Avenir"/>
                <w:i w:val="1"/>
                <w:iCs w:val="1"/>
                <w:sz w:val="22"/>
                <w:szCs w:val="22"/>
                <w:rtl w:val="0"/>
              </w:rPr>
              <w:t xml:space="preserve">Bolsa de Empleo UNIPAZ</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501"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Planteamiento del problema </w:t>
            </w:r>
          </w:p>
        </w:tc>
        <w:tc>
          <w:tcPr>
            <w:gridSpan w:val="6"/>
            <w:vAlign w:val="center"/>
          </w:tcPr>
          <w:p w:rsidR="00000000" w:rsidDel="00000000" w:rsidP="00000000" w:rsidRDefault="00000000" w:rsidRPr="00000000" w14:paraId="000000A4">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En la actualidad, una gran cantidad de estudiantes universitarios presentan dificultades para encontrar oportunidades de pasantías, prácticas profesionales y primeros empleos relacionados con su área de formación académica. De igual manera, muchas empresas interesadas en vincular talento joven no cuentan con un medio centralizado y confiable que les permita publicar sus ofertas dirigidas específicamente a la comunidad estudiantil de UNIPAZ.</w:t>
            </w:r>
          </w:p>
          <w:p w:rsidR="00000000" w:rsidDel="00000000" w:rsidP="00000000" w:rsidRDefault="00000000" w:rsidRPr="00000000" w14:paraId="000000A5">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Esta situación genera una desconexión entre la oferta laboral y la demanda estudiantil, ocasionando que numerosos estudiantes deban recurrir a plataformas externas que no siempre contienen vacantes relacionadas con sus perfiles profesionales o que requieren experiencia previa difícil de obtener durante la etapa académica. Asimismo, las empresas enfrentan limitaciones para identificar candidatos con competencias acordes a sus necesidades.</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501"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Justificación</w:t>
            </w:r>
          </w:p>
        </w:tc>
        <w:tc>
          <w:tcPr>
            <w:gridSpan w:val="6"/>
            <w:vAlign w:val="center"/>
          </w:tcPr>
          <w:p w:rsidR="00000000" w:rsidDel="00000000" w:rsidP="00000000" w:rsidRDefault="00000000" w:rsidRPr="00000000" w14:paraId="000000AC">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La página “Bolsa de Empleo UNIPAZ” nace como una ayuda para aquellos estudiantes que están buscando pasantias tanto como para aquellas empresas que buscan contratar integrantes de la comunidad UNIPAZ, ofreciendo un sitio que facilita la publicación y búsqueda de puestos de trabajo dirigidos a la oferta académica de UNIPAZ.</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501"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Objetivos</w:t>
            </w:r>
          </w:p>
        </w:tc>
        <w:tc>
          <w:tcPr>
            <w:gridSpan w:val="6"/>
            <w:vAlign w:val="center"/>
          </w:tcPr>
          <w:p w:rsidR="00000000" w:rsidDel="00000000" w:rsidP="00000000" w:rsidRDefault="00000000" w:rsidRPr="00000000" w14:paraId="000000B3">
            <w:pPr>
              <w:jc w:val="both"/>
              <w:rPr>
                <w:rFonts w:ascii="Avenir" w:cs="Avenir" w:eastAsia="Avenir" w:hAnsi="Avenir"/>
                <w:b w:val="1"/>
                <w:bCs w:val="1"/>
                <w:i w:val="1"/>
                <w:iCs w:val="1"/>
                <w:sz w:val="22"/>
                <w:szCs w:val="22"/>
              </w:rPr>
            </w:pPr>
            <w:r w:rsidDel="00000000" w:rsidR="00000000" w:rsidRPr="00000000">
              <w:rPr>
                <w:rFonts w:ascii="Avenir" w:cs="Avenir" w:eastAsia="Avenir" w:hAnsi="Avenir"/>
                <w:b w:val="1"/>
                <w:bCs w:val="1"/>
                <w:i w:val="1"/>
                <w:iCs w:val="1"/>
                <w:sz w:val="22"/>
                <w:szCs w:val="22"/>
                <w:rtl w:val="0"/>
              </w:rPr>
              <w:t xml:space="preserve">Objetivo general:</w:t>
            </w:r>
          </w:p>
          <w:p w:rsidR="00000000" w:rsidDel="00000000" w:rsidP="00000000" w:rsidRDefault="00000000" w:rsidRPr="00000000" w14:paraId="000000B4">
            <w:pPr>
              <w:numPr>
                <w:ilvl w:val="0"/>
                <w:numId w:val="2"/>
              </w:numPr>
              <w:ind w:left="720" w:hanging="360"/>
              <w:jc w:val="both"/>
              <w:rPr>
                <w:rFonts w:ascii="Avenir" w:cs="Avenir" w:eastAsia="Avenir" w:hAnsi="Avenir"/>
                <w:i w:val="1"/>
                <w:iCs w:val="1"/>
                <w:sz w:val="22"/>
                <w:szCs w:val="22"/>
                <w:u w:val="none"/>
              </w:rPr>
            </w:pPr>
            <w:r w:rsidDel="00000000" w:rsidR="00000000" w:rsidRPr="00000000">
              <w:rPr>
                <w:rFonts w:ascii="Avenir" w:cs="Avenir" w:eastAsia="Avenir" w:hAnsi="Avenir"/>
                <w:i w:val="1"/>
                <w:iCs w:val="1"/>
                <w:sz w:val="22"/>
                <w:szCs w:val="22"/>
                <w:rtl w:val="0"/>
              </w:rPr>
              <w:t xml:space="preserve">Desarrollar una plataforma web que permita a estudiantes, egresados y empresas gestionar la publicación y búsqueda de oportunidades laborales, pasantías y prácticas profesionales de manera eficiente, organizada y segura.</w:t>
            </w:r>
          </w:p>
          <w:p w:rsidR="00000000" w:rsidDel="00000000" w:rsidP="00000000" w:rsidRDefault="00000000" w:rsidRPr="00000000" w14:paraId="000000B5">
            <w:pPr>
              <w:ind w:left="0" w:firstLine="0"/>
              <w:jc w:val="both"/>
              <w:rPr>
                <w:rFonts w:ascii="Avenir" w:cs="Avenir" w:eastAsia="Avenir" w:hAnsi="Avenir"/>
                <w:b w:val="1"/>
                <w:bCs w:val="1"/>
                <w:i w:val="1"/>
                <w:iCs w:val="1"/>
                <w:sz w:val="22"/>
                <w:szCs w:val="22"/>
              </w:rPr>
            </w:pPr>
            <w:r w:rsidDel="00000000" w:rsidR="00000000" w:rsidRPr="00000000">
              <w:rPr>
                <w:rFonts w:ascii="Avenir" w:cs="Avenir" w:eastAsia="Avenir" w:hAnsi="Avenir"/>
                <w:b w:val="1"/>
                <w:bCs w:val="1"/>
                <w:i w:val="1"/>
                <w:iCs w:val="1"/>
                <w:sz w:val="22"/>
                <w:szCs w:val="22"/>
                <w:rtl w:val="0"/>
              </w:rPr>
              <w:t xml:space="preserve">Objetivos específicos:</w:t>
            </w:r>
          </w:p>
          <w:p w:rsidR="00000000" w:rsidDel="00000000" w:rsidP="00000000" w:rsidRDefault="00000000" w:rsidRPr="00000000" w14:paraId="000000B6">
            <w:pPr>
              <w:numPr>
                <w:ilvl w:val="0"/>
                <w:numId w:val="5"/>
              </w:numPr>
              <w:ind w:left="720" w:hanging="360"/>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Identificar los requisitos funcionales y no funcionales del sistema mediante encuestas y análisis de necesidades de los estudiantes y empresas vinculadas a la comunidad UNIPAZ, con el fin de garantizar que la plataforma responda adecuadamente a las necesidades de los usuarios.</w:t>
            </w:r>
          </w:p>
          <w:p w:rsidR="00000000" w:rsidDel="00000000" w:rsidP="00000000" w:rsidRDefault="00000000" w:rsidRPr="00000000" w14:paraId="000000B7">
            <w:pPr>
              <w:numPr>
                <w:ilvl w:val="0"/>
                <w:numId w:val="5"/>
              </w:numPr>
              <w:ind w:left="720" w:hanging="360"/>
              <w:jc w:val="both"/>
              <w:rPr>
                <w:rFonts w:ascii="Avenir" w:cs="Avenir" w:eastAsia="Avenir" w:hAnsi="Avenir"/>
                <w:i w:val="1"/>
                <w:iCs w:val="1"/>
                <w:sz w:val="22"/>
                <w:szCs w:val="22"/>
                <w:u w:val="none"/>
              </w:rPr>
            </w:pPr>
            <w:r w:rsidDel="00000000" w:rsidR="00000000" w:rsidRPr="00000000">
              <w:rPr>
                <w:rFonts w:ascii="Avenir" w:cs="Avenir" w:eastAsia="Avenir" w:hAnsi="Avenir"/>
                <w:i w:val="1"/>
                <w:iCs w:val="1"/>
                <w:sz w:val="22"/>
                <w:szCs w:val="22"/>
                <w:rtl w:val="0"/>
              </w:rPr>
              <w:t xml:space="preserve">Diseñar la arquitectura del sistema, incluyendo frontend, backend y base de datos, para garantizar una experiencia de usuario intuitiva, segura y de fácil acceso para estudiantes, administradores y empresas.</w:t>
            </w:r>
          </w:p>
          <w:p w:rsidR="00000000" w:rsidDel="00000000" w:rsidP="00000000" w:rsidRDefault="00000000" w:rsidRPr="00000000" w14:paraId="000000B8">
            <w:pPr>
              <w:numPr>
                <w:ilvl w:val="0"/>
                <w:numId w:val="5"/>
              </w:numPr>
              <w:ind w:left="720" w:hanging="360"/>
              <w:jc w:val="both"/>
              <w:rPr>
                <w:rFonts w:ascii="Avenir" w:cs="Avenir" w:eastAsia="Avenir" w:hAnsi="Avenir"/>
                <w:i w:val="1"/>
                <w:iCs w:val="1"/>
                <w:sz w:val="22"/>
                <w:szCs w:val="22"/>
                <w:u w:val="none"/>
              </w:rPr>
            </w:pPr>
            <w:r w:rsidDel="00000000" w:rsidR="00000000" w:rsidRPr="00000000">
              <w:rPr>
                <w:rFonts w:ascii="Avenir" w:cs="Avenir" w:eastAsia="Avenir" w:hAnsi="Avenir"/>
                <w:i w:val="1"/>
                <w:iCs w:val="1"/>
                <w:sz w:val="22"/>
                <w:szCs w:val="22"/>
                <w:rtl w:val="0"/>
              </w:rPr>
              <w:t xml:space="preserve">Implementar funcionalidades de autenticación, control de roles, publicación de vacantes y filtrado de ofertas laborales utilizando el framework Laravel como base para el desarrollo del aplicativo.</w:t>
            </w:r>
          </w:p>
          <w:p w:rsidR="00000000" w:rsidDel="00000000" w:rsidP="00000000" w:rsidRDefault="00000000" w:rsidRPr="00000000" w14:paraId="000000B9">
            <w:pPr>
              <w:numPr>
                <w:ilvl w:val="0"/>
                <w:numId w:val="5"/>
              </w:numPr>
              <w:ind w:left="720" w:hanging="360"/>
              <w:jc w:val="both"/>
              <w:rPr>
                <w:rFonts w:ascii="Avenir" w:cs="Avenir" w:eastAsia="Avenir" w:hAnsi="Avenir"/>
                <w:i w:val="1"/>
                <w:iCs w:val="1"/>
                <w:sz w:val="22"/>
                <w:szCs w:val="22"/>
                <w:u w:val="none"/>
              </w:rPr>
            </w:pPr>
            <w:r w:rsidDel="00000000" w:rsidR="00000000" w:rsidRPr="00000000">
              <w:rPr>
                <w:rFonts w:ascii="Avenir" w:cs="Avenir" w:eastAsia="Avenir" w:hAnsi="Avenir"/>
                <w:i w:val="1"/>
                <w:iCs w:val="1"/>
                <w:sz w:val="22"/>
                <w:szCs w:val="22"/>
                <w:rtl w:val="0"/>
              </w:rPr>
              <w:t xml:space="preserve">Realizar pruebas piloto con miembros de la comunidad estudiantil y empresarial para detectar errores, evaluar el rendimiento de la plataforma y aplicar mejoras antes de su implementación definitiva.</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501"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Referente teórico y Estado del Arte</w:t>
            </w:r>
          </w:p>
        </w:tc>
        <w:tc>
          <w:tcPr>
            <w:gridSpan w:val="6"/>
            <w:vAlign w:val="center"/>
          </w:tcPr>
          <w:p w:rsidR="00000000" w:rsidDel="00000000" w:rsidP="00000000" w:rsidRDefault="00000000" w:rsidRPr="00000000" w14:paraId="000000C0">
            <w:pPr>
              <w:jc w:val="both"/>
              <w:rPr>
                <w:rFonts w:ascii="Avenir" w:cs="Avenir" w:eastAsia="Avenir" w:hAnsi="Avenir"/>
                <w:i w:val="1"/>
                <w:iCs w:val="1"/>
                <w:sz w:val="22"/>
                <w:szCs w:val="22"/>
              </w:rPr>
            </w:pPr>
            <w:r w:rsidDel="00000000" w:rsidR="00000000" w:rsidRPr="00000000">
              <w:rPr>
                <w:rFonts w:ascii="Avenir" w:cs="Avenir" w:eastAsia="Avenir" w:hAnsi="Avenir"/>
                <w:b w:val="1"/>
                <w:bCs w:val="1"/>
                <w:i w:val="1"/>
                <w:iCs w:val="1"/>
                <w:sz w:val="22"/>
                <w:szCs w:val="22"/>
                <w:rtl w:val="0"/>
              </w:rPr>
              <w:t xml:space="preserve">Referente teórico</w:t>
            </w:r>
            <w:r w:rsidDel="00000000" w:rsidR="00000000" w:rsidRPr="00000000">
              <w:rPr>
                <w:rtl w:val="0"/>
              </w:rPr>
            </w:r>
          </w:p>
          <w:p w:rsidR="00000000" w:rsidDel="00000000" w:rsidP="00000000" w:rsidRDefault="00000000" w:rsidRPr="00000000" w14:paraId="000000C1">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El desarrollo de plataformas web orientadas a la gestión de empleo se ha convertido en una solución tecnológica ampliamente utilizada para conectar candidatos y empresas mediante sistemas centralizados de publicación y búsqueda de vacantes. Estas plataformas permiten optimizar procesos de selección, mejorar la accesibilidad a oportunidades laborales y facilitar la comunicación entre las partes involucradas.</w:t>
            </w:r>
          </w:p>
          <w:p w:rsidR="00000000" w:rsidDel="00000000" w:rsidP="00000000" w:rsidRDefault="00000000" w:rsidRPr="00000000" w14:paraId="000000C2">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El proyecto “Bolsa de Empleo UNIPAZ” se desarrollará bajo el enfoque de aplicaciones web dinámicas utilizando el framework Laravel, el cual trabaja bajo el patrón de arquitectura MVC (Modelo-Vista-Controlador). Este enfoque permite separar la lógica de negocio, la interfaz gráfica y el acceso a datos, facilitando el mantenimiento, la escalabilidad y la seguridad del sistema.</w:t>
            </w:r>
          </w:p>
          <w:p w:rsidR="00000000" w:rsidDel="00000000" w:rsidP="00000000" w:rsidRDefault="00000000" w:rsidRPr="00000000" w14:paraId="000000C3">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Para el almacenamiento de información se implementará una base de datos relacional que permitirá gestionar usuarios, empresas, vacantes, postulaciones y permisos. Asimismo, se utilizarán mecanismos de autenticación y control de roles para garantizar la seguridad de la información y restringir accesos según el tipo de usuario.</w:t>
            </w:r>
          </w:p>
          <w:p w:rsidR="00000000" w:rsidDel="00000000" w:rsidP="00000000" w:rsidRDefault="00000000" w:rsidRPr="00000000" w14:paraId="000000C4">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La interfaz gráfica estará enfocada en ofrecer una experiencia intuitiva y accesible, permitiendo que estudiantes y empresas puedan interactuar con la plataforma de manera sencilla mediante filtros de búsqueda, formularios de publicación y paneles administrativos.</w:t>
            </w:r>
          </w:p>
          <w:p w:rsidR="00000000" w:rsidDel="00000000" w:rsidP="00000000" w:rsidRDefault="00000000" w:rsidRPr="00000000" w14:paraId="000000C5">
            <w:pPr>
              <w:jc w:val="both"/>
              <w:rPr>
                <w:rFonts w:ascii="Avenir" w:cs="Avenir" w:eastAsia="Avenir" w:hAnsi="Avenir"/>
                <w:i w:val="1"/>
                <w:iCs w:val="1"/>
                <w:sz w:val="22"/>
                <w:szCs w:val="22"/>
              </w:rPr>
            </w:pPr>
            <w:r w:rsidDel="00000000" w:rsidR="00000000" w:rsidRPr="00000000">
              <w:rPr>
                <w:rtl w:val="0"/>
              </w:rPr>
            </w:r>
          </w:p>
          <w:p w:rsidR="00000000" w:rsidDel="00000000" w:rsidP="00000000" w:rsidRDefault="00000000" w:rsidRPr="00000000" w14:paraId="000000C6">
            <w:pPr>
              <w:jc w:val="both"/>
              <w:rPr>
                <w:rFonts w:ascii="Avenir" w:cs="Avenir" w:eastAsia="Avenir" w:hAnsi="Avenir"/>
                <w:b w:val="1"/>
                <w:bCs w:val="1"/>
                <w:i w:val="1"/>
                <w:iCs w:val="1"/>
                <w:sz w:val="22"/>
                <w:szCs w:val="22"/>
              </w:rPr>
            </w:pPr>
            <w:r w:rsidDel="00000000" w:rsidR="00000000" w:rsidRPr="00000000">
              <w:rPr>
                <w:rFonts w:ascii="Avenir" w:cs="Avenir" w:eastAsia="Avenir" w:hAnsi="Avenir"/>
                <w:b w:val="1"/>
                <w:bCs w:val="1"/>
                <w:i w:val="1"/>
                <w:iCs w:val="1"/>
                <w:sz w:val="22"/>
                <w:szCs w:val="22"/>
                <w:rtl w:val="0"/>
              </w:rPr>
              <w:t xml:space="preserve">Estado del arte</w:t>
            </w:r>
          </w:p>
          <w:p w:rsidR="00000000" w:rsidDel="00000000" w:rsidP="00000000" w:rsidRDefault="00000000" w:rsidRPr="00000000" w14:paraId="000000C7">
            <w:pPr>
              <w:jc w:val="both"/>
              <w:rPr>
                <w:rFonts w:ascii="Avenir" w:cs="Avenir" w:eastAsia="Avenir" w:hAnsi="Avenir"/>
                <w:b w:val="1"/>
                <w:bCs w:val="1"/>
                <w:i w:val="1"/>
                <w:iCs w:val="1"/>
                <w:sz w:val="22"/>
                <w:szCs w:val="22"/>
              </w:rPr>
            </w:pPr>
            <w:r w:rsidDel="00000000" w:rsidR="00000000" w:rsidRPr="00000000">
              <w:rPr>
                <w:rtl w:val="0"/>
              </w:rPr>
            </w:r>
          </w:p>
          <w:p w:rsidR="00000000" w:rsidDel="00000000" w:rsidP="00000000" w:rsidRDefault="00000000" w:rsidRPr="00000000" w14:paraId="000000C8">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1. Agencia Pública de Empleo SENA Barrancabermeja: Proyecto orientado a conectar empresas y personas en búsqueda de empleo mediante una plataforma de intermediación laboral y acompañamiento ocupacional.</w:t>
            </w:r>
          </w:p>
          <w:p w:rsidR="00000000" w:rsidDel="00000000" w:rsidP="00000000" w:rsidRDefault="00000000" w:rsidRPr="00000000" w14:paraId="000000C9">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2. Bolsa de Empleo Universidad Industrial de Santander (UIS): Sistema institucional de gestión de empleo y prácticas profesionales dirigido a estudiantes y egresados de la UIS.</w:t>
            </w:r>
          </w:p>
          <w:p w:rsidR="00000000" w:rsidDel="00000000" w:rsidP="00000000" w:rsidRDefault="00000000" w:rsidRPr="00000000" w14:paraId="000000CA">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3. Centro de Desarrollo Profesional – Universidad Autónoma de Bucaramanga: Plataforma de apoyo a prácticas empresariales y oportunidades laborales para estudiantes y graduados.</w:t>
            </w:r>
          </w:p>
          <w:p w:rsidR="00000000" w:rsidDel="00000000" w:rsidP="00000000" w:rsidRDefault="00000000" w:rsidRPr="00000000" w14:paraId="000000CB">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4. Servicio Público de Empleo: Plataforma nacional creada para facilitar la conexión entre empresas y personas en búsqueda de empleo en Colombia.</w:t>
            </w:r>
          </w:p>
          <w:p w:rsidR="00000000" w:rsidDel="00000000" w:rsidP="00000000" w:rsidRDefault="00000000" w:rsidRPr="00000000" w14:paraId="000000CC">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5. Elempleo.com: Portal colombiano especializado en publicación y búsqueda de ofertas laborales.</w:t>
            </w:r>
          </w:p>
          <w:p w:rsidR="00000000" w:rsidDel="00000000" w:rsidP="00000000" w:rsidRDefault="00000000" w:rsidRPr="00000000" w14:paraId="000000CD">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6. LinkedIn Jobs: Plataforma internacional enfocada en networking profesional y búsqueda de empleo.</w:t>
            </w:r>
          </w:p>
          <w:p w:rsidR="00000000" w:rsidDel="00000000" w:rsidP="00000000" w:rsidRDefault="00000000" w:rsidRPr="00000000" w14:paraId="000000CE">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7. Indeed: Motor de búsqueda de empleo utilizado internacionalmente para publicación y consulta de vacantes.</w:t>
            </w:r>
          </w:p>
          <w:p w:rsidR="00000000" w:rsidDel="00000000" w:rsidP="00000000" w:rsidRDefault="00000000" w:rsidRPr="00000000" w14:paraId="000000CF">
            <w:pPr>
              <w:jc w:val="both"/>
              <w:rPr>
                <w:rFonts w:ascii="Avenir" w:cs="Avenir" w:eastAsia="Avenir" w:hAnsi="Avenir"/>
                <w:i w:val="1"/>
                <w:iCs w:val="1"/>
                <w:sz w:val="22"/>
                <w:szCs w:val="22"/>
              </w:rPr>
            </w:pPr>
            <w:r w:rsidDel="00000000" w:rsidR="00000000" w:rsidRPr="00000000">
              <w:rPr>
                <w:rtl w:val="0"/>
              </w:rPr>
            </w:r>
          </w:p>
          <w:p w:rsidR="00000000" w:rsidDel="00000000" w:rsidP="00000000" w:rsidRDefault="00000000" w:rsidRPr="00000000" w14:paraId="000000D0">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Existen diferentes plataformas y proyectos enfocados en la intermediación laboral y académica entre estudiantes y empresas. Sin embargo, muchas de estas soluciones presentan limitaciones relacionadas con el acceso exclusivo a determinadas comunidades académicas, falta de personalización institucional o ausencia de sistemas adaptados a necesidades específicas de universidades regionales.</w:t>
            </w:r>
          </w:p>
          <w:p w:rsidR="00000000" w:rsidDel="00000000" w:rsidP="00000000" w:rsidRDefault="00000000" w:rsidRPr="00000000" w14:paraId="000000D1">
            <w:pPr>
              <w:jc w:val="both"/>
              <w:rPr>
                <w:rFonts w:ascii="Avenir" w:cs="Avenir" w:eastAsia="Avenir" w:hAnsi="Avenir"/>
                <w:i w:val="1"/>
                <w:iCs w:val="1"/>
                <w:sz w:val="22"/>
                <w:szCs w:val="22"/>
              </w:rPr>
            </w:pPr>
            <w:r w:rsidDel="00000000" w:rsidR="00000000" w:rsidRPr="00000000">
              <w:rPr>
                <w:rtl w:val="0"/>
              </w:rPr>
            </w:r>
          </w:p>
          <w:p w:rsidR="00000000" w:rsidDel="00000000" w:rsidP="00000000" w:rsidRDefault="00000000" w:rsidRPr="00000000" w14:paraId="000000D2">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La propuesta “Bolsa de Empleo UNIPAZ” busca diferenciarse mediante la integración de un sistema orientado específicamente a la comunidad universitaria de UNIPAZ, permitiendo que las oportunidades laborales estén alineadas con la oferta académica institucional y facilitando la interacción directa entre estudiantes y empresas locales y nacionales.</w:t>
            </w:r>
          </w:p>
        </w:tc>
      </w:tr>
      <w:tr>
        <w:trPr>
          <w:cantSplit w:val="0"/>
          <w:trHeight w:val="454" w:hRule="atLeast"/>
          <w:tblHeader w:val="0"/>
        </w:trPr>
        <w:tc>
          <w:tcPr>
            <w:vAlign w:val="center"/>
          </w:tcPr>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501"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Resultados esperados</w:t>
            </w:r>
          </w:p>
        </w:tc>
        <w:tc>
          <w:tcPr>
            <w:gridSpan w:val="6"/>
            <w:vAlign w:val="center"/>
          </w:tcPr>
          <w:p w:rsidR="00000000" w:rsidDel="00000000" w:rsidP="00000000" w:rsidRDefault="00000000" w:rsidRPr="00000000" w14:paraId="000000D9">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Al finalizar el proyecto se espera tener una página web funcional que permita a las empresas la publicación de puestos de trabajo, usando diferentes filtros tales como sueldo (o falta de este), experiencia deseada, entre otros; y permitir a los estudiantes la búsqueda de los puestos publicados por las empresas, usando los mismos filtros para encontrar el puesto que mejor se adapte a sus conocimientos. Además de permitir a los administradores el manejo de permisos para las empresas, eliminación de propuestas que no se alineen con la visión de la institución o se determinen no aptas para los estudiantes.</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501"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Conclusiones</w:t>
            </w:r>
          </w:p>
        </w:tc>
        <w:tc>
          <w:tcPr>
            <w:gridSpan w:val="6"/>
          </w:tcPr>
          <w:p w:rsidR="00000000" w:rsidDel="00000000" w:rsidP="00000000" w:rsidRDefault="00000000" w:rsidRPr="00000000" w14:paraId="000000E0">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La identificación de requisitos funcionales y no funcionales permitió establecer las necesidades principales de estudiantes y empresas, contribuyendo al diseño de una plataforma más eficiente y adaptada al contexto institucional.</w:t>
            </w:r>
          </w:p>
          <w:p w:rsidR="00000000" w:rsidDel="00000000" w:rsidP="00000000" w:rsidRDefault="00000000" w:rsidRPr="00000000" w14:paraId="000000E1">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El uso del framework Laravel facilita la implementación de una arquitectura organizada, segura y escalable, permitiendo un adecuado manejo de usuarios, roles y publicaciones dentro del sistema.</w:t>
            </w:r>
          </w:p>
          <w:p w:rsidR="00000000" w:rsidDel="00000000" w:rsidP="00000000" w:rsidRDefault="00000000" w:rsidRPr="00000000" w14:paraId="000000E2">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Las pruebas piloto y el proceso de retroalimentación permitirán detectar errores y oportunidades de mejora antes de la implementación definitiva, aumentando la calidad y confiabilidad de la plataforma.</w:t>
            </w:r>
          </w:p>
          <w:p w:rsidR="00000000" w:rsidDel="00000000" w:rsidP="00000000" w:rsidRDefault="00000000" w:rsidRPr="00000000" w14:paraId="000000E3">
            <w:pPr>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Finalmente, el proyecto fortalece la relación entre la universidad y el sector empresarial, promoviendo mayores oportunidades de empleabilidad y facilitando la transición de los estudiantes al ámbito profesional.</w:t>
            </w:r>
          </w:p>
        </w:tc>
      </w:tr>
      <w:tr>
        <w:trPr>
          <w:cantSplit w:val="0"/>
          <w:trHeight w:val="454" w:hRule="atLeast"/>
          <w:tblHeader w:val="0"/>
        </w:trPr>
        <w:tc>
          <w:tcPr>
            <w:vAlign w:val="center"/>
          </w:tcPr>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501"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Bibliografía</w:t>
            </w:r>
          </w:p>
        </w:tc>
        <w:tc>
          <w:tcPr>
            <w:gridSpan w:val="6"/>
          </w:tcPr>
          <w:p w:rsidR="00000000" w:rsidDel="00000000" w:rsidP="00000000" w:rsidRDefault="00000000" w:rsidRPr="00000000" w14:paraId="000000EA">
            <w:pPr>
              <w:numPr>
                <w:ilvl w:val="0"/>
                <w:numId w:val="1"/>
              </w:numPr>
              <w:spacing w:after="0" w:afterAutospacing="0" w:before="240" w:lineRule="auto"/>
              <w:ind w:left="720" w:hanging="360"/>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SERVICIO NACIONAL DE APRENDIZAJE SENA. Agencia Pública de Empleo SENA [en línea]. Bogotá: SENA, 2026. Disponible en: </w:t>
            </w:r>
            <w:hyperlink r:id="rId9">
              <w:r w:rsidDel="00000000" w:rsidR="00000000" w:rsidRPr="00000000">
                <w:rPr>
                  <w:rFonts w:ascii="Avenir" w:cs="Avenir" w:eastAsia="Avenir" w:hAnsi="Avenir"/>
                  <w:i w:val="1"/>
                  <w:iCs w:val="1"/>
                  <w:color w:val="1155cc"/>
                  <w:sz w:val="22"/>
                  <w:szCs w:val="22"/>
                  <w:u w:val="single"/>
                  <w:rtl w:val="0"/>
                </w:rPr>
                <w:t xml:space="preserve">https://agenciapublicadeempleo.sena.edu.co/</w:t>
              </w:r>
            </w:hyperlink>
            <w:r w:rsidDel="00000000" w:rsidR="00000000" w:rsidRPr="00000000">
              <w:rPr>
                <w:rFonts w:ascii="Avenir" w:cs="Avenir" w:eastAsia="Avenir" w:hAnsi="Avenir"/>
                <w:i w:val="1"/>
                <w:iCs w:val="1"/>
                <w:sz w:val="22"/>
                <w:szCs w:val="22"/>
                <w:rtl w:val="0"/>
              </w:rPr>
              <w:t xml:space="preserve">. Consultado el: 21 may. 2026.</w:t>
            </w:r>
          </w:p>
          <w:p w:rsidR="00000000" w:rsidDel="00000000" w:rsidP="00000000" w:rsidRDefault="00000000" w:rsidRPr="00000000" w14:paraId="000000EB">
            <w:pPr>
              <w:numPr>
                <w:ilvl w:val="0"/>
                <w:numId w:val="1"/>
              </w:numPr>
              <w:ind w:left="720" w:hanging="360"/>
              <w:jc w:val="both"/>
              <w:rPr>
                <w:rFonts w:ascii="Avenir" w:cs="Avenir" w:eastAsia="Avenir" w:hAnsi="Avenir"/>
                <w:i w:val="1"/>
                <w:iCs w:val="1"/>
                <w:sz w:val="22"/>
                <w:szCs w:val="22"/>
              </w:rPr>
            </w:pPr>
            <w:r w:rsidDel="00000000" w:rsidR="00000000" w:rsidRPr="00000000">
              <w:rPr>
                <w:rFonts w:ascii="Avenir" w:cs="Avenir" w:eastAsia="Avenir" w:hAnsi="Avenir"/>
                <w:i w:val="1"/>
                <w:iCs w:val="1"/>
                <w:sz w:val="22"/>
                <w:szCs w:val="22"/>
                <w:rtl w:val="0"/>
              </w:rPr>
              <w:t xml:space="preserve">UNIVERSIDAD INDUSTRIAL DE SANTANDER. Bolsa de Empleo UIS [en línea]. Bucaramanga: UIS, 2026. Disponible en: </w:t>
            </w:r>
            <w:hyperlink r:id="rId10">
              <w:r w:rsidDel="00000000" w:rsidR="00000000" w:rsidRPr="00000000">
                <w:rPr>
                  <w:rFonts w:ascii="Avenir" w:cs="Avenir" w:eastAsia="Avenir" w:hAnsi="Avenir"/>
                  <w:i w:val="1"/>
                  <w:iCs w:val="1"/>
                  <w:color w:val="1155cc"/>
                  <w:sz w:val="22"/>
                  <w:szCs w:val="22"/>
                  <w:u w:val="single"/>
                  <w:rtl w:val="0"/>
                </w:rPr>
                <w:t xml:space="preserve">https://uis.edu.co/</w:t>
              </w:r>
            </w:hyperlink>
            <w:r w:rsidDel="00000000" w:rsidR="00000000" w:rsidRPr="00000000">
              <w:rPr>
                <w:rFonts w:ascii="Avenir" w:cs="Avenir" w:eastAsia="Avenir" w:hAnsi="Avenir"/>
                <w:i w:val="1"/>
                <w:iCs w:val="1"/>
                <w:sz w:val="22"/>
                <w:szCs w:val="22"/>
                <w:rtl w:val="0"/>
              </w:rPr>
              <w:t xml:space="preserve">. Consultado el: 21 may. 2026.</w:t>
            </w:r>
          </w:p>
          <w:p w:rsidR="00000000" w:rsidDel="00000000" w:rsidP="00000000" w:rsidRDefault="00000000" w:rsidRPr="00000000" w14:paraId="000000EC">
            <w:pPr>
              <w:numPr>
                <w:ilvl w:val="0"/>
                <w:numId w:val="1"/>
              </w:numPr>
              <w:ind w:left="720" w:hanging="360"/>
              <w:jc w:val="both"/>
              <w:rPr>
                <w:rFonts w:ascii="Avenir" w:cs="Avenir" w:eastAsia="Avenir" w:hAnsi="Avenir"/>
                <w:i w:val="1"/>
                <w:iCs w:val="1"/>
                <w:sz w:val="22"/>
                <w:szCs w:val="22"/>
                <w:u w:val="none"/>
              </w:rPr>
            </w:pPr>
            <w:r w:rsidDel="00000000" w:rsidR="00000000" w:rsidRPr="00000000">
              <w:rPr>
                <w:rFonts w:ascii="Avenir" w:cs="Avenir" w:eastAsia="Avenir" w:hAnsi="Avenir"/>
                <w:i w:val="1"/>
                <w:iCs w:val="1"/>
                <w:sz w:val="22"/>
                <w:szCs w:val="22"/>
                <w:rtl w:val="0"/>
              </w:rPr>
              <w:t xml:space="preserve">UNIVERSIDAD AUTÓNOMA DE BUCARAMANGA. Centro de Desarrollo Profesional [en línea]. Bucaramanga: UNAB, 2026. Disponible en: </w:t>
            </w:r>
            <w:hyperlink r:id="rId11">
              <w:r w:rsidDel="00000000" w:rsidR="00000000" w:rsidRPr="00000000">
                <w:rPr>
                  <w:rFonts w:ascii="Avenir" w:cs="Avenir" w:eastAsia="Avenir" w:hAnsi="Avenir"/>
                  <w:i w:val="1"/>
                  <w:iCs w:val="1"/>
                  <w:color w:val="1155cc"/>
                  <w:sz w:val="22"/>
                  <w:szCs w:val="22"/>
                  <w:u w:val="single"/>
                  <w:rtl w:val="0"/>
                </w:rPr>
                <w:t xml:space="preserve">https://www.unab.edu.co/</w:t>
              </w:r>
            </w:hyperlink>
            <w:r w:rsidDel="00000000" w:rsidR="00000000" w:rsidRPr="00000000">
              <w:rPr>
                <w:rFonts w:ascii="Avenir" w:cs="Avenir" w:eastAsia="Avenir" w:hAnsi="Avenir"/>
                <w:i w:val="1"/>
                <w:iCs w:val="1"/>
                <w:sz w:val="22"/>
                <w:szCs w:val="22"/>
                <w:rtl w:val="0"/>
              </w:rPr>
              <w:t xml:space="preserve">. Consultado el: 21 may. 2026.</w:t>
            </w:r>
          </w:p>
          <w:p w:rsidR="00000000" w:rsidDel="00000000" w:rsidP="00000000" w:rsidRDefault="00000000" w:rsidRPr="00000000" w14:paraId="000000ED">
            <w:pPr>
              <w:numPr>
                <w:ilvl w:val="0"/>
                <w:numId w:val="1"/>
              </w:numPr>
              <w:ind w:left="720" w:hanging="360"/>
              <w:jc w:val="both"/>
              <w:rPr>
                <w:rFonts w:ascii="Avenir" w:cs="Avenir" w:eastAsia="Avenir" w:hAnsi="Avenir"/>
                <w:i w:val="1"/>
                <w:iCs w:val="1"/>
                <w:sz w:val="22"/>
                <w:szCs w:val="22"/>
                <w:u w:val="none"/>
              </w:rPr>
            </w:pPr>
            <w:r w:rsidDel="00000000" w:rsidR="00000000" w:rsidRPr="00000000">
              <w:rPr>
                <w:rFonts w:ascii="Avenir" w:cs="Avenir" w:eastAsia="Avenir" w:hAnsi="Avenir"/>
                <w:i w:val="1"/>
                <w:iCs w:val="1"/>
                <w:sz w:val="22"/>
                <w:szCs w:val="22"/>
                <w:rtl w:val="0"/>
              </w:rPr>
              <w:t xml:space="preserve">SERVICIO PÚBLICO DE EMPLEO. Servicio Público de Empleo [en línea]. Bogotá: Gobierno de Colombia, 2026. Disponible en: </w:t>
            </w:r>
            <w:hyperlink r:id="rId12">
              <w:r w:rsidDel="00000000" w:rsidR="00000000" w:rsidRPr="00000000">
                <w:rPr>
                  <w:rFonts w:ascii="Avenir" w:cs="Avenir" w:eastAsia="Avenir" w:hAnsi="Avenir"/>
                  <w:i w:val="1"/>
                  <w:iCs w:val="1"/>
                  <w:color w:val="1155cc"/>
                  <w:sz w:val="22"/>
                  <w:szCs w:val="22"/>
                  <w:u w:val="single"/>
                  <w:rtl w:val="0"/>
                </w:rPr>
                <w:t xml:space="preserve">https://www.serviciodeempleo.gov.co/</w:t>
              </w:r>
            </w:hyperlink>
            <w:r w:rsidDel="00000000" w:rsidR="00000000" w:rsidRPr="00000000">
              <w:rPr>
                <w:rFonts w:ascii="Avenir" w:cs="Avenir" w:eastAsia="Avenir" w:hAnsi="Avenir"/>
                <w:i w:val="1"/>
                <w:iCs w:val="1"/>
                <w:sz w:val="22"/>
                <w:szCs w:val="22"/>
                <w:rtl w:val="0"/>
              </w:rPr>
              <w:t xml:space="preserve">. Consultado el: 21 may. 2026.</w:t>
            </w:r>
          </w:p>
          <w:p w:rsidR="00000000" w:rsidDel="00000000" w:rsidP="00000000" w:rsidRDefault="00000000" w:rsidRPr="00000000" w14:paraId="000000EE">
            <w:pPr>
              <w:numPr>
                <w:ilvl w:val="0"/>
                <w:numId w:val="1"/>
              </w:numPr>
              <w:ind w:left="720" w:hanging="360"/>
              <w:jc w:val="both"/>
              <w:rPr>
                <w:rFonts w:ascii="Avenir" w:cs="Avenir" w:eastAsia="Avenir" w:hAnsi="Avenir"/>
                <w:i w:val="1"/>
                <w:iCs w:val="1"/>
                <w:sz w:val="22"/>
                <w:szCs w:val="22"/>
                <w:u w:val="none"/>
              </w:rPr>
            </w:pPr>
            <w:r w:rsidDel="00000000" w:rsidR="00000000" w:rsidRPr="00000000">
              <w:rPr>
                <w:rFonts w:ascii="Avenir" w:cs="Avenir" w:eastAsia="Avenir" w:hAnsi="Avenir"/>
                <w:i w:val="1"/>
                <w:iCs w:val="1"/>
                <w:sz w:val="22"/>
                <w:szCs w:val="22"/>
                <w:rtl w:val="0"/>
              </w:rPr>
              <w:t xml:space="preserve">ELEMPELO.COM. Portal de empleo en Colombia [en línea]. Bogotá: Elempleo.com, 2026. Disponible en: </w:t>
            </w:r>
            <w:hyperlink r:id="rId13">
              <w:r w:rsidDel="00000000" w:rsidR="00000000" w:rsidRPr="00000000">
                <w:rPr>
                  <w:rFonts w:ascii="Avenir" w:cs="Avenir" w:eastAsia="Avenir" w:hAnsi="Avenir"/>
                  <w:i w:val="1"/>
                  <w:iCs w:val="1"/>
                  <w:color w:val="1155cc"/>
                  <w:sz w:val="22"/>
                  <w:szCs w:val="22"/>
                  <w:u w:val="single"/>
                  <w:rtl w:val="0"/>
                </w:rPr>
                <w:t xml:space="preserve">https://www.elempleo.com/co</w:t>
              </w:r>
            </w:hyperlink>
            <w:r w:rsidDel="00000000" w:rsidR="00000000" w:rsidRPr="00000000">
              <w:rPr>
                <w:rFonts w:ascii="Avenir" w:cs="Avenir" w:eastAsia="Avenir" w:hAnsi="Avenir"/>
                <w:i w:val="1"/>
                <w:iCs w:val="1"/>
                <w:sz w:val="22"/>
                <w:szCs w:val="22"/>
                <w:rtl w:val="0"/>
              </w:rPr>
              <w:t xml:space="preserve">. Consultado el: 21 may. 2026.</w:t>
            </w:r>
          </w:p>
          <w:p w:rsidR="00000000" w:rsidDel="00000000" w:rsidP="00000000" w:rsidRDefault="00000000" w:rsidRPr="00000000" w14:paraId="000000EF">
            <w:pPr>
              <w:numPr>
                <w:ilvl w:val="0"/>
                <w:numId w:val="1"/>
              </w:numPr>
              <w:ind w:left="720" w:hanging="360"/>
              <w:jc w:val="both"/>
              <w:rPr>
                <w:rFonts w:ascii="Avenir" w:cs="Avenir" w:eastAsia="Avenir" w:hAnsi="Avenir"/>
                <w:i w:val="1"/>
                <w:iCs w:val="1"/>
                <w:sz w:val="22"/>
                <w:szCs w:val="22"/>
                <w:u w:val="none"/>
              </w:rPr>
            </w:pPr>
            <w:r w:rsidDel="00000000" w:rsidR="00000000" w:rsidRPr="00000000">
              <w:rPr>
                <w:rFonts w:ascii="Avenir" w:cs="Avenir" w:eastAsia="Avenir" w:hAnsi="Avenir"/>
                <w:i w:val="1"/>
                <w:iCs w:val="1"/>
                <w:sz w:val="22"/>
                <w:szCs w:val="22"/>
                <w:rtl w:val="0"/>
              </w:rPr>
              <w:t xml:space="preserve">LINKEDIN CORPORATION. LinkedIn Jobs [en línea]. Sunnyvale: LinkedIn, 2026. Disponible en: </w:t>
            </w:r>
            <w:hyperlink r:id="rId14">
              <w:r w:rsidDel="00000000" w:rsidR="00000000" w:rsidRPr="00000000">
                <w:rPr>
                  <w:rFonts w:ascii="Avenir" w:cs="Avenir" w:eastAsia="Avenir" w:hAnsi="Avenir"/>
                  <w:i w:val="1"/>
                  <w:iCs w:val="1"/>
                  <w:color w:val="1155cc"/>
                  <w:sz w:val="22"/>
                  <w:szCs w:val="22"/>
                  <w:u w:val="single"/>
                  <w:rtl w:val="0"/>
                </w:rPr>
                <w:t xml:space="preserve">https://www.linkedin.com/jobs/</w:t>
              </w:r>
            </w:hyperlink>
            <w:r w:rsidDel="00000000" w:rsidR="00000000" w:rsidRPr="00000000">
              <w:rPr>
                <w:rFonts w:ascii="Avenir" w:cs="Avenir" w:eastAsia="Avenir" w:hAnsi="Avenir"/>
                <w:i w:val="1"/>
                <w:iCs w:val="1"/>
                <w:sz w:val="22"/>
                <w:szCs w:val="22"/>
                <w:rtl w:val="0"/>
              </w:rPr>
              <w:t xml:space="preserve">. Consultado el: 21 may. 2026.</w:t>
            </w:r>
          </w:p>
          <w:p w:rsidR="00000000" w:rsidDel="00000000" w:rsidP="00000000" w:rsidRDefault="00000000" w:rsidRPr="00000000" w14:paraId="000000F0">
            <w:pPr>
              <w:numPr>
                <w:ilvl w:val="0"/>
                <w:numId w:val="1"/>
              </w:numPr>
              <w:ind w:left="720" w:hanging="360"/>
              <w:jc w:val="both"/>
              <w:rPr>
                <w:rFonts w:ascii="Avenir" w:cs="Avenir" w:eastAsia="Avenir" w:hAnsi="Avenir"/>
                <w:i w:val="1"/>
                <w:iCs w:val="1"/>
                <w:sz w:val="22"/>
                <w:szCs w:val="22"/>
                <w:u w:val="none"/>
              </w:rPr>
            </w:pPr>
            <w:r w:rsidDel="00000000" w:rsidR="00000000" w:rsidRPr="00000000">
              <w:rPr>
                <w:rFonts w:ascii="Avenir" w:cs="Avenir" w:eastAsia="Avenir" w:hAnsi="Avenir"/>
                <w:i w:val="1"/>
                <w:iCs w:val="1"/>
                <w:sz w:val="22"/>
                <w:szCs w:val="22"/>
                <w:rtl w:val="0"/>
              </w:rPr>
              <w:t xml:space="preserve">INDEED. Indeed Job Search [en línea]. Austin: Indeed, 2026. Disponible en:</w:t>
            </w:r>
            <w:hyperlink r:id="rId15">
              <w:r w:rsidDel="00000000" w:rsidR="00000000" w:rsidRPr="00000000">
                <w:rPr>
                  <w:rFonts w:ascii="Avenir" w:cs="Avenir" w:eastAsia="Avenir" w:hAnsi="Avenir"/>
                  <w:i w:val="1"/>
                  <w:iCs w:val="1"/>
                  <w:sz w:val="22"/>
                  <w:szCs w:val="22"/>
                  <w:rtl w:val="0"/>
                </w:rPr>
                <w:t xml:space="preserve"> </w:t>
              </w:r>
            </w:hyperlink>
            <w:hyperlink r:id="rId16">
              <w:r w:rsidDel="00000000" w:rsidR="00000000" w:rsidRPr="00000000">
                <w:rPr>
                  <w:rFonts w:ascii="Avenir" w:cs="Avenir" w:eastAsia="Avenir" w:hAnsi="Avenir"/>
                  <w:i w:val="1"/>
                  <w:iCs w:val="1"/>
                  <w:color w:val="1155cc"/>
                  <w:sz w:val="22"/>
                  <w:szCs w:val="22"/>
                  <w:u w:val="single"/>
                  <w:rtl w:val="0"/>
                </w:rPr>
                <w:t xml:space="preserve">https://www.indeed.com/</w:t>
              </w:r>
            </w:hyperlink>
            <w:r w:rsidDel="00000000" w:rsidR="00000000" w:rsidRPr="00000000">
              <w:rPr>
                <w:rFonts w:ascii="Avenir" w:cs="Avenir" w:eastAsia="Avenir" w:hAnsi="Avenir"/>
                <w:i w:val="1"/>
                <w:iCs w:val="1"/>
                <w:sz w:val="22"/>
                <w:szCs w:val="22"/>
                <w:rtl w:val="0"/>
              </w:rPr>
              <w:t xml:space="preserve">. Consultado el: 21 may. 2026. </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501"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Feedback </w:t>
            </w:r>
          </w:p>
        </w:tc>
        <w:tc>
          <w:tcPr>
            <w:gridSpan w:val="6"/>
          </w:tcPr>
          <w:p w:rsidR="00000000" w:rsidDel="00000000" w:rsidP="00000000" w:rsidRDefault="00000000" w:rsidRPr="00000000" w14:paraId="000000F7">
            <w:pPr>
              <w:jc w:val="both"/>
              <w:rPr>
                <w:rFonts w:ascii="Avenir" w:cs="Avenir" w:eastAsia="Avenir" w:hAnsi="Avenir"/>
                <w:i w:val="1"/>
                <w:iCs w:val="1"/>
                <w:sz w:val="22"/>
                <w:szCs w:val="22"/>
              </w:rPr>
            </w:pPr>
            <w:r w:rsidDel="00000000" w:rsidR="00000000" w:rsidRPr="00000000">
              <w:rPr>
                <w:rtl w:val="0"/>
              </w:rPr>
            </w:r>
          </w:p>
        </w:tc>
      </w:tr>
    </w:tbl>
    <w:p w:rsidR="00000000" w:rsidDel="00000000" w:rsidP="00000000" w:rsidRDefault="00000000" w:rsidRPr="00000000" w14:paraId="000000FD">
      <w:pPr>
        <w:spacing w:after="0" w:lineRule="auto"/>
        <w:jc w:val="center"/>
        <w:rPr/>
      </w:pPr>
      <w:r w:rsidDel="00000000" w:rsidR="00000000" w:rsidRPr="00000000">
        <w:rPr>
          <w:rtl w:val="0"/>
        </w:rPr>
      </w:r>
    </w:p>
    <w:sectPr>
      <w:headerReference r:id="rId17" w:type="default"/>
      <w:footerReference r:id="rId1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443865</wp:posOffset>
          </wp:positionH>
          <wp:positionV relativeFrom="paragraph">
            <wp:posOffset>-1250949</wp:posOffset>
          </wp:positionV>
          <wp:extent cx="543560" cy="1461135"/>
          <wp:effectExtent b="0" l="0" r="0" t="0"/>
          <wp:wrapNone/>
          <wp:docPr id="2" name="image1.png"/>
          <a:graphic>
            <a:graphicData uri="http://schemas.openxmlformats.org/drawingml/2006/picture">
              <pic:pic>
                <pic:nvPicPr>
                  <pic:cNvPr id="0" name="image1.png"/>
                  <pic:cNvPicPr preferRelativeResize="0"/>
                </pic:nvPicPr>
                <pic:blipFill>
                  <a:blip r:embed="rId1"/>
                  <a:srcRect b="0" l="12384" r="10196" t="0"/>
                  <a:stretch>
                    <a:fillRect/>
                  </a:stretch>
                </pic:blipFill>
                <pic:spPr>
                  <a:xfrm>
                    <a:off x="0" y="0"/>
                    <a:ext cx="543560" cy="1461135"/>
                  </a:xfrm>
                  <a:prstGeom prst="rect"/>
                  <a:ln/>
                </pic:spPr>
              </pic:pic>
            </a:graphicData>
          </a:graphic>
        </wp:anchor>
      </w:drawing>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-1195069</wp:posOffset>
          </wp:positionH>
          <wp:positionV relativeFrom="paragraph">
            <wp:posOffset>127635</wp:posOffset>
          </wp:positionV>
          <wp:extent cx="8002714" cy="497840"/>
          <wp:effectExtent b="0" l="0" r="0" t="0"/>
          <wp:wrapNone/>
          <wp:docPr descr="Forma&#10;&#10;El contenido generado por IA puede ser incorrecto." id="3" name="image2.png"/>
          <a:graphic>
            <a:graphicData uri="http://schemas.openxmlformats.org/drawingml/2006/picture">
              <pic:pic>
                <pic:nvPicPr>
                  <pic:cNvPr descr="Forma&#10;&#10;El contenido generado por IA puede ser incorrecto." id="0" name="image2.png"/>
                  <pic:cNvPicPr preferRelativeResize="0"/>
                </pic:nvPicPr>
                <pic:blipFill>
                  <a:blip r:embed="rId2"/>
                  <a:srcRect b="29615" l="5728" r="4316" t="8078"/>
                  <a:stretch>
                    <a:fillRect/>
                  </a:stretch>
                </pic:blipFill>
                <pic:spPr>
                  <a:xfrm>
                    <a:off x="0" y="0"/>
                    <a:ext cx="8002714" cy="49784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spacing w:after="0" w:lineRule="auto"/>
      <w:jc w:val="center"/>
      <w:rPr>
        <w:b w:val="1"/>
        <w:bCs w:val="1"/>
      </w:rPr>
    </w:pPr>
    <w:r w:rsidDel="00000000" w:rsidR="00000000" w:rsidRPr="00000000">
      <w:rPr>
        <w:b w:val="1"/>
        <w:bCs w:val="1"/>
        <w:rtl w:val="0"/>
      </w:rPr>
      <w:t xml:space="preserve">PROYECTO INTEGRADOR</w:t>
    </w:r>
    <w:r w:rsidDel="00000000" w:rsidR="00000000" w:rsidRPr="00000000">
      <w:drawing>
        <wp:anchor allowOverlap="1" behindDoc="0" distB="0" distT="0" distL="0" distR="0" hidden="0" layoutInCell="1" locked="0" relativeHeight="0" simplePos="0">
          <wp:simplePos x="0" y="0"/>
          <wp:positionH relativeFrom="column">
            <wp:posOffset>-434339</wp:posOffset>
          </wp:positionH>
          <wp:positionV relativeFrom="paragraph">
            <wp:posOffset>-158114</wp:posOffset>
          </wp:positionV>
          <wp:extent cx="937260" cy="885190"/>
          <wp:effectExtent b="0" l="0" r="0" t="0"/>
          <wp:wrapSquare wrapText="bothSides" distB="0" distT="0" distL="0" distR="0"/>
          <wp:docPr descr="Dibujo en fondo negro&#10;&#10;El contenido generado por IA puede ser incorrecto." id="1" name="image3.png"/>
          <a:graphic>
            <a:graphicData uri="http://schemas.openxmlformats.org/drawingml/2006/picture">
              <pic:pic>
                <pic:nvPicPr>
                  <pic:cNvPr descr="Dibujo en fondo negro&#10;&#10;El contenido generado por IA puede ser incorrecto." id="0" name="image3.png"/>
                  <pic:cNvPicPr preferRelativeResize="0"/>
                </pic:nvPicPr>
                <pic:blipFill>
                  <a:blip r:embed="rId1"/>
                  <a:srcRect b="12383" l="48061" r="40705" t="13318"/>
                  <a:stretch>
                    <a:fillRect/>
                  </a:stretch>
                </pic:blipFill>
                <pic:spPr>
                  <a:xfrm>
                    <a:off x="0" y="0"/>
                    <a:ext cx="937260" cy="8851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4933950</wp:posOffset>
          </wp:positionH>
          <wp:positionV relativeFrom="paragraph">
            <wp:posOffset>-154304</wp:posOffset>
          </wp:positionV>
          <wp:extent cx="1143000" cy="901065"/>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143000" cy="901065"/>
                  </a:xfrm>
                  <a:prstGeom prst="rect"/>
                  <a:ln/>
                </pic:spPr>
              </pic:pic>
            </a:graphicData>
          </a:graphic>
        </wp:anchor>
      </w:drawing>
    </w:r>
  </w:p>
  <w:p w:rsidR="00000000" w:rsidDel="00000000" w:rsidP="00000000" w:rsidRDefault="00000000" w:rsidRPr="00000000" w14:paraId="000000FF">
    <w:pPr>
      <w:spacing w:after="0" w:lineRule="auto"/>
      <w:jc w:val="center"/>
      <w:rPr>
        <w:b w:val="1"/>
        <w:bCs w:val="1"/>
      </w:rPr>
    </w:pPr>
    <w:r w:rsidDel="00000000" w:rsidR="00000000" w:rsidRPr="00000000">
      <w:rPr>
        <w:b w:val="1"/>
        <w:bCs w:val="1"/>
        <w:rtl w:val="0"/>
      </w:rPr>
      <w:t xml:space="preserve">“X RUEDA DE PROYECTOS”</w:t>
    </w:r>
  </w:p>
  <w:p w:rsidR="00000000" w:rsidDel="00000000" w:rsidP="00000000" w:rsidRDefault="00000000" w:rsidRPr="00000000" w14:paraId="00000100">
    <w:pPr>
      <w:spacing w:after="0" w:lineRule="auto"/>
      <w:jc w:val="center"/>
      <w:rPr>
        <w:b w:val="1"/>
        <w:bCs w:val="1"/>
      </w:rPr>
    </w:pPr>
    <w:r w:rsidDel="00000000" w:rsidR="00000000" w:rsidRPr="00000000">
      <w:rPr>
        <w:b w:val="1"/>
        <w:bCs w:val="1"/>
        <w:rtl w:val="0"/>
      </w:rPr>
      <w:t xml:space="preserve">PROGRAMA DE INGENIERÍA INFORMÁTICA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501" w:hanging="360"/>
      </w:pPr>
      <w:rPr/>
    </w:lvl>
    <w:lvl w:ilvl="1">
      <w:start w:val="1"/>
      <w:numFmt w:val="lowerLetter"/>
      <w:lvlText w:val="%2."/>
      <w:lvlJc w:val="left"/>
      <w:pPr>
        <w:ind w:left="1221" w:hanging="360"/>
      </w:pPr>
      <w:rPr/>
    </w:lvl>
    <w:lvl w:ilvl="2">
      <w:start w:val="1"/>
      <w:numFmt w:val="lowerRoman"/>
      <w:lvlText w:val="%3."/>
      <w:lvlJc w:val="right"/>
      <w:pPr>
        <w:ind w:left="1941" w:hanging="180"/>
      </w:pPr>
      <w:rPr/>
    </w:lvl>
    <w:lvl w:ilvl="3">
      <w:start w:val="1"/>
      <w:numFmt w:val="decimal"/>
      <w:lvlText w:val="%4."/>
      <w:lvlJc w:val="left"/>
      <w:pPr>
        <w:ind w:left="2661" w:hanging="360"/>
      </w:pPr>
      <w:rPr/>
    </w:lvl>
    <w:lvl w:ilvl="4">
      <w:start w:val="1"/>
      <w:numFmt w:val="lowerLetter"/>
      <w:lvlText w:val="%5."/>
      <w:lvlJc w:val="left"/>
      <w:pPr>
        <w:ind w:left="3381" w:hanging="360"/>
      </w:pPr>
      <w:rPr/>
    </w:lvl>
    <w:lvl w:ilvl="5">
      <w:start w:val="1"/>
      <w:numFmt w:val="lowerRoman"/>
      <w:lvlText w:val="%6."/>
      <w:lvlJc w:val="right"/>
      <w:pPr>
        <w:ind w:left="4101" w:hanging="180"/>
      </w:pPr>
      <w:rPr/>
    </w:lvl>
    <w:lvl w:ilvl="6">
      <w:start w:val="1"/>
      <w:numFmt w:val="decimal"/>
      <w:lvlText w:val="%7."/>
      <w:lvlJc w:val="left"/>
      <w:pPr>
        <w:ind w:left="4821" w:hanging="360"/>
      </w:pPr>
      <w:rPr/>
    </w:lvl>
    <w:lvl w:ilvl="7">
      <w:start w:val="1"/>
      <w:numFmt w:val="lowerLetter"/>
      <w:lvlText w:val="%8."/>
      <w:lvlJc w:val="left"/>
      <w:pPr>
        <w:ind w:left="5541" w:hanging="360"/>
      </w:pPr>
      <w:rPr/>
    </w:lvl>
    <w:lvl w:ilvl="8">
      <w:start w:val="1"/>
      <w:numFmt w:val="lowerRoman"/>
      <w:lvlText w:val="%9."/>
      <w:lvlJc w:val="right"/>
      <w:pPr>
        <w:ind w:left="6261"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unab.edu.co/" TargetMode="External"/><Relationship Id="rId10" Type="http://schemas.openxmlformats.org/officeDocument/2006/relationships/hyperlink" Target="https://uis.edu.co/" TargetMode="External"/><Relationship Id="rId13" Type="http://schemas.openxmlformats.org/officeDocument/2006/relationships/hyperlink" Target="https://www.elempleo.com/co" TargetMode="External"/><Relationship Id="rId12" Type="http://schemas.openxmlformats.org/officeDocument/2006/relationships/hyperlink" Target="https://www.serviciodeempleo.gov.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genciapublicadeempleo.sena.edu.co/" TargetMode="External"/><Relationship Id="rId15" Type="http://schemas.openxmlformats.org/officeDocument/2006/relationships/hyperlink" Target="https://www.indeed.com/" TargetMode="External"/><Relationship Id="rId14" Type="http://schemas.openxmlformats.org/officeDocument/2006/relationships/hyperlink" Target="https://www.linkedin.com/jobs/" TargetMode="External"/><Relationship Id="rId17" Type="http://schemas.openxmlformats.org/officeDocument/2006/relationships/header" Target="header1.xml"/><Relationship Id="rId16" Type="http://schemas.openxmlformats.org/officeDocument/2006/relationships/hyperlink" Target="https://www.indeed.com/" TargetMode="External"/><Relationship Id="rId5" Type="http://schemas.openxmlformats.org/officeDocument/2006/relationships/styles" Target="styles.xml"/><Relationship Id="rId6" Type="http://schemas.openxmlformats.org/officeDocument/2006/relationships/hyperlink" Target="mailto:darwin.garciaan@unipaz.edu.co" TargetMode="External"/><Relationship Id="rId18" Type="http://schemas.openxmlformats.org/officeDocument/2006/relationships/footer" Target="footer1.xml"/><Relationship Id="rId7" Type="http://schemas.openxmlformats.org/officeDocument/2006/relationships/hyperlink" Target="mailto:cristhianc.torresr@unipaz.edu.co" TargetMode="External"/><Relationship Id="rId8" Type="http://schemas.openxmlformats.org/officeDocument/2006/relationships/hyperlink" Target="mailto:andres.garciaga@unipaz.edu.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