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Тест-план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сайта </w:t>
      </w:r>
      <w:r w:rsidDel="00000000" w:rsidR="00000000" w:rsidRPr="00000000">
        <w:rPr>
          <w:b w:val="1"/>
          <w:sz w:val="20"/>
          <w:szCs w:val="20"/>
          <w:rtl w:val="0"/>
        </w:rPr>
        <w:t xml:space="preserve">Ростелеком (https://b2c.passport.rt.ru/)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Версия: 1.0 от 30 марта 2023 г.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Составил(а): Сухова Дарья Максимовна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Ментор курса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сайта «</w:t>
      </w:r>
      <w:r w:rsidDel="00000000" w:rsidR="00000000" w:rsidRPr="00000000">
        <w:rPr>
          <w:b w:val="1"/>
          <w:sz w:val="20"/>
          <w:szCs w:val="20"/>
          <w:rtl w:val="0"/>
        </w:rPr>
        <w:t xml:space="preserve">Ростелеком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 (адрес сайта - </w:t>
      </w:r>
      <w:r w:rsidDel="00000000" w:rsidR="00000000" w:rsidRPr="00000000">
        <w:rPr>
          <w:b w:val="1"/>
          <w:sz w:val="20"/>
          <w:szCs w:val="20"/>
          <w:rtl w:val="0"/>
        </w:rPr>
        <w:t xml:space="preserve">https://b2c.passport.rt.ru/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Документ позволяет получить информацию о мероприятиях по тестированию проекта.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Объект тестирования: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 процессе тестирования сай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«Ростелеком» 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тестироваться только видимая для посетителей часть сайта.</w:t>
      </w:r>
    </w:p>
    <w:p w:rsidR="00000000" w:rsidDel="00000000" w:rsidP="00000000" w:rsidRDefault="00000000" w:rsidRPr="00000000" w14:paraId="0000000F">
      <w:pPr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Тестируемый функционал сайта: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регистрации на сайте - приоритет высокий;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авторизации на сайте - приоритет высокий;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восстановления пароля - приоритет высокий.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проведено в силу отсутствия необходимых ресурсов: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5.5905511811022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авторизации на сайте по лицевому счету и паролю.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Принципы работы: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посетителя должна быть возможность зарегистрироваться, авторизоваться на сайте и восстановить пароль;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Формы регистрации, авторизации и восстановления пароля должны корректно отображаться.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Виды тестирования: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 Для всего сайта: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5.5905511811022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Функциональное тестирование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5.5905511811022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Юзабилити тестирование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5.5905511811022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пользовательского интерфейса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5.5905511811022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4.2. Для числовых полей, паролей и полей e-mail будет проведено: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5.5905511811022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Позитивное тестирование (введение корректных данных)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5.5905511811022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Негативное тестирование (введение некорректных данных)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Иные тесты проводиться не будут, за исключением тех, что указаны в настоящем плане.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тестирования: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планируется проводить в четыре этапа: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этап заключается в составлении чек-листа и тест-кейсов для проверки тестируемых функций сайта.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этап заключается в проведении smoke testing (поверхностное тестирование основного функционала), чтобы проверить работу сайта на наличие явных ошибок.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этап проводится sanity test на основании выявленных на предыдущем этапе ошибок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этап заключается в проведении тестирования пользовательского интерфейса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для числовых полей, паролей и полей e-mail будет проведено негативное тестирование.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сокращения количества тестов будет использоваться техника разбиения на классы эквивалентности, техника граничных значений, техника попарного тестирования.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Критерии начала и окончания тестирования: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Готова и утверждена необходимая документация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Тестируемый функционал закончен и готов для передачи в тестирование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окончено, если соблюдены следующие условия: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тесты пройдены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найденные дефекты задокументированы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 процент случаев, содержащих определенное количество дефектов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Тестовое покрытие проверено и является достаточным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начала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30.03.2023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окончания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04.04.2023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Тестовая документация: 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Тест-кейсы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Баг-репорты в случае обнаружения ошибок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регрессионному тестированию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Тестовое окружение: </w:t>
      </w:r>
    </w:p>
    <w:tbl>
      <w:tblPr>
        <w:tblStyle w:val="Table1"/>
        <w:tblW w:w="962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490"/>
        <w:gridCol w:w="8138"/>
        <w:tblGridChange w:id="0">
          <w:tblGrid>
            <w:gridCol w:w="1490"/>
            <w:gridCol w:w="8138"/>
          </w:tblGrid>
        </w:tblGridChange>
      </w:tblGrid>
      <w:tr>
        <w:trPr>
          <w:cantSplit w:val="0"/>
          <w:trHeight w:val="566.9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Браузеры: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Yandex browser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OC: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