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ind/>
        <w:jc w:val="center"/>
      </w:pPr>
      <w:r>
        <w:t>ОГЛАВЛЕНИЕ</w:t>
      </w:r>
    </w:p>
    <w:p w14:paraId="03000000"/>
    <w:p>
      <w:pPr>
        <w:pStyle w:val="Style_2"/>
        <w:tabs>
          <w:tab w:leader="dot" w:pos="10466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1    Тематика курсовой работы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#</w:t>
      </w:r>
      <w:r>
        <w:fldChar w:fldCharType="end"/>
      </w:r>
      <w:r>
        <w:fldChar w:fldCharType="end"/>
      </w:r>
    </w:p>
    <w:p w14:paraId="05000000">
      <w:pPr>
        <w:pStyle w:val="Style_2"/>
        <w:tabs>
          <w:tab w:leader="dot" w:pos="10466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2    Требования к выполнению и представлению результатов курсовой работы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#</w:t>
      </w:r>
      <w:r>
        <w:fldChar w:fldCharType="end"/>
      </w:r>
      <w:r>
        <w:fldChar w:fldCharType="end"/>
      </w:r>
    </w:p>
    <w:p>
      <w:r>
        <w:fldChar w:fldCharType="end"/>
      </w:r>
    </w:p>
    <w:p w14:paraId="07000000"/>
    <w:p w14:paraId="08000000">
      <w:pPr>
        <w:spacing w:after="200" w:line="276" w:lineRule="auto"/>
        <w:ind w:firstLine="0" w:left="0"/>
        <w:jc w:val="left"/>
      </w:pPr>
      <w:r>
        <w:br w:type="page"/>
      </w:r>
    </w:p>
    <w:p w14:paraId="09000000">
      <w:bookmarkStart w:id="1" w:name="__RefHeading___1"/>
      <w:bookmarkEnd w:id="1"/>
      <w:pPr>
        <w:pStyle w:val="Style_3"/>
        <w:numPr>
          <w:ilvl w:val="0"/>
          <w:numId w:val="1"/>
        </w:numPr>
      </w:pPr>
      <w:r>
        <w:t>Тематика курсовой работы</w:t>
      </w:r>
    </w:p>
    <w:p w14:paraId="0A000000"/>
    <w:p w14:paraId="0B000000"/>
    <w:p w14:paraId="0C000000">
      <w:r>
        <w:t>Разработать</w:t>
      </w:r>
      <w:r>
        <w:t xml:space="preserve"> программную клиент-серверную систему</w:t>
      </w:r>
      <w:r>
        <w:t xml:space="preserve"> защищенного документооборота</w:t>
      </w:r>
      <w:r>
        <w:t>, реализующую следующие сценарии</w:t>
      </w:r>
      <w:r>
        <w:t>:</w:t>
      </w:r>
    </w:p>
    <w:p w14:paraId="0D000000">
      <w: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column">
                  <wp:posOffset>2257425</wp:posOffset>
                </wp:positionH>
                <wp:positionV relativeFrom="paragraph">
                  <wp:posOffset>638175</wp:posOffset>
                </wp:positionV>
                <wp:extent cx="2302510" cy="3564255"/>
                <wp:wrapTopAndBottom distB="0" distT="0"/>
                <wp:docPr hidden="false" id="1" name="Picture 1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2302510" cy="3564255"/>
                          <a:chOff x="0" y="0"/>
                          <a:chExt cx="2302510" cy="3564255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2302510" cy="8063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/>
                          <a:fontRef idx="none"/>
                        </wps:style>
                        <wps:txbx>
                          <w:txbxContent>
                            <w:p w14:paraId="0E000000">
                              <w:pPr>
                                <w:pStyle w:val="Style_4"/>
                                <w:spacing w:after="0" w:before="0"/>
                                <w:ind/>
                                <w:jc w:val="center"/>
                                <w:rPr>
                                  <w:color w:themeColor="dark1" w:val="000000"/>
                                </w:rPr>
                              </w:pPr>
                              <w:r>
                                <w:rPr>
                                  <w:rFonts w:asciiTheme="minorAscii" w:hAnsiTheme="minorHAnsi"/>
                                  <w:color w:themeColor="dark1" w:val="000000"/>
                                  <w:sz w:val="36"/>
                                </w:rPr>
                                <w:t>ДИРЕКТОР</w:t>
                              </w:r>
                            </w:p>
                          </w:txbxContent>
                        </wps:txbx>
                        <wps:bodyPr anchor="ctr" bIns="45720" lIns="91440" rIns="91440" tIns="45720" vert="horz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1378972"/>
                            <a:ext cx="2302510" cy="8063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/>
                          <a:fontRef idx="none"/>
                        </wps:style>
                        <wps:txbx>
                          <w:txbxContent>
                            <w:p w14:paraId="0F000000">
                              <w:pPr>
                                <w:pStyle w:val="Style_4"/>
                                <w:spacing w:after="0" w:before="0"/>
                                <w:ind/>
                                <w:jc w:val="center"/>
                                <w:rPr>
                                  <w:color w:themeColor="dark1" w:val="000000"/>
                                </w:rPr>
                              </w:pPr>
                              <w:r>
                                <w:rPr>
                                  <w:rFonts w:asciiTheme="minorAscii" w:hAnsiTheme="minorHAnsi"/>
                                  <w:color w:themeColor="dark1" w:val="000000"/>
                                  <w:sz w:val="36"/>
                                </w:rPr>
                                <w:t>ГЛАВА ОТДЕЛА</w:t>
                              </w:r>
                            </w:p>
                          </w:txbxContent>
                        </wps:txbx>
                        <wps:bodyPr anchor="ctr" bIns="45720" lIns="91440" rIns="91440" tIns="45720" vert="horz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2757945"/>
                            <a:ext cx="2302510" cy="8063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/>
                          <a:fontRef idx="none"/>
                        </wps:style>
                        <wps:txbx>
                          <w:txbxContent>
                            <w:p w14:paraId="10000000">
                              <w:pPr>
                                <w:pStyle w:val="Style_4"/>
                                <w:spacing w:after="0" w:before="0"/>
                                <w:ind/>
                                <w:jc w:val="center"/>
                                <w:rPr>
                                  <w:color w:themeColor="dark1" w:val="000000"/>
                                </w:rPr>
                              </w:pPr>
                              <w:r>
                                <w:rPr>
                                  <w:rFonts w:asciiTheme="minorAscii" w:hAnsiTheme="minorHAnsi"/>
                                  <w:color w:themeColor="dark1" w:val="000000"/>
                                  <w:sz w:val="36"/>
                                </w:rPr>
                                <w:t>СПЕЦИАЛИСТ ОТДЕЛА</w:t>
                              </w:r>
                            </w:p>
                          </w:txbxContent>
                        </wps:txbx>
                        <wps:bodyPr anchor="ctr" bIns="45720" lIns="91440" rIns="91440" tIns="45720" vert="horz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151255" y="806309"/>
                            <a:ext cx="0" cy="572663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dk1"/>
                            </a:solidFill>
                            <a:prstDash val="solid"/>
                            <a:tailEnd len="med" type="triangle" w="med"/>
                          </a:ln>
                        </wps:spPr>
                        <wps:style>
                          <a:lnRef idx="0"/>
                          <a:fillRef idx="0">
                            <a:schemeClr val="dk1"/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  <wps:wsp>
                        <wps:cNvSpPr txBox="false"/>
                        <wps:spPr>
                          <a:xfrm flipH="false" flipV="false" rot="0">
                            <a:off x="1151254" y="2185282"/>
                            <a:ext cx="0" cy="572663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dk1"/>
                            </a:solidFill>
                            <a:prstDash val="solid"/>
                            <a:tailEnd len="med" type="triangle" w="med"/>
                          </a:ln>
                        </wps:spPr>
                        <wps:style>
                          <a:lnRef idx="0"/>
                          <a:fillRef idx="0">
                            <a:schemeClr val="dk1"/>
                          </a:fillRef>
                          <a:effectRef idx="0"/>
                          <a:fontRef idx="none"/>
                        </wps:style>
                        <wps:bodyPr bIns="45720" lIns="91440" rIns="91440" tIns="45720"/>
                      </wps:wsp>
                    </wpg:wg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t>Пусть в системе документооборота есть 3 пользователя, образующие следующую иерархию:</w:t>
      </w:r>
      <w:bookmarkStart w:id="2" w:name="_GoBack"/>
      <w:bookmarkEnd w:id="2"/>
    </w:p>
    <w:p w14:paraId="11000000"/>
    <w:p w14:paraId="12000000">
      <w:r>
        <w:rPr>
          <w:b w:val="1"/>
        </w:rPr>
        <w:t>Директор</w:t>
      </w:r>
      <w:r>
        <w:t xml:space="preserve"> может:</w:t>
      </w:r>
    </w:p>
    <w:p w14:paraId="13000000">
      <w:pPr>
        <w:pStyle w:val="Style_5"/>
        <w:numPr>
          <w:ilvl w:val="0"/>
          <w:numId w:val="2"/>
        </w:numPr>
      </w:pPr>
      <w:r>
        <w:t xml:space="preserve">Давать </w:t>
      </w:r>
      <w:r>
        <w:rPr>
          <w:u w:val="single"/>
        </w:rPr>
        <w:t>поручения</w:t>
      </w:r>
      <w:r>
        <w:t xml:space="preserve"> своим подчиненным – Главе отдела и Специалисту отдела.</w:t>
      </w:r>
    </w:p>
    <w:p w14:paraId="14000000">
      <w:pPr>
        <w:pStyle w:val="Style_5"/>
        <w:numPr>
          <w:ilvl w:val="0"/>
          <w:numId w:val="2"/>
        </w:numPr>
      </w:pPr>
      <w:r>
        <w:t xml:space="preserve">Подписывать </w:t>
      </w:r>
      <w:r>
        <w:rPr>
          <w:i w:val="1"/>
        </w:rPr>
        <w:t>документы</w:t>
      </w:r>
      <w:r>
        <w:t xml:space="preserve">, связанные с </w:t>
      </w:r>
      <w:r>
        <w:rPr>
          <w:u w:val="single"/>
        </w:rPr>
        <w:t>поручениями</w:t>
      </w:r>
      <w:r>
        <w:t xml:space="preserve">. </w:t>
      </w:r>
      <w:r>
        <w:rPr>
          <w:i w:val="1"/>
        </w:rPr>
        <w:t>Документ</w:t>
      </w:r>
      <w:r>
        <w:t>, имеющий подпись Директора</w:t>
      </w:r>
      <w:r>
        <w:t>,</w:t>
      </w:r>
      <w:r>
        <w:t xml:space="preserve"> считается «принятым </w:t>
      </w:r>
      <w:r>
        <w:t>к исполнению</w:t>
      </w:r>
      <w:r>
        <w:t xml:space="preserve">», а </w:t>
      </w:r>
      <w:r>
        <w:rPr>
          <w:u w:val="single"/>
        </w:rPr>
        <w:t>поручение</w:t>
      </w:r>
      <w:r>
        <w:t xml:space="preserve"> </w:t>
      </w:r>
      <w:r>
        <w:t>считается «закрытым».</w:t>
      </w:r>
    </w:p>
    <w:p w14:paraId="15000000">
      <w:pPr>
        <w:pStyle w:val="Style_5"/>
        <w:numPr>
          <w:ilvl w:val="0"/>
          <w:numId w:val="2"/>
        </w:numPr>
      </w:pPr>
      <w:r>
        <w:t xml:space="preserve">Не подписывать </w:t>
      </w:r>
      <w:r>
        <w:rPr>
          <w:i w:val="1"/>
        </w:rPr>
        <w:t>документы</w:t>
      </w:r>
      <w:r>
        <w:t xml:space="preserve">, связанные с </w:t>
      </w:r>
      <w:r>
        <w:rPr>
          <w:u w:val="single"/>
        </w:rPr>
        <w:t>поручениями</w:t>
      </w:r>
      <w:r>
        <w:t>, тем самым либо отменяя его (</w:t>
      </w:r>
      <w:r>
        <w:rPr>
          <w:u w:val="single"/>
        </w:rPr>
        <w:t>поручение</w:t>
      </w:r>
      <w:r>
        <w:t xml:space="preserve"> просто</w:t>
      </w:r>
      <w:r>
        <w:t xml:space="preserve"> считается «закрытым», никаких дальнейших действий по нему не требуется), либо отправляя </w:t>
      </w:r>
      <w:r>
        <w:rPr>
          <w:i w:val="1"/>
        </w:rPr>
        <w:t>документ</w:t>
      </w:r>
      <w:r>
        <w:t xml:space="preserve"> на доработку (</w:t>
      </w:r>
      <w:r>
        <w:rPr>
          <w:u w:val="single"/>
        </w:rPr>
        <w:t>поручение</w:t>
      </w:r>
      <w:r>
        <w:t xml:space="preserve"> остается активным, а </w:t>
      </w:r>
      <w:r>
        <w:rPr>
          <w:i w:val="1"/>
        </w:rPr>
        <w:t>документ</w:t>
      </w:r>
      <w:r>
        <w:t xml:space="preserve"> отправляется обратно по маршруту)</w:t>
      </w:r>
    </w:p>
    <w:p w14:paraId="16000000">
      <w:r>
        <w:rPr>
          <w:b w:val="1"/>
        </w:rPr>
        <w:t>Глава отдела</w:t>
      </w:r>
      <w:r>
        <w:t xml:space="preserve"> может:</w:t>
      </w:r>
    </w:p>
    <w:p w14:paraId="17000000">
      <w:pPr>
        <w:pStyle w:val="Style_5"/>
        <w:numPr>
          <w:ilvl w:val="0"/>
          <w:numId w:val="3"/>
        </w:numPr>
      </w:pPr>
      <w:r>
        <w:t xml:space="preserve">Давать </w:t>
      </w:r>
      <w:r>
        <w:rPr>
          <w:u w:val="single"/>
        </w:rPr>
        <w:t>поручения</w:t>
      </w:r>
      <w:r>
        <w:t xml:space="preserve"> своему подчиненному – Специалисту отдела.</w:t>
      </w:r>
    </w:p>
    <w:p w14:paraId="18000000">
      <w:pPr>
        <w:pStyle w:val="Style_5"/>
        <w:numPr>
          <w:ilvl w:val="0"/>
          <w:numId w:val="3"/>
        </w:numPr>
      </w:pPr>
      <w:r>
        <w:t xml:space="preserve">Делегировать существующие </w:t>
      </w:r>
      <w:r>
        <w:rPr>
          <w:u w:val="single"/>
        </w:rPr>
        <w:t>поручения</w:t>
      </w:r>
      <w:r>
        <w:t xml:space="preserve"> своему подчиненному – Специалисту отдела.</w:t>
      </w:r>
    </w:p>
    <w:p w14:paraId="19000000">
      <w:pPr>
        <w:pStyle w:val="Style_5"/>
        <w:numPr>
          <w:ilvl w:val="0"/>
          <w:numId w:val="3"/>
        </w:numPr>
      </w:pPr>
      <w:r>
        <w:t xml:space="preserve">Загружать </w:t>
      </w:r>
      <w:r>
        <w:rPr>
          <w:i w:val="1"/>
        </w:rPr>
        <w:t>документ</w:t>
      </w:r>
      <w:r>
        <w:t xml:space="preserve"> в ответ на соответствующее </w:t>
      </w:r>
      <w:r>
        <w:rPr>
          <w:u w:val="single"/>
        </w:rPr>
        <w:t>поручение</w:t>
      </w:r>
      <w:r>
        <w:t>.</w:t>
      </w:r>
    </w:p>
    <w:p w14:paraId="1A000000">
      <w:pPr>
        <w:pStyle w:val="Style_5"/>
        <w:numPr>
          <w:ilvl w:val="0"/>
          <w:numId w:val="3"/>
        </w:numPr>
      </w:pPr>
      <w:r>
        <w:t xml:space="preserve">Подписывать </w:t>
      </w:r>
      <w:r>
        <w:rPr>
          <w:i w:val="1"/>
        </w:rPr>
        <w:t>документы</w:t>
      </w:r>
      <w:r>
        <w:t xml:space="preserve">, связанные с </w:t>
      </w:r>
      <w:r>
        <w:rPr>
          <w:u w:val="single"/>
        </w:rPr>
        <w:t>поручениями</w:t>
      </w:r>
      <w:r>
        <w:t xml:space="preserve">. </w:t>
      </w:r>
      <w:r>
        <w:rPr>
          <w:i w:val="1"/>
        </w:rPr>
        <w:t>Документ</w:t>
      </w:r>
      <w:r>
        <w:t>, имеющий подпись Главы отдела</w:t>
      </w:r>
      <w:r>
        <w:t>,</w:t>
      </w:r>
      <w:r>
        <w:t xml:space="preserve"> отправляется дальше по маршруту – к Директору.</w:t>
      </w:r>
    </w:p>
    <w:p w14:paraId="1B000000">
      <w:pPr>
        <w:pStyle w:val="Style_5"/>
        <w:numPr>
          <w:ilvl w:val="0"/>
          <w:numId w:val="3"/>
        </w:numPr>
      </w:pPr>
      <w:r>
        <w:t xml:space="preserve">Не подписывать </w:t>
      </w:r>
      <w:r>
        <w:rPr>
          <w:i w:val="1"/>
        </w:rPr>
        <w:t>документы</w:t>
      </w:r>
      <w:r>
        <w:t xml:space="preserve">, связанные с </w:t>
      </w:r>
      <w:r>
        <w:rPr>
          <w:u w:val="single"/>
        </w:rPr>
        <w:t>поручениями</w:t>
      </w:r>
      <w:r>
        <w:t xml:space="preserve">, тем самым либо отменяя свое </w:t>
      </w:r>
      <w:r>
        <w:rPr>
          <w:u w:val="single"/>
        </w:rPr>
        <w:t>поручение</w:t>
      </w:r>
      <w:r>
        <w:t xml:space="preserve"> (</w:t>
      </w:r>
      <w:r>
        <w:t>оно</w:t>
      </w:r>
      <w:r>
        <w:t xml:space="preserve"> просто считается «закрытым», никаких дальнейших действий по нему не требуется), либо отправляя </w:t>
      </w:r>
      <w:r>
        <w:rPr>
          <w:i w:val="1"/>
        </w:rPr>
        <w:t>документ</w:t>
      </w:r>
      <w:r>
        <w:t xml:space="preserve"> на доработку (</w:t>
      </w:r>
      <w:r>
        <w:rPr>
          <w:u w:val="single"/>
        </w:rPr>
        <w:t>поручение</w:t>
      </w:r>
      <w:r>
        <w:t xml:space="preserve"> остается активным, а </w:t>
      </w:r>
      <w:r>
        <w:rPr>
          <w:i w:val="1"/>
        </w:rPr>
        <w:t>документ</w:t>
      </w:r>
      <w:r>
        <w:t xml:space="preserve"> отправляется обратно по маршруту</w:t>
      </w:r>
      <w:r>
        <w:t xml:space="preserve"> – к предыдущему подписанту</w:t>
      </w:r>
      <w:r>
        <w:t>)</w:t>
      </w:r>
      <w:r>
        <w:t xml:space="preserve">. Обратите внимание, что Глава отдела не может отменить </w:t>
      </w:r>
      <w:r>
        <w:rPr>
          <w:u w:val="single"/>
        </w:rPr>
        <w:t>поручение</w:t>
      </w:r>
      <w:r>
        <w:t xml:space="preserve"> Директора.</w:t>
      </w:r>
    </w:p>
    <w:p w14:paraId="1C000000">
      <w:pPr>
        <w:pStyle w:val="Style_5"/>
        <w:numPr>
          <w:ilvl w:val="0"/>
          <w:numId w:val="3"/>
        </w:numPr>
      </w:pPr>
      <w:r>
        <w:t xml:space="preserve">Удалять </w:t>
      </w:r>
      <w:r>
        <w:rPr>
          <w:i w:val="1"/>
        </w:rPr>
        <w:t>документ</w:t>
      </w:r>
      <w:r>
        <w:t xml:space="preserve">, который был им ошибочно загружен в ответ на какое-либо </w:t>
      </w:r>
      <w:r>
        <w:rPr>
          <w:u w:val="single"/>
        </w:rPr>
        <w:t>поручение</w:t>
      </w:r>
      <w:r>
        <w:t>, но еще не имеет подписи.</w:t>
      </w:r>
    </w:p>
    <w:p w14:paraId="1D000000"/>
    <w:p w14:paraId="1E000000">
      <w:r>
        <w:rPr>
          <w:b w:val="1"/>
        </w:rPr>
        <w:t>Специалист отдела</w:t>
      </w:r>
      <w:r>
        <w:t xml:space="preserve"> может:</w:t>
      </w:r>
    </w:p>
    <w:p w14:paraId="1F000000">
      <w:pPr>
        <w:pStyle w:val="Style_5"/>
        <w:numPr>
          <w:ilvl w:val="0"/>
          <w:numId w:val="4"/>
        </w:numPr>
      </w:pPr>
      <w:r>
        <w:t xml:space="preserve">Загружать </w:t>
      </w:r>
      <w:r>
        <w:rPr>
          <w:i w:val="1"/>
        </w:rPr>
        <w:t>документ</w:t>
      </w:r>
      <w:r>
        <w:t xml:space="preserve"> в ответ на соответствующее </w:t>
      </w:r>
      <w:r>
        <w:rPr>
          <w:u w:val="single"/>
        </w:rPr>
        <w:t>поручение</w:t>
      </w:r>
      <w:r>
        <w:t>.</w:t>
      </w:r>
    </w:p>
    <w:p w14:paraId="20000000">
      <w:pPr>
        <w:pStyle w:val="Style_5"/>
        <w:numPr>
          <w:ilvl w:val="0"/>
          <w:numId w:val="4"/>
        </w:numPr>
      </w:pPr>
      <w:r>
        <w:t xml:space="preserve">Подписывать </w:t>
      </w:r>
      <w:r>
        <w:rPr>
          <w:i w:val="1"/>
        </w:rPr>
        <w:t>документы</w:t>
      </w:r>
      <w:r>
        <w:t xml:space="preserve">, связанные с </w:t>
      </w:r>
      <w:r>
        <w:rPr>
          <w:u w:val="single"/>
        </w:rPr>
        <w:t>поручениями</w:t>
      </w:r>
      <w:r>
        <w:t xml:space="preserve">. </w:t>
      </w:r>
      <w:r>
        <w:rPr>
          <w:i w:val="1"/>
        </w:rPr>
        <w:t>Документ</w:t>
      </w:r>
      <w:r>
        <w:t>, имеющий подпись Специалиста отдела, отправляется дальше по маршруту – к Главе отдела.</w:t>
      </w:r>
    </w:p>
    <w:p w14:paraId="21000000">
      <w:pPr>
        <w:pStyle w:val="Style_5"/>
        <w:numPr>
          <w:ilvl w:val="0"/>
          <w:numId w:val="4"/>
        </w:numPr>
      </w:pPr>
      <w:r>
        <w:t xml:space="preserve">Удалять </w:t>
      </w:r>
      <w:r>
        <w:rPr>
          <w:i w:val="1"/>
        </w:rPr>
        <w:t>документ</w:t>
      </w:r>
      <w:r>
        <w:t xml:space="preserve">, который был им ошибочно загружен в ответ на какое-либо </w:t>
      </w:r>
      <w:r>
        <w:rPr>
          <w:u w:val="single"/>
        </w:rPr>
        <w:t>поручение</w:t>
      </w:r>
      <w:r>
        <w:t>, но еще не имеет подписи.</w:t>
      </w:r>
    </w:p>
    <w:p w14:paraId="22000000">
      <w:pPr>
        <w:pStyle w:val="Style_5"/>
        <w:ind w:firstLine="0" w:left="1429"/>
      </w:pPr>
    </w:p>
    <w:p w14:paraId="23000000"/>
    <w:p w14:paraId="24000000">
      <w:r>
        <w:t>Информация должна включать числовые и строковые данные, а также целиком файлы некоторого формата</w:t>
      </w:r>
      <w:r>
        <w:t xml:space="preserve"> (например, </w:t>
      </w:r>
      <w:r>
        <w:t>документы</w:t>
      </w:r>
      <w:r>
        <w:t>)</w:t>
      </w:r>
      <w:r>
        <w:t>.</w:t>
      </w:r>
    </w:p>
    <w:p w14:paraId="25000000">
      <w:r>
        <w:t xml:space="preserve">Информация должна храниться в базе данных, для этого обучающемуся необходимо выбрать СУБД и реализовать базу данных </w:t>
      </w:r>
      <w:r>
        <w:t>в</w:t>
      </w:r>
      <w:r>
        <w:t xml:space="preserve"> соответствии с предметной областью.</w:t>
      </w:r>
    </w:p>
    <w:p w14:paraId="26000000">
      <w:r>
        <w:t>Серверная часть должна обеспечивать обмен данными по сети с клиентской частью, проводить аутентификацию</w:t>
      </w:r>
      <w:r>
        <w:t xml:space="preserve"> и авторизацию </w:t>
      </w:r>
      <w:r>
        <w:t>пользователя (</w:t>
      </w:r>
      <w:r>
        <w:t>token</w:t>
      </w:r>
      <w:r>
        <w:t xml:space="preserve">, </w:t>
      </w:r>
      <w:r>
        <w:t>cookies</w:t>
      </w:r>
      <w:r>
        <w:t>, ...</w:t>
      </w:r>
      <w:r>
        <w:t>)</w:t>
      </w:r>
      <w:r>
        <w:t xml:space="preserve">. </w:t>
      </w:r>
      <w:r>
        <w:t xml:space="preserve">Сетевой обмен должен быть </w:t>
      </w:r>
      <w:r>
        <w:t>криптографически</w:t>
      </w:r>
      <w:r>
        <w:t xml:space="preserve"> защищен.</w:t>
      </w:r>
      <w:r>
        <w:t xml:space="preserve"> Серверная часть должна</w:t>
      </w:r>
      <w:r>
        <w:t xml:space="preserve"> быть способной</w:t>
      </w:r>
      <w:r>
        <w:t xml:space="preserve"> одновременно обслуживать несколько клиентов.</w:t>
      </w:r>
    </w:p>
    <w:p w14:paraId="27000000">
      <w:r>
        <w:t>Клиентская часть ответственна за обмен данными с серверной частью, предоставлять пользователям</w:t>
      </w:r>
      <w:r>
        <w:t xml:space="preserve"> графический интерфейс </w:t>
      </w:r>
      <w:r>
        <w:t>(</w:t>
      </w:r>
      <w:r>
        <w:t xml:space="preserve">посредством </w:t>
      </w:r>
      <w:r>
        <w:t>WEB</w:t>
      </w:r>
      <w:r>
        <w:t>-</w:t>
      </w:r>
      <w:r>
        <w:t xml:space="preserve">приложения, </w:t>
      </w:r>
      <w:r>
        <w:t>десктопного</w:t>
      </w:r>
      <w:r>
        <w:t xml:space="preserve"> или мобильного приложения</w:t>
      </w:r>
      <w:r>
        <w:t>)</w:t>
      </w:r>
      <w:r>
        <w:t xml:space="preserve">, </w:t>
      </w:r>
      <w:r>
        <w:t>предоставлять средства аутентификации пользователя в системе.</w:t>
      </w:r>
    </w:p>
    <w:p w14:paraId="28000000">
      <w:pPr>
        <w:spacing w:after="200"/>
        <w:ind w:firstLine="0" w:left="0"/>
        <w:jc w:val="left"/>
      </w:pPr>
      <w:r>
        <w:br w:type="page"/>
      </w:r>
    </w:p>
    <w:p w14:paraId="29000000">
      <w:bookmarkStart w:id="3" w:name="__RefHeading___2"/>
      <w:bookmarkEnd w:id="3"/>
      <w:pPr>
        <w:pStyle w:val="Style_3"/>
        <w:numPr>
          <w:ilvl w:val="0"/>
          <w:numId w:val="1"/>
        </w:numPr>
      </w:pPr>
      <w:r>
        <w:t>Требования к выполнению и представлению результатов курсовой работы</w:t>
      </w:r>
    </w:p>
    <w:p w14:paraId="2A000000"/>
    <w:p w14:paraId="2B000000"/>
    <w:p w14:paraId="2C000000">
      <w:r>
        <w:t xml:space="preserve">Работа выполняется </w:t>
      </w:r>
      <w:r>
        <w:t xml:space="preserve">индивидуально или </w:t>
      </w:r>
      <w:r>
        <w:t>в составе групп, с использованием языка программирования</w:t>
      </w:r>
      <w:r>
        <w:t xml:space="preserve"> и стека технологий на выбор учащегося.</w:t>
      </w:r>
      <w:r>
        <w:t xml:space="preserve"> В процессе построения программной системы должны быть использованы методы сетевого программирования, параллельного программирования, взаимодействия с базами данных, построения пользовательских интерфейсов.</w:t>
      </w:r>
    </w:p>
    <w:p w14:paraId="2D000000">
      <w:r>
        <w:t>Рекомендуемый стек технологий (можно использ</w:t>
      </w:r>
      <w:r>
        <w:t xml:space="preserve">овать альтернативы, </w:t>
      </w:r>
      <w:r>
        <w:t>например,</w:t>
      </w:r>
      <w:r>
        <w:t xml:space="preserve"> стек </w:t>
      </w:r>
      <w:r>
        <w:t>Java</w:t>
      </w:r>
      <w:r>
        <w:t xml:space="preserve"> EE</w:t>
      </w:r>
      <w:r>
        <w:t>):</w:t>
      </w:r>
    </w:p>
    <w:p w14:paraId="2E000000">
      <w:r>
        <w:t>Spring(</w:t>
      </w:r>
      <w:r>
        <w:t>MVC, Boot, Security, Data,</w:t>
      </w:r>
      <w:r>
        <w:t xml:space="preserve"> </w:t>
      </w:r>
      <w:r>
        <w:t>WebFlux</w:t>
      </w:r>
      <w:r>
        <w:t xml:space="preserve">, </w:t>
      </w:r>
      <w:r>
        <w:t>…), PostgreSQL/MySQL</w:t>
      </w:r>
      <w:r>
        <w:t xml:space="preserve">, </w:t>
      </w:r>
      <w:r>
        <w:t>J</w:t>
      </w:r>
      <w:r>
        <w:t>u</w:t>
      </w:r>
      <w:r>
        <w:t>nit</w:t>
      </w:r>
      <w:r>
        <w:t>, …</w:t>
      </w:r>
    </w:p>
    <w:p w14:paraId="2F000000"/>
    <w:p w14:paraId="30000000">
      <w:r>
        <w:t>Р</w:t>
      </w:r>
      <w:r>
        <w:t xml:space="preserve">езультаты представляются в виде </w:t>
      </w:r>
      <w:r>
        <w:t>отчета, содержащего следующие элементы:</w:t>
      </w:r>
    </w:p>
    <w:p w14:paraId="31000000"/>
    <w:p w14:paraId="32000000">
      <w:pPr>
        <w:pStyle w:val="Style_5"/>
        <w:numPr>
          <w:ilvl w:val="0"/>
          <w:numId w:val="5"/>
        </w:numPr>
        <w:ind w:hanging="284" w:left="993"/>
      </w:pPr>
      <w:r>
        <w:t>Описание примененного инструментария, обоснование выбора тех или иных технологий для выполнения целей проекта.</w:t>
      </w:r>
    </w:p>
    <w:p w14:paraId="33000000">
      <w:pPr>
        <w:pStyle w:val="Style_5"/>
        <w:numPr>
          <w:ilvl w:val="0"/>
          <w:numId w:val="5"/>
        </w:numPr>
        <w:ind w:hanging="284" w:left="993"/>
      </w:pPr>
      <w:r>
        <w:t>Подробное описание</w:t>
      </w:r>
      <w:r>
        <w:t xml:space="preserve"> архитектуры программной системы</w:t>
      </w:r>
      <w:r>
        <w:t>;</w:t>
      </w:r>
    </w:p>
    <w:p w14:paraId="34000000">
      <w:pPr>
        <w:pStyle w:val="Style_5"/>
        <w:numPr>
          <w:ilvl w:val="0"/>
          <w:numId w:val="5"/>
        </w:numPr>
        <w:ind w:hanging="284" w:left="993"/>
      </w:pPr>
      <w:r>
        <w:t>программный код пакето</w:t>
      </w:r>
      <w:r>
        <w:t>в и классов программной системы</w:t>
      </w:r>
      <w:r>
        <w:t>;</w:t>
      </w:r>
    </w:p>
    <w:p w14:paraId="35000000">
      <w:pPr>
        <w:pStyle w:val="Style_5"/>
        <w:numPr>
          <w:ilvl w:val="0"/>
          <w:numId w:val="5"/>
        </w:numPr>
        <w:ind w:hanging="284" w:left="993"/>
      </w:pPr>
      <w:r>
        <w:t>примеры тестовых сценариев и результаты их работы;</w:t>
      </w:r>
    </w:p>
    <w:p w14:paraId="36000000">
      <w:pPr>
        <w:pStyle w:val="Style_5"/>
        <w:numPr>
          <w:ilvl w:val="0"/>
          <w:numId w:val="5"/>
        </w:numPr>
        <w:ind w:hanging="284" w:left="993"/>
      </w:pPr>
      <w:r>
        <w:t>с</w:t>
      </w:r>
      <w:r>
        <w:t xml:space="preserve">сылку на </w:t>
      </w:r>
      <w:r>
        <w:t>git</w:t>
      </w:r>
      <w:r>
        <w:t xml:space="preserve"> </w:t>
      </w:r>
      <w:r>
        <w:t>репозиторий</w:t>
      </w:r>
      <w:r>
        <w:t xml:space="preserve"> с проектом</w:t>
      </w:r>
      <w:r>
        <w:t xml:space="preserve"> (опционально).</w:t>
      </w:r>
    </w:p>
    <w:p w14:paraId="37000000">
      <w:pPr>
        <w:ind w:firstLine="0" w:left="0"/>
      </w:pPr>
    </w:p>
    <w:sectPr>
      <w:footerReference r:id="rId1" w:type="default"/>
      <w:pgSz w:h="16838" w:orient="portrait" w:w="11906"/>
      <w:pgMar w:bottom="720" w:footer="708" w:gutter="0" w:header="708" w:left="720" w:right="720" w:top="720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"/>
      <w:lvlJc w:val="left"/>
      <w:pPr>
        <w:ind w:firstLine="0" w:left="0"/>
      </w:pPr>
    </w:lvl>
    <w:lvl w:ilvl="1">
      <w:start w:val="1"/>
      <w:numFmt w:val="decimal"/>
      <w:lvlText w:val="%1.%2"/>
      <w:lvlJc w:val="left"/>
      <w:pPr>
        <w:ind w:firstLine="0" w:left="0"/>
      </w:pPr>
    </w:lvl>
    <w:lvl w:ilvl="2">
      <w:start w:val="1"/>
      <w:numFmt w:val="decimal"/>
      <w:lvlText w:val="%1.%2.%3"/>
      <w:lvlJc w:val="left"/>
      <w:pPr>
        <w:ind w:firstLine="0" w:left="0"/>
      </w:pPr>
    </w:lvl>
    <w:lvl w:ilvl="3">
      <w:start w:val="1"/>
      <w:numFmt w:val="decimal"/>
      <w:lvlText w:val="%1.%2.%3.%4"/>
      <w:lvlJc w:val="left"/>
      <w:pPr>
        <w:ind w:firstLine="0" w:left="0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1429"/>
      </w:pPr>
    </w:lvl>
    <w:lvl w:ilvl="1">
      <w:start w:val="1"/>
      <w:numFmt w:val="lowerLetter"/>
      <w:lvlText w:val="%2."/>
      <w:lvlJc w:val="left"/>
      <w:pPr>
        <w:ind w:hanging="360" w:left="2149"/>
      </w:pPr>
    </w:lvl>
    <w:lvl w:ilvl="2">
      <w:start w:val="1"/>
      <w:numFmt w:val="lowerRoman"/>
      <w:lvlText w:val="%3."/>
      <w:lvlJc w:val="right"/>
      <w:pPr>
        <w:ind w:hanging="180" w:left="2869"/>
      </w:pPr>
    </w:lvl>
    <w:lvl w:ilvl="3">
      <w:start w:val="1"/>
      <w:numFmt w:val="decimal"/>
      <w:lvlText w:val="%4."/>
      <w:lvlJc w:val="left"/>
      <w:pPr>
        <w:ind w:hanging="360" w:left="3589"/>
      </w:pPr>
    </w:lvl>
    <w:lvl w:ilvl="4">
      <w:start w:val="1"/>
      <w:numFmt w:val="lowerLetter"/>
      <w:lvlText w:val="%5."/>
      <w:lvlJc w:val="left"/>
      <w:pPr>
        <w:ind w:hanging="360" w:left="4309"/>
      </w:pPr>
    </w:lvl>
    <w:lvl w:ilvl="5">
      <w:start w:val="1"/>
      <w:numFmt w:val="lowerRoman"/>
      <w:lvlText w:val="%6."/>
      <w:lvlJc w:val="right"/>
      <w:pPr>
        <w:ind w:hanging="180" w:left="5029"/>
      </w:pPr>
    </w:lvl>
    <w:lvl w:ilvl="6">
      <w:start w:val="1"/>
      <w:numFmt w:val="decimal"/>
      <w:lvlText w:val="%7."/>
      <w:lvlJc w:val="left"/>
      <w:pPr>
        <w:ind w:hanging="360" w:left="5749"/>
      </w:pPr>
    </w:lvl>
    <w:lvl w:ilvl="7">
      <w:start w:val="1"/>
      <w:numFmt w:val="lowerLetter"/>
      <w:lvlText w:val="%8."/>
      <w:lvlJc w:val="left"/>
      <w:pPr>
        <w:ind w:hanging="360" w:left="6469"/>
      </w:pPr>
    </w:lvl>
    <w:lvl w:ilvl="8">
      <w:start w:val="1"/>
      <w:numFmt w:val="lowerRoman"/>
      <w:lvlText w:val="%9."/>
      <w:lvlJc w:val="right"/>
      <w:pPr>
        <w:ind w:hanging="180" w:left="7189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1429"/>
      </w:pPr>
    </w:lvl>
    <w:lvl w:ilvl="1">
      <w:start w:val="1"/>
      <w:numFmt w:val="lowerLetter"/>
      <w:lvlText w:val="%2."/>
      <w:lvlJc w:val="left"/>
      <w:pPr>
        <w:ind w:hanging="360" w:left="2149"/>
      </w:pPr>
    </w:lvl>
    <w:lvl w:ilvl="2">
      <w:start w:val="1"/>
      <w:numFmt w:val="lowerRoman"/>
      <w:lvlText w:val="%3."/>
      <w:lvlJc w:val="right"/>
      <w:pPr>
        <w:ind w:hanging="180" w:left="2869"/>
      </w:pPr>
    </w:lvl>
    <w:lvl w:ilvl="3">
      <w:start w:val="1"/>
      <w:numFmt w:val="decimal"/>
      <w:lvlText w:val="%4."/>
      <w:lvlJc w:val="left"/>
      <w:pPr>
        <w:ind w:hanging="360" w:left="3589"/>
      </w:pPr>
    </w:lvl>
    <w:lvl w:ilvl="4">
      <w:start w:val="1"/>
      <w:numFmt w:val="lowerLetter"/>
      <w:lvlText w:val="%5."/>
      <w:lvlJc w:val="left"/>
      <w:pPr>
        <w:ind w:hanging="360" w:left="4309"/>
      </w:pPr>
    </w:lvl>
    <w:lvl w:ilvl="5">
      <w:start w:val="1"/>
      <w:numFmt w:val="lowerRoman"/>
      <w:lvlText w:val="%6."/>
      <w:lvlJc w:val="right"/>
      <w:pPr>
        <w:ind w:hanging="180" w:left="5029"/>
      </w:pPr>
    </w:lvl>
    <w:lvl w:ilvl="6">
      <w:start w:val="1"/>
      <w:numFmt w:val="decimal"/>
      <w:lvlText w:val="%7."/>
      <w:lvlJc w:val="left"/>
      <w:pPr>
        <w:ind w:hanging="360" w:left="5749"/>
      </w:pPr>
    </w:lvl>
    <w:lvl w:ilvl="7">
      <w:start w:val="1"/>
      <w:numFmt w:val="lowerLetter"/>
      <w:lvlText w:val="%8."/>
      <w:lvlJc w:val="left"/>
      <w:pPr>
        <w:ind w:hanging="360" w:left="6469"/>
      </w:pPr>
    </w:lvl>
    <w:lvl w:ilvl="8">
      <w:start w:val="1"/>
      <w:numFmt w:val="lowerRoman"/>
      <w:lvlText w:val="%9."/>
      <w:lvlJc w:val="right"/>
      <w:pPr>
        <w:ind w:hanging="180" w:left="7189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2130"/>
      </w:pPr>
    </w:lvl>
    <w:lvl w:ilvl="1">
      <w:start w:val="1"/>
      <w:numFmt w:val="lowerLetter"/>
      <w:lvlText w:val="%2."/>
      <w:lvlJc w:val="left"/>
      <w:pPr>
        <w:ind w:hanging="360" w:left="2850"/>
      </w:pPr>
    </w:lvl>
    <w:lvl w:ilvl="2">
      <w:start w:val="1"/>
      <w:numFmt w:val="lowerRoman"/>
      <w:lvlText w:val="%3."/>
      <w:lvlJc w:val="right"/>
      <w:pPr>
        <w:ind w:hanging="180" w:left="3570"/>
      </w:pPr>
    </w:lvl>
    <w:lvl w:ilvl="3">
      <w:start w:val="1"/>
      <w:numFmt w:val="decimal"/>
      <w:lvlText w:val="%4."/>
      <w:lvlJc w:val="left"/>
      <w:pPr>
        <w:ind w:hanging="360" w:left="4290"/>
      </w:pPr>
    </w:lvl>
    <w:lvl w:ilvl="4">
      <w:start w:val="1"/>
      <w:numFmt w:val="lowerLetter"/>
      <w:lvlText w:val="%5."/>
      <w:lvlJc w:val="left"/>
      <w:pPr>
        <w:ind w:hanging="360" w:left="5010"/>
      </w:pPr>
    </w:lvl>
    <w:lvl w:ilvl="5">
      <w:start w:val="1"/>
      <w:numFmt w:val="lowerRoman"/>
      <w:lvlText w:val="%6."/>
      <w:lvlJc w:val="right"/>
      <w:pPr>
        <w:ind w:hanging="180" w:left="5730"/>
      </w:pPr>
    </w:lvl>
    <w:lvl w:ilvl="6">
      <w:start w:val="1"/>
      <w:numFmt w:val="decimal"/>
      <w:lvlText w:val="%7."/>
      <w:lvlJc w:val="left"/>
      <w:pPr>
        <w:ind w:hanging="360" w:left="6450"/>
      </w:pPr>
    </w:lvl>
    <w:lvl w:ilvl="7">
      <w:start w:val="1"/>
      <w:numFmt w:val="lowerLetter"/>
      <w:lvlText w:val="%8."/>
      <w:lvlJc w:val="left"/>
      <w:pPr>
        <w:ind w:hanging="360" w:left="7170"/>
      </w:pPr>
    </w:lvl>
    <w:lvl w:ilvl="8">
      <w:start w:val="1"/>
      <w:numFmt w:val="lowerRoman"/>
      <w:lvlText w:val="%9."/>
      <w:lvlJc w:val="right"/>
      <w:pPr>
        <w:ind w:hanging="180" w:left="7890"/>
      </w:pPr>
    </w:lvl>
  </w:abstractNum>
  <w:abstractNum w:abstractNumId="4">
    <w:lvl w:ilvl="0">
      <w:start w:val="1"/>
      <w:numFmt w:val="bullet"/>
      <w:lvlText w:val=""/>
      <w:lvlJc w:val="left"/>
      <w:pPr>
        <w:ind w:hanging="360" w:left="142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9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  <w:pPr>
      <w:spacing w:after="0" w:line="360" w:lineRule="auto"/>
      <w:ind w:firstLine="709" w:left="0"/>
      <w:jc w:val="both"/>
    </w:pPr>
    <w:rPr>
      <w:rFonts w:ascii="Times New Roman" w:hAnsi="Times New Roman"/>
      <w:sz w:val="28"/>
    </w:rPr>
  </w:style>
  <w:style w:default="1" w:styleId="Style_6_ch" w:type="character">
    <w:name w:val="Normal"/>
    <w:link w:val="Style_6"/>
    <w:rPr>
      <w:rFonts w:ascii="Times New Roman" w:hAnsi="Times New Roman"/>
      <w:sz w:val="28"/>
    </w:rPr>
  </w:style>
  <w:style w:styleId="Style_4" w:type="paragraph">
    <w:name w:val="Normal (Web)"/>
    <w:basedOn w:val="Style_6"/>
    <w:link w:val="Style_4_ch"/>
    <w:pPr>
      <w:spacing w:afterAutospacing="on" w:beforeAutospacing="on" w:line="240" w:lineRule="auto"/>
      <w:ind w:firstLine="0" w:left="0"/>
      <w:jc w:val="left"/>
    </w:pPr>
    <w:rPr>
      <w:sz w:val="24"/>
    </w:rPr>
  </w:style>
  <w:style w:styleId="Style_4_ch" w:type="character">
    <w:name w:val="Normal (Web)"/>
    <w:basedOn w:val="Style_6_ch"/>
    <w:link w:val="Style_4"/>
    <w:rPr>
      <w:sz w:val="24"/>
    </w:rPr>
  </w:style>
  <w:style w:styleId="Style_7" w:type="paragraph">
    <w:name w:val="toc 2"/>
    <w:basedOn w:val="Style_6"/>
    <w:next w:val="Style_6"/>
    <w:link w:val="Style_7_ch"/>
    <w:uiPriority w:val="39"/>
    <w:pPr>
      <w:ind w:firstLine="0" w:left="0"/>
    </w:pPr>
  </w:style>
  <w:style w:styleId="Style_7_ch" w:type="character">
    <w:name w:val="toc 2"/>
    <w:basedOn w:val="Style_6_ch"/>
    <w:link w:val="Style_7"/>
  </w:style>
  <w:style w:styleId="Style_8" w:type="paragraph">
    <w:name w:val="toc 4"/>
    <w:next w:val="Style_6"/>
    <w:link w:val="Style_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8_ch" w:type="character">
    <w:name w:val="toc 4"/>
    <w:link w:val="Style_8"/>
    <w:rPr>
      <w:rFonts w:ascii="XO Thames" w:hAnsi="XO Thames"/>
      <w:sz w:val="28"/>
    </w:rPr>
  </w:style>
  <w:style w:styleId="Style_1" w:type="paragraph">
    <w:name w:val="footer"/>
    <w:basedOn w:val="Style_6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footer"/>
    <w:basedOn w:val="Style_6_ch"/>
    <w:link w:val="Style_1"/>
  </w:style>
  <w:style w:styleId="Style_9" w:type="paragraph">
    <w:name w:val="toc 6"/>
    <w:next w:val="Style_6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6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11" w:type="paragraph">
    <w:name w:val="heading 3"/>
    <w:next w:val="Style_6"/>
    <w:link w:val="Style_11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1_ch" w:type="character">
    <w:name w:val="heading 3"/>
    <w:link w:val="Style_11"/>
    <w:rPr>
      <w:rFonts w:ascii="XO Thames" w:hAnsi="XO Thames"/>
      <w:b w:val="1"/>
      <w:sz w:val="26"/>
    </w:rPr>
  </w:style>
  <w:style w:styleId="Style_12" w:type="paragraph">
    <w:name w:val="Код"/>
    <w:basedOn w:val="Style_6"/>
    <w:link w:val="Style_12_ch"/>
    <w:rPr>
      <w:rFonts w:ascii="Courier New" w:hAnsi="Courier New"/>
      <w:sz w:val="24"/>
    </w:rPr>
  </w:style>
  <w:style w:styleId="Style_12_ch" w:type="character">
    <w:name w:val="Код"/>
    <w:basedOn w:val="Style_6_ch"/>
    <w:link w:val="Style_12"/>
    <w:rPr>
      <w:rFonts w:ascii="Courier New" w:hAnsi="Courier New"/>
      <w:sz w:val="24"/>
    </w:rPr>
  </w:style>
  <w:style w:styleId="Style_5" w:type="paragraph">
    <w:name w:val="List Paragraph"/>
    <w:basedOn w:val="Style_6"/>
    <w:link w:val="Style_5_ch"/>
    <w:pPr>
      <w:ind w:firstLine="0" w:left="720"/>
      <w:contextualSpacing w:val="1"/>
    </w:pPr>
  </w:style>
  <w:style w:styleId="Style_5_ch" w:type="character">
    <w:name w:val="List Paragraph"/>
    <w:basedOn w:val="Style_6_ch"/>
    <w:link w:val="Style_5"/>
  </w:style>
  <w:style w:styleId="Style_13" w:type="paragraph">
    <w:name w:val="Default Paragraph Font"/>
    <w:link w:val="Style_13_ch"/>
  </w:style>
  <w:style w:styleId="Style_13_ch" w:type="character">
    <w:name w:val="Default Paragraph Font"/>
    <w:link w:val="Style_13"/>
  </w:style>
  <w:style w:styleId="Style_14" w:type="paragraph">
    <w:name w:val="toc 3"/>
    <w:basedOn w:val="Style_6"/>
    <w:next w:val="Style_6"/>
    <w:link w:val="Style_14_ch"/>
    <w:uiPriority w:val="39"/>
    <w:pPr>
      <w:spacing w:after="120"/>
      <w:ind w:firstLine="0" w:left="0"/>
    </w:pPr>
  </w:style>
  <w:style w:styleId="Style_14_ch" w:type="character">
    <w:name w:val="toc 3"/>
    <w:basedOn w:val="Style_6_ch"/>
    <w:link w:val="Style_14"/>
  </w:style>
  <w:style w:styleId="Style_15" w:type="paragraph">
    <w:name w:val="heading 5"/>
    <w:next w:val="Style_6"/>
    <w:link w:val="Style_15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5_ch" w:type="character">
    <w:name w:val="heading 5"/>
    <w:link w:val="Style_15"/>
    <w:rPr>
      <w:rFonts w:ascii="XO Thames" w:hAnsi="XO Thames"/>
      <w:b w:val="1"/>
      <w:sz w:val="22"/>
    </w:rPr>
  </w:style>
  <w:style w:styleId="Style_3" w:type="paragraph">
    <w:name w:val="heading 1"/>
    <w:basedOn w:val="Style_6"/>
    <w:next w:val="Style_6"/>
    <w:link w:val="Style_3_ch"/>
    <w:uiPriority w:val="9"/>
    <w:qFormat/>
    <w:pPr>
      <w:keepNext w:val="1"/>
      <w:keepLines w:val="1"/>
      <w:spacing w:before="480"/>
      <w:ind/>
      <w:outlineLvl w:val="0"/>
    </w:pPr>
    <w:rPr>
      <w:b w:val="1"/>
    </w:rPr>
  </w:style>
  <w:style w:styleId="Style_3_ch" w:type="character">
    <w:name w:val="heading 1"/>
    <w:basedOn w:val="Style_6_ch"/>
    <w:link w:val="Style_3"/>
    <w:rPr>
      <w:b w:val="1"/>
    </w:rPr>
  </w:style>
  <w:style w:styleId="Style_16" w:type="paragraph">
    <w:name w:val="Hyperlink"/>
    <w:basedOn w:val="Style_13"/>
    <w:link w:val="Style_16_ch"/>
    <w:rPr>
      <w:color w:themeColor="hyperlink" w:val="0000FF"/>
      <w:u w:val="single"/>
    </w:rPr>
  </w:style>
  <w:style w:styleId="Style_16_ch" w:type="character">
    <w:name w:val="Hyperlink"/>
    <w:basedOn w:val="Style_13_ch"/>
    <w:link w:val="Style_16"/>
    <w:rPr>
      <w:color w:themeColor="hyperlink" w:val="0000FF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2" w:type="paragraph">
    <w:name w:val="toc 1"/>
    <w:basedOn w:val="Style_6"/>
    <w:next w:val="Style_6"/>
    <w:link w:val="Style_2_ch"/>
    <w:uiPriority w:val="39"/>
    <w:pPr>
      <w:ind w:firstLine="0" w:left="0"/>
    </w:pPr>
  </w:style>
  <w:style w:styleId="Style_2_ch" w:type="character">
    <w:name w:val="toc 1"/>
    <w:basedOn w:val="Style_6_ch"/>
    <w:link w:val="Style_2"/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6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6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6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next w:val="Style_6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next w:val="Style_6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6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25" w:type="paragraph">
    <w:name w:val="heading 2"/>
    <w:basedOn w:val="Style_6"/>
    <w:next w:val="Style_6"/>
    <w:link w:val="Style_25_ch"/>
    <w:uiPriority w:val="9"/>
    <w:qFormat/>
    <w:pPr>
      <w:keepNext w:val="1"/>
      <w:keepLines w:val="1"/>
      <w:spacing w:before="40"/>
      <w:ind/>
      <w:outlineLvl w:val="1"/>
    </w:pPr>
    <w:rPr>
      <w:rFonts w:asciiTheme="majorAscii" w:hAnsiTheme="majorHAnsi"/>
      <w:color w:themeColor="accent1" w:themeShade="BF" w:val="376092"/>
      <w:sz w:val="26"/>
    </w:rPr>
  </w:style>
  <w:style w:styleId="Style_25_ch" w:type="character">
    <w:name w:val="heading 2"/>
    <w:basedOn w:val="Style_6_ch"/>
    <w:link w:val="Style_25"/>
    <w:rPr>
      <w:rFonts w:asciiTheme="majorAscii" w:hAnsiTheme="majorHAnsi"/>
      <w:color w:themeColor="accent1" w:themeShade="BF" w:val="376092"/>
      <w:sz w:val="26"/>
    </w:rPr>
  </w:style>
  <w:style w:styleId="Style_26" w:type="paragraph">
    <w:name w:val="header"/>
    <w:basedOn w:val="Style_6"/>
    <w:link w:val="Style_26_ch"/>
    <w:pPr>
      <w:tabs>
        <w:tab w:leader="none" w:pos="4677" w:val="center"/>
        <w:tab w:leader="none" w:pos="9355" w:val="right"/>
      </w:tabs>
      <w:ind/>
    </w:pPr>
  </w:style>
  <w:style w:styleId="Style_26_ch" w:type="character">
    <w:name w:val="header"/>
    <w:basedOn w:val="Style_6_ch"/>
    <w:link w:val="Style_26"/>
  </w:style>
  <w:style w:default="1" w:styleId="Style_2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8" w:type="table">
    <w:name w:val="Table Grid"/>
    <w:basedOn w:val="Style_27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numbering.xml" Type="http://schemas.openxmlformats.org/officeDocument/2006/relationships/numbering"/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MyOffice-CoreFramework-Android/26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2022-12-14T17:51:27Z</dcterms:modified>
</cp:coreProperties>
</file>