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xmlns:a="http://schemas.openxmlformats.org/drawingml/2006/main" xmlns:dgm="http://schemas.openxmlformats.org/drawingml/2006/diagram">
  <w:body>
    <w:p>
      <w:pPr>
        <w:jc w:val="center"/>
        <w:rPr>
          <w:rFonts w:ascii="Times New Roman" w:cs="Times New Roman" w:hAnsi="Times New Roman"/>
          <w:lang w:val="ru-RU"/>
        </w:rPr>
      </w:pPr>
      <w:r>
        <w:rPr>
          <w:rFonts w:ascii="Times New Roman" w:cs="Times New Roman" w:hAnsi="Times New Roman"/>
          <w:b/>
          <w:sz w:val="32"/>
          <w:lang w:val="ru-RU"/>
        </w:rPr>
        <w:t>ОТЧЕТ О СЕМИНАРЕ</w:t>
      </w:r>
    </w:p>
    <w:p>
      <w:pPr>
        <w:jc w:val="center"/>
        <w:rPr>
          <w:rFonts w:ascii="Times New Roman" w:cs="Times New Roman" w:hAnsi="Times New Roman"/>
          <w:lang w:val="ru-RU"/>
        </w:rPr>
      </w:pPr>
      <w:r>
        <w:rPr>
          <w:rFonts w:ascii="Times New Roman" w:cs="Times New Roman" w:hAnsi="Times New Roman"/>
          <w:b/>
          <w:sz w:val="24"/>
        </w:rPr>
        <w:t>Exercise</w:t>
      </w:r>
      <w:r>
        <w:rPr>
          <w:rFonts w:ascii="Times New Roman" w:cs="Times New Roman" w:hAnsi="Times New Roman"/>
          <w:b/>
          <w:sz w:val="24"/>
          <w:lang w:val="ru-RU"/>
        </w:rPr>
        <w:t xml:space="preserve"> 02 — </w:t>
      </w:r>
      <w:r>
        <w:rPr>
          <w:rFonts w:ascii="Times New Roman" w:cs="Times New Roman" w:hAnsi="Times New Roman"/>
          <w:b/>
          <w:sz w:val="24"/>
        </w:rPr>
        <w:t>Seminar</w:t>
      </w:r>
      <w:r>
        <w:rPr>
          <w:rFonts w:ascii="Times New Roman" w:cs="Times New Roman" w:hAnsi="Times New Roman"/>
          <w:b/>
          <w:sz w:val="24"/>
          <w:lang w:val="ru-RU"/>
        </w:rPr>
        <w:br w:type="textWrapping"/>
      </w:r>
      <w:r>
        <w:rPr>
          <w:rFonts w:ascii="Times New Roman" w:cs="Times New Roman" w:hAnsi="Times New Roman"/>
          <w:b/>
          <w:sz w:val="24"/>
          <w:lang w:val="ru-RU"/>
        </w:rPr>
        <w:t>Задача 2 «Доставка заказов»</w:t>
      </w:r>
    </w:p>
    <w:p>
      <w:pPr>
        <w:pStyle w:val="Heading1"/>
        <w:rPr>
          <w:rFonts w:ascii="Times New Roman" w:cs="Times New Roman" w:hAnsi="Times New Roman"/>
          <w:lang w:val="ru-RU"/>
        </w:rPr>
      </w:pPr>
      <w:r>
        <w:rPr>
          <w:rFonts w:ascii="Times New Roman" w:cs="Times New Roman" w:hAnsi="Times New Roman"/>
          <w:lang w:val="ru-RU"/>
        </w:rPr>
        <w:t>1. Общая информация</w:t>
      </w:r>
    </w:p>
    <w:p>
      <w:pPr>
        <w:rPr>
          <w:rFonts w:ascii="Times New Roman" w:cs="Times New Roman" w:hAnsi="Times New Roman"/>
          <w:lang w:val="ru-RU"/>
        </w:rPr>
      </w:pPr>
      <w:r>
        <w:rPr>
          <w:rFonts w:ascii="Times New Roman" w:cs="Times New Roman" w:hAnsi="Times New Roman"/>
          <w:lang w:val="ru-RU"/>
        </w:rPr>
        <w:t xml:space="preserve">Проект: </w:t>
      </w:r>
      <w:r>
        <w:rPr>
          <w:rFonts w:ascii="Times New Roman" w:cs="Times New Roman" w:hAnsi="Times New Roman"/>
        </w:rPr>
        <w:t>BSA</w:t>
      </w:r>
      <w:r>
        <w:rPr>
          <w:rFonts w:ascii="Times New Roman" w:cs="Times New Roman" w:hAnsi="Times New Roman"/>
          <w:lang w:val="ru-RU"/>
        </w:rPr>
        <w:t>03</w:t>
      </w:r>
    </w:p>
    <w:p>
      <w:pPr>
        <w:rPr>
          <w:rFonts w:ascii="Times New Roman" w:cs="Times New Roman" w:hAnsi="Times New Roman"/>
          <w:lang w:val="ru-RU"/>
        </w:rPr>
      </w:pPr>
      <w:r>
        <w:rPr>
          <w:rFonts w:ascii="Times New Roman" w:cs="Times New Roman" w:hAnsi="Times New Roman"/>
          <w:lang w:val="ru-RU"/>
        </w:rPr>
        <w:t>Задача: Задача 2 «Доставка заказов»</w:t>
      </w:r>
    </w:p>
    <w:tbl>
      <w:tblPr>
        <w:tblStyle w:val="TableGrid"/>
        <w:tblW w:w="9814" w:type="dxa"/>
        <w:tblInd w:w="162" w:type="dxa"/>
      </w:tblPr>
      <w:tblGrid>
        <w:gridCol w:w="5013"/>
        <w:gridCol w:w="4801"/>
      </w:tblGrid>
      <w:tr>
        <w:trPr>
          <w:cnfStyle w:val="100000000000"/>
        </w:trPr>
        <w:tc>
          <w:tcPr>
            <w:cnfStyle w:val="100010000000"/>
            <w:tcW w:w="5013" w:type="dxa"/>
          </w:tcPr>
          <w:p>
            <w:pPr>
              <w:rPr>
                <w:rFonts w:ascii="Times New Roman" w:cs="Times New Roman" w:hAnsi="Times New Roman"/>
                <w:lang w:val="ru-RU"/>
              </w:rPr>
            </w:pPr>
            <w:r>
              <w:rPr>
                <w:rFonts w:ascii="Times New Roman" w:cs="Times New Roman" w:hAnsi="Times New Roman"/>
                <w:lang w:val="ru-RU"/>
              </w:rPr>
              <w:t>Участники</w:t>
            </w:r>
          </w:p>
        </w:tc>
        <w:tc>
          <w:tcPr>
            <w:cnfStyle w:val="100001000000"/>
            <w:tcW w:w="4801" w:type="dxa"/>
          </w:tcPr>
          <w:p>
            <w:pPr>
              <w:rPr>
                <w:rFonts w:ascii="Times New Roman" w:cs="Times New Roman" w:hAnsi="Times New Roman"/>
                <w:lang w:val="ru-RU"/>
              </w:rPr>
            </w:pPr>
            <w:r>
              <w:rPr>
                <w:rFonts w:ascii="Times New Roman" w:cs="Times New Roman" w:hAnsi="Times New Roman"/>
                <w:lang w:val="ru-RU"/>
              </w:rPr>
              <w:t>Роли во время проведения семинара</w:t>
            </w:r>
          </w:p>
        </w:tc>
      </w:tr>
      <w:tr>
        <w:trPr>
          <w:cnfStyle w:val="000000000000"/>
        </w:trPr>
        <w:tc>
          <w:tcPr>
            <w:cnfStyle w:val="000010000000"/>
            <w:tcW w:w="5013" w:type="dxa"/>
          </w:tcPr>
          <w:p>
            <w:pPr>
              <w:rPr>
                <w:rFonts w:ascii="Times New Roman" w:cs="Times New Roman" w:hAnsi="Times New Roman"/>
                <w:lang w:val="ru-RU"/>
              </w:rPr>
            </w:pPr>
            <w:r>
              <w:rPr>
                <w:rFonts w:ascii="Times New Roman" w:cs="Times New Roman" w:hAnsi="Times New Roman"/>
              </w:rPr>
              <w:t>niobetar</w:t>
            </w:r>
            <w:r>
              <w:rPr>
                <w:rFonts w:ascii="Times New Roman" w:cs="Times New Roman" w:hAnsi="Times New Roman"/>
                <w:lang w:val="ru-RU"/>
              </w:rPr>
              <w:t xml:space="preserve"> (Гриша)</w:t>
            </w:r>
          </w:p>
        </w:tc>
        <w:tc>
          <w:tcPr>
            <w:cnfStyle w:val="000001000000"/>
            <w:tcW w:w="4801" w:type="dxa"/>
          </w:tcPr>
          <w:p>
            <w:pPr>
              <w:rPr>
                <w:rFonts w:ascii="Times New Roman" w:cs="Times New Roman" w:hAnsi="Times New Roman"/>
                <w:lang w:val="ru-RU"/>
              </w:rPr>
            </w:pPr>
            <w:r>
              <w:rPr>
                <w:rFonts w:ascii="Times New Roman" w:cs="Times New Roman" w:hAnsi="Times New Roman"/>
                <w:lang w:val="ru-RU"/>
              </w:rPr>
              <w:t>Ведущий</w:t>
            </w:r>
          </w:p>
        </w:tc>
      </w:tr>
      <w:tr>
        <w:trPr>
          <w:cnfStyle w:val="000000000000"/>
        </w:trPr>
        <w:tc>
          <w:tcPr>
            <w:cnfStyle w:val="000010000000"/>
            <w:tcW w:w="5013" w:type="dxa"/>
          </w:tcPr>
          <w:p>
            <w:pPr>
              <w:rPr>
                <w:rFonts w:ascii="Times New Roman" w:cs="Times New Roman" w:hAnsi="Times New Roman"/>
                <w:lang w:val="ru-RU"/>
              </w:rPr>
            </w:pPr>
            <w:r>
              <w:rPr>
                <w:rFonts w:ascii="Times New Roman" w:cs="Times New Roman" w:hAnsi="Times New Roman"/>
              </w:rPr>
              <w:t>andrikbo</w:t>
            </w:r>
            <w:r>
              <w:rPr>
                <w:rFonts w:ascii="Times New Roman" w:cs="Times New Roman" w:hAnsi="Times New Roman"/>
                <w:lang w:val="ru-RU"/>
              </w:rPr>
              <w:t xml:space="preserve"> (Настя)</w:t>
            </w:r>
          </w:p>
        </w:tc>
        <w:tc>
          <w:tcPr>
            <w:cnfStyle w:val="000001000000"/>
            <w:tcW w:w="4801" w:type="dxa"/>
          </w:tcPr>
          <w:p>
            <w:pPr>
              <w:rPr>
                <w:rFonts w:ascii="Times New Roman" w:cs="Times New Roman" w:hAnsi="Times New Roman"/>
                <w:lang w:val="ru-RU"/>
              </w:rPr>
            </w:pPr>
            <w:r>
              <w:rPr>
                <w:rFonts w:ascii="Times New Roman" w:cs="Times New Roman" w:hAnsi="Times New Roman"/>
                <w:lang w:val="ru-RU"/>
              </w:rPr>
              <w:t>Делопроизводитель</w:t>
            </w:r>
          </w:p>
        </w:tc>
      </w:tr>
      <w:tr>
        <w:trPr>
          <w:cnfStyle w:val="000000000000"/>
        </w:trPr>
        <w:tc>
          <w:tcPr>
            <w:cnfStyle w:val="000010000000"/>
            <w:tcW w:w="5013" w:type="dxa"/>
          </w:tcPr>
          <w:p>
            <w:pPr>
              <w:rPr>
                <w:rFonts w:ascii="Times New Roman" w:cs="Times New Roman" w:hAnsi="Times New Roman"/>
                <w:lang w:val="ru-RU"/>
              </w:rPr>
            </w:pPr>
            <w:r>
              <w:rPr>
                <w:rFonts w:ascii="Times New Roman" w:cs="Times New Roman" w:hAnsi="Times New Roman"/>
              </w:rPr>
              <w:t>madelinm</w:t>
            </w:r>
            <w:r>
              <w:rPr>
                <w:rFonts w:ascii="Times New Roman" w:cs="Times New Roman" w:hAnsi="Times New Roman"/>
                <w:lang w:val="ru-RU"/>
              </w:rPr>
              <w:t xml:space="preserve"> (Даша)</w:t>
            </w:r>
          </w:p>
        </w:tc>
        <w:tc>
          <w:tcPr>
            <w:cnfStyle w:val="000001000000"/>
            <w:tcW w:w="4801" w:type="dxa"/>
          </w:tcPr>
          <w:p>
            <w:pPr>
              <w:jc w:val="left"/>
              <w:rPr>
                <w:rFonts w:ascii="Times New Roman" w:cs="Times New Roman" w:hAnsi="Times New Roman"/>
                <w:lang w:val="ru-RU"/>
              </w:rPr>
            </w:pPr>
            <w:r>
              <w:rPr>
                <w:rFonts w:ascii="Times New Roman" w:cs="Times New Roman" w:hAnsi="Times New Roman"/>
                <w:lang w:val="ru-RU"/>
              </w:rPr>
              <w:t>Делопроизводитель</w:t>
            </w:r>
          </w:p>
        </w:tc>
      </w:tr>
    </w:tbl>
    <w:p>
      <w:pPr>
        <w:rPr>
          <w:rFonts w:ascii="Times New Roman" w:cs="Times New Roman" w:hAnsi="Times New Roman"/>
          <w:lang w:val="ru-RU"/>
        </w:rPr>
      </w:pPr>
    </w:p>
    <w:p>
      <w:pPr>
        <w:rPr>
          <w:rFonts w:ascii="Times New Roman" w:cs="Times New Roman" w:hAnsi="Times New Roman"/>
          <w:lang w:val="ru-RU"/>
        </w:rPr>
      </w:pPr>
      <w:r>
        <w:rPr>
          <w:rFonts w:ascii="Times New Roman" w:cs="Times New Roman" w:hAnsi="Times New Roman"/>
          <w:lang w:val="ru-RU"/>
        </w:rPr>
        <w:t xml:space="preserve">Цель семинара — на основании результатов ролевой игры и мозгового штурма согласовать бизнес-требования, роли системы и их проблемы </w:t>
      </w:r>
      <w:r>
        <w:rPr>
          <w:rFonts w:ascii="Times New Roman" w:cs="Times New Roman" w:hAnsi="Times New Roman"/>
        </w:rPr>
        <w:t>AS</w:t>
      </w:r>
      <w:r>
        <w:rPr>
          <w:rFonts w:ascii="Times New Roman" w:cs="Times New Roman" w:hAnsi="Times New Roman"/>
          <w:lang w:val="ru-RU"/>
        </w:rPr>
        <w:t xml:space="preserve"> </w:t>
      </w:r>
      <w:r>
        <w:rPr>
          <w:rFonts w:ascii="Times New Roman" w:cs="Times New Roman" w:hAnsi="Times New Roman"/>
        </w:rPr>
        <w:t>IS</w:t>
      </w:r>
      <w:r>
        <w:rPr>
          <w:rFonts w:ascii="Times New Roman" w:cs="Times New Roman" w:hAnsi="Times New Roman"/>
          <w:lang w:val="ru-RU"/>
        </w:rPr>
        <w:t xml:space="preserve">, потребности ролей и возможные действия </w:t>
      </w:r>
      <w:r>
        <w:rPr>
          <w:rFonts w:ascii="Times New Roman" w:cs="Times New Roman" w:hAnsi="Times New Roman"/>
        </w:rPr>
        <w:t>TO</w:t>
      </w:r>
      <w:r>
        <w:rPr>
          <w:rFonts w:ascii="Times New Roman" w:cs="Times New Roman" w:hAnsi="Times New Roman"/>
          <w:lang w:val="ru-RU"/>
        </w:rPr>
        <w:t xml:space="preserve"> </w:t>
      </w:r>
      <w:r>
        <w:rPr>
          <w:rFonts w:ascii="Times New Roman" w:cs="Times New Roman" w:hAnsi="Times New Roman"/>
        </w:rPr>
        <w:t>BE</w:t>
      </w:r>
      <w:r>
        <w:rPr>
          <w:rFonts w:ascii="Times New Roman" w:cs="Times New Roman" w:hAnsi="Times New Roman"/>
          <w:lang w:val="ru-RU"/>
        </w:rPr>
        <w:t>, определить решения проблем, рассмотренных на мозговом штурме, а также установить границы системы через функции, выполняемые ролями в системе.</w:t>
      </w:r>
    </w:p>
    <w:p>
      <w:pPr>
        <w:pStyle w:val="Heading1"/>
        <w:rPr>
          <w:rFonts w:ascii="Times New Roman" w:cs="Times New Roman" w:hAnsi="Times New Roman"/>
          <w:lang w:val="ru-RU"/>
        </w:rPr>
      </w:pPr>
      <w:r>
        <w:rPr>
          <w:rFonts w:ascii="Times New Roman" w:cs="Times New Roman" w:hAnsi="Times New Roman"/>
          <w:lang w:val="ru-RU"/>
        </w:rPr>
        <w:t>2. Проведение семинара</w:t>
      </w:r>
    </w:p>
    <w:p>
      <w:pPr>
        <w:rPr>
          <w:rFonts w:ascii="Times New Roman" w:cs="Times New Roman" w:hAnsi="Times New Roman"/>
          <w:lang w:val="ru-RU"/>
        </w:rPr>
      </w:pPr>
    </w:p>
    <w:p>
      <w:pPr>
        <w:rPr>
          <w:rFonts w:ascii="Times New Roman" w:cs="Times New Roman" w:hAnsi="Times New Roman"/>
          <w:lang w:val="ru-RU"/>
        </w:rPr>
      </w:pPr>
      <w:r>
        <w:rPr>
          <w:rFonts w:ascii="Times New Roman" w:cs="Times New Roman" w:hAnsi="Times New Roman"/>
          <w:lang w:val="ru-RU"/>
        </w:rPr>
        <w:t>В ходе семинара участники последовательно рассмотрели предложения, сформированные на предыдущих этапах работы. По каждому блоку обсуждались аргументы за и против, после чего фиксировалось согласованное решение.</w:t>
      </w:r>
    </w:p>
    <w:p>
      <w:pPr>
        <w:pStyle w:val="Heading1"/>
        <w:rPr>
          <w:rFonts w:ascii="Times New Roman" w:cs="Times New Roman" w:hAnsi="Times New Roman"/>
          <w:lang w:val="ru-RU"/>
        </w:rPr>
      </w:pPr>
      <w:r>
        <w:rPr>
          <w:rFonts w:ascii="Times New Roman" w:cs="Times New Roman" w:hAnsi="Times New Roman"/>
          <w:lang w:val="ru-RU"/>
        </w:rPr>
        <w:t>3. Блок 1. Бизнес-требования</w:t>
      </w:r>
    </w:p>
    <w:p>
      <w:pPr>
        <w:rPr>
          <w:rFonts w:ascii="Times New Roman" w:cs="Times New Roman" w:hAnsi="Times New Roman"/>
          <w:lang w:val="ru-RU"/>
        </w:rPr>
      </w:pPr>
      <w:r>
        <w:rPr>
          <w:rFonts w:ascii="Times New Roman" w:cs="Times New Roman" w:hAnsi="Times New Roman"/>
          <w:lang w:val="ru-RU"/>
        </w:rPr>
        <w:t xml:space="preserve">Ведущий: </w:t>
      </w:r>
      <w:r>
        <w:rPr>
          <w:rFonts w:ascii="Times New Roman" w:cs="Times New Roman" w:hAnsi="Times New Roman"/>
        </w:rPr>
        <w:t>niobetar</w:t>
      </w:r>
      <w:r>
        <w:rPr>
          <w:rFonts w:ascii="Times New Roman" w:cs="Times New Roman" w:hAnsi="Times New Roman"/>
          <w:lang w:val="ru-RU"/>
        </w:rPr>
        <w:t xml:space="preserve"> (Гриша)</w:t>
      </w:r>
    </w:p>
    <w:p>
      <w:pPr>
        <w:rPr>
          <w:rFonts w:ascii="Times New Roman" w:cs="Times New Roman" w:hAnsi="Times New Roman"/>
          <w:lang w:val="ru-RU"/>
        </w:rPr>
      </w:pPr>
      <w:r>
        <w:rPr>
          <w:rFonts w:ascii="Times New Roman" w:cs="Times New Roman" w:hAnsi="Times New Roman"/>
          <w:lang w:val="ru-RU"/>
        </w:rPr>
        <w:t xml:space="preserve">Делопроизводитель: </w:t>
      </w:r>
      <w:r>
        <w:rPr>
          <w:rFonts w:ascii="Times New Roman" w:cs="Times New Roman" w:hAnsi="Times New Roman"/>
        </w:rPr>
        <w:t>andrikbo</w:t>
      </w:r>
      <w:r>
        <w:rPr>
          <w:rFonts w:ascii="Times New Roman" w:cs="Times New Roman" w:hAnsi="Times New Roman"/>
          <w:lang w:val="ru-RU"/>
        </w:rPr>
        <w:t xml:space="preserve"> (Настя)</w:t>
      </w:r>
    </w:p>
    <w:p>
      <w:pPr>
        <w:rPr>
          <w:rFonts w:ascii="Times New Roman" w:cs="Times New Roman" w:hAnsi="Times New Roman"/>
          <w:lang w:val="ru-RU"/>
        </w:rPr>
      </w:pPr>
      <w:r>
        <w:rPr>
          <w:rFonts w:ascii="Times New Roman" w:cs="Times New Roman" w:hAnsi="Times New Roman"/>
          <w:lang w:val="ru-RU"/>
        </w:rPr>
        <w:t>Цель: рассмотреть предложения для формирования бизнес-требований, полученные на мозговом штурме, сопоставить аргументы за и против и определить итоговые решения.</w:t>
      </w:r>
    </w:p>
    <w:tbl>
      <w:tblPr>
        <w:tblStyle w:val="TableGrid"/>
        <w:tblW w:w="0" w:type="auto"/>
        <w:jc w:val="center"/>
        <w:tblLook w:val="04A0"/>
      </w:tblPr>
      <w:tblGrid>
        <w:gridCol w:w="425"/>
        <w:gridCol w:w="2693"/>
        <w:gridCol w:w="2126"/>
        <w:gridCol w:w="2732"/>
        <w:gridCol w:w="1994"/>
      </w:tblGrid>
      <w:tr>
        <w:trPr>
          <w:tblHeader w:val="on"/>
          <w:jc w:val="center"/>
        </w:trPr>
        <w:tc>
          <w:tcPr>
            <w:cnfStyle w:val="101000000000"/>
            <w:tcW w:w="425" w:type="dxa"/>
          </w:tcPr>
          <w:p>
            <w:p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b/>
                <w:sz w:val="17"/>
              </w:rPr>
              <w:t>№</w:t>
            </w:r>
          </w:p>
        </w:tc>
        <w:tc>
          <w:tcPr>
            <w:cnfStyle w:val="100000000000"/>
            <w:tcW w:w="2693" w:type="dxa"/>
          </w:tcPr>
          <w:p>
            <w:p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b/>
                <w:sz w:val="17"/>
              </w:rPr>
              <w:t>Предложение / идея</w:t>
            </w:r>
          </w:p>
        </w:tc>
        <w:tc>
          <w:tcPr>
            <w:cnfStyle w:val="100000000000"/>
            <w:tcW w:w="2126" w:type="dxa"/>
          </w:tcPr>
          <w:p>
            <w:pPr>
              <w:rPr>
                <w:rFonts w:ascii="Times New Roman" w:cs="Times New Roman" w:hAnsi="Times New Roman"/>
                <w:lang w:val="ru-RU"/>
              </w:rPr>
            </w:pPr>
            <w:r>
              <w:rPr>
                <w:rFonts w:ascii="Times New Roman" w:cs="Times New Roman" w:hAnsi="Times New Roman"/>
                <w:b/>
                <w:sz w:val="17"/>
                <w:lang w:val="ru-RU"/>
              </w:rPr>
              <w:t>Аргумент за</w:t>
            </w:r>
          </w:p>
        </w:tc>
        <w:tc>
          <w:tcPr>
            <w:cnfStyle w:val="100000000000"/>
            <w:tcW w:w="2732" w:type="dxa"/>
          </w:tcPr>
          <w:p>
            <w:pPr>
              <w:rPr>
                <w:rFonts w:ascii="Times New Roman" w:cs="Times New Roman" w:hAnsi="Times New Roman"/>
                <w:b/>
                <w:bCs/>
                <w:sz w:val="17"/>
                <w:szCs w:val="17"/>
                <w:lang w:val="ru-RU"/>
              </w:rPr>
            </w:pPr>
            <w:r>
              <w:rPr>
                <w:rFonts w:ascii="Times New Roman" w:cs="Times New Roman" w:hAnsi="Times New Roman"/>
                <w:b/>
                <w:bCs/>
                <w:sz w:val="17"/>
                <w:szCs w:val="17"/>
                <w:lang w:val="ru-RU"/>
              </w:rPr>
              <w:t>Аргумент против</w:t>
            </w:r>
          </w:p>
        </w:tc>
        <w:tc>
          <w:tcPr>
            <w:cnfStyle w:val="100000000000"/>
            <w:tcW w:w="1994" w:type="dxa"/>
          </w:tcPr>
          <w:p>
            <w:p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b/>
                <w:sz w:val="17"/>
              </w:rPr>
              <w:t>Решение семинара</w:t>
            </w:r>
          </w:p>
        </w:tc>
      </w:tr>
      <w:tr>
        <w:trPr>
          <w:jc w:val="center"/>
        </w:trPr>
        <w:tc>
          <w:tcPr>
            <w:cnfStyle w:val="001000100000"/>
            <w:tcW w:w="425" w:type="dxa"/>
          </w:tcPr>
          <w:p>
            <w:p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sz w:val="17"/>
              </w:rPr>
              <w:t>1</w:t>
            </w:r>
          </w:p>
        </w:tc>
        <w:tc>
          <w:tcPr>
            <w:cnfStyle w:val="000000100000"/>
            <w:tcW w:w="2693" w:type="dxa"/>
          </w:tcPr>
          <w:p>
            <w:pPr>
              <w:rPr>
                <w:rFonts w:ascii="Times New Roman" w:cs="Times New Roman" w:hAnsi="Times New Roman"/>
                <w:lang w:val="ru-RU"/>
              </w:rPr>
            </w:pPr>
            <w:r>
              <w:rPr>
                <w:rFonts w:ascii="Times New Roman" w:cs="Times New Roman" w:hAnsi="Times New Roman"/>
                <w:sz w:val="17"/>
                <w:lang w:val="ru-RU"/>
              </w:rPr>
              <w:t>Сократить количество задержек при выполнении доставки</w:t>
            </w:r>
          </w:p>
        </w:tc>
        <w:tc>
          <w:tcPr>
            <w:cnfStyle w:val="000000100000"/>
            <w:tcW w:w="2126" w:type="dxa"/>
          </w:tcPr>
          <w:p>
            <w:pPr>
              <w:rPr>
                <w:rFonts w:ascii="Times New Roman" w:cs="Times New Roman" w:hAnsi="Times New Roman"/>
                <w:lang w:val="ru-RU"/>
              </w:rPr>
            </w:pPr>
            <w:r>
              <w:rPr>
                <w:rFonts w:ascii="Times New Roman" w:cs="Times New Roman" w:hAnsi="Times New Roman"/>
                <w:sz w:val="17"/>
                <w:lang w:val="ru-RU"/>
              </w:rPr>
              <w:t>Задержки являются одной из основных проблем клиента, курьера и диспетчера и напрямую влияют на качество доставки</w:t>
            </w:r>
          </w:p>
        </w:tc>
        <w:tc>
          <w:tcPr>
            <w:cnfStyle w:val="000000100000"/>
            <w:tcW w:w="2732" w:type="dxa"/>
          </w:tcPr>
          <w:p>
            <w:pPr>
              <w:rPr>
                <w:rFonts w:ascii="Times New Roman" w:cs="Times New Roman" w:hAnsi="Times New Roman"/>
                <w:lang w:val="ru-RU"/>
              </w:rPr>
            </w:pPr>
            <w:r>
              <w:rPr>
                <w:rFonts w:ascii="Times New Roman" w:cs="Times New Roman" w:hAnsi="Times New Roman"/>
                <w:sz w:val="17"/>
                <w:lang w:val="ru-RU"/>
              </w:rPr>
              <w:t>Не все задержки можно устранить средствами системы: на доставку влияют пробки, погода, отсутствие клиента и другие внешние факторы</w:t>
            </w:r>
          </w:p>
        </w:tc>
        <w:tc>
          <w:tcPr>
            <w:cnfStyle w:val="000000100000"/>
            <w:tcW w:w="1994" w:type="dxa"/>
          </w:tcPr>
          <w:p>
            <w:p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sz w:val="17"/>
              </w:rPr>
              <w:t xml:space="preserve">Принять </w:t>
            </w:r>
          </w:p>
        </w:tc>
      </w:tr>
      <w:tr>
        <w:trPr>
          <w:jc w:val="center"/>
        </w:trPr>
        <w:tc>
          <w:tcPr>
            <w:cnfStyle w:val="001000010000"/>
            <w:tcW w:w="425" w:type="dxa"/>
          </w:tcPr>
          <w:p>
            <w:p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sz w:val="17"/>
              </w:rPr>
              <w:t>2</w:t>
            </w:r>
          </w:p>
        </w:tc>
        <w:tc>
          <w:tcPr>
            <w:cnfStyle w:val="000000010000"/>
            <w:tcW w:w="2693" w:type="dxa"/>
          </w:tcPr>
          <w:p>
            <w:pPr>
              <w:rPr>
                <w:rFonts w:ascii="Times New Roman" w:cs="Times New Roman" w:hAnsi="Times New Roman"/>
                <w:lang w:val="ru-RU"/>
              </w:rPr>
            </w:pPr>
            <w:r>
              <w:rPr>
                <w:rFonts w:ascii="Times New Roman" w:cs="Times New Roman" w:hAnsi="Times New Roman"/>
                <w:sz w:val="17"/>
                <w:lang w:val="ru-RU"/>
              </w:rPr>
              <w:t>Сократить количество ручных операций при обработке заказов</w:t>
            </w:r>
          </w:p>
        </w:tc>
        <w:tc>
          <w:tcPr>
            <w:cnfStyle w:val="000000010000"/>
            <w:tcW w:w="2126" w:type="dxa"/>
          </w:tcPr>
          <w:p>
            <w:pPr>
              <w:rPr>
                <w:rFonts w:ascii="Times New Roman" w:cs="Times New Roman" w:hAnsi="Times New Roman"/>
                <w:lang w:val="ru-RU"/>
              </w:rPr>
            </w:pPr>
            <w:r>
              <w:rPr>
                <w:rFonts w:ascii="Times New Roman" w:cs="Times New Roman" w:hAnsi="Times New Roman"/>
                <w:sz w:val="17"/>
                <w:lang w:val="ru-RU"/>
              </w:rPr>
              <w:t>Ручной ввод, проверки и уточнения увеличивают время обработки и вероятность ошибок</w:t>
            </w:r>
          </w:p>
        </w:tc>
        <w:tc>
          <w:tcPr>
            <w:cnfStyle w:val="000000010000"/>
            <w:tcW w:w="2732" w:type="dxa"/>
          </w:tcPr>
          <w:p>
            <w:pPr>
              <w:rPr>
                <w:rFonts w:ascii="Times New Roman" w:cs="Times New Roman" w:hAnsi="Times New Roman"/>
                <w:lang w:val="ru-RU"/>
              </w:rPr>
            </w:pPr>
            <w:r>
              <w:rPr>
                <w:rFonts w:ascii="Times New Roman" w:cs="Times New Roman" w:hAnsi="Times New Roman"/>
                <w:sz w:val="17"/>
                <w:lang w:val="ru-RU"/>
              </w:rPr>
              <w:t>Полностью исключить ручную работу нельзя, поскольку нестандартные ситуации требуют участия сотрудников</w:t>
            </w:r>
          </w:p>
        </w:tc>
        <w:tc>
          <w:tcPr>
            <w:cnfStyle w:val="000000010000"/>
            <w:tcW w:w="1994" w:type="dxa"/>
          </w:tcPr>
          <w:p>
            <w:p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sz w:val="17"/>
              </w:rPr>
              <w:t xml:space="preserve">Принять </w:t>
            </w:r>
          </w:p>
        </w:tc>
      </w:tr>
      <w:tr>
        <w:trPr>
          <w:jc w:val="center"/>
        </w:trPr>
        <w:tc>
          <w:tcPr>
            <w:cnfStyle w:val="001000100000"/>
            <w:tcW w:w="425" w:type="dxa"/>
          </w:tcPr>
          <w:p>
            <w:p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sz w:val="17"/>
              </w:rPr>
              <w:t>3</w:t>
            </w:r>
          </w:p>
        </w:tc>
        <w:tc>
          <w:tcPr>
            <w:cnfStyle w:val="000000100000"/>
            <w:tcW w:w="2693" w:type="dxa"/>
          </w:tcPr>
          <w:p>
            <w:pPr>
              <w:rPr>
                <w:rFonts w:ascii="Times New Roman" w:cs="Times New Roman" w:hAnsi="Times New Roman"/>
                <w:lang w:val="ru-RU"/>
              </w:rPr>
            </w:pPr>
            <w:r>
              <w:rPr>
                <w:rFonts w:ascii="Times New Roman" w:cs="Times New Roman" w:hAnsi="Times New Roman"/>
                <w:sz w:val="17"/>
                <w:lang w:val="ru-RU"/>
              </w:rPr>
              <w:t>Повысить эффективность распределения заказов между курьерами</w:t>
            </w:r>
          </w:p>
        </w:tc>
        <w:tc>
          <w:tcPr>
            <w:cnfStyle w:val="000000100000"/>
            <w:tcW w:w="2126" w:type="dxa"/>
          </w:tcPr>
          <w:p>
            <w:pPr>
              <w:rPr>
                <w:rFonts w:ascii="Times New Roman" w:cs="Times New Roman" w:hAnsi="Times New Roman"/>
                <w:lang w:val="ru-RU"/>
              </w:rPr>
            </w:pPr>
            <w:r>
              <w:rPr>
                <w:rFonts w:ascii="Times New Roman" w:cs="Times New Roman" w:hAnsi="Times New Roman"/>
                <w:sz w:val="17"/>
                <w:lang w:val="ru-RU"/>
              </w:rPr>
              <w:t>Неоптимальное распределение увеличивает маршрут и может приводить к задержкам; проблема подтверждена курьером и диспетчером</w:t>
            </w:r>
          </w:p>
        </w:tc>
        <w:tc>
          <w:tcPr>
            <w:cnfStyle w:val="000000100000"/>
            <w:tcW w:w="2732" w:type="dxa"/>
          </w:tcPr>
          <w:p>
            <w:pPr>
              <w:rPr>
                <w:rFonts w:ascii="Times New Roman" w:cs="Times New Roman" w:hAnsi="Times New Roman"/>
                <w:lang w:val="ru-RU"/>
              </w:rPr>
            </w:pPr>
            <w:r>
              <w:rPr>
                <w:rFonts w:ascii="Times New Roman" w:cs="Times New Roman" w:hAnsi="Times New Roman"/>
                <w:sz w:val="17"/>
                <w:lang w:val="ru-RU"/>
              </w:rPr>
              <w:t>Требуется отдельно определить критерии оптимального распределения</w:t>
            </w:r>
          </w:p>
        </w:tc>
        <w:tc>
          <w:tcPr>
            <w:cnfStyle w:val="000000100000"/>
            <w:tcW w:w="1994" w:type="dxa"/>
          </w:tcPr>
          <w:p>
            <w:p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sz w:val="17"/>
              </w:rPr>
              <w:t xml:space="preserve">Принять </w:t>
            </w:r>
          </w:p>
        </w:tc>
      </w:tr>
      <w:tr>
        <w:trPr>
          <w:jc w:val="center"/>
        </w:trPr>
        <w:tc>
          <w:tcPr>
            <w:cnfStyle w:val="001000010000"/>
            <w:tcW w:w="425" w:type="dxa"/>
          </w:tcPr>
          <w:p>
            <w:p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sz w:val="17"/>
              </w:rPr>
              <w:t>4</w:t>
            </w:r>
          </w:p>
        </w:tc>
        <w:tc>
          <w:tcPr>
            <w:cnfStyle w:val="000000010000"/>
            <w:tcW w:w="2693" w:type="dxa"/>
          </w:tcPr>
          <w:p>
            <w:pPr>
              <w:rPr>
                <w:rFonts w:ascii="Times New Roman" w:cs="Times New Roman" w:hAnsi="Times New Roman"/>
                <w:lang w:val="ru-RU"/>
              </w:rPr>
            </w:pPr>
            <w:r>
              <w:rPr>
                <w:rFonts w:ascii="Times New Roman" w:cs="Times New Roman" w:hAnsi="Times New Roman"/>
                <w:sz w:val="17"/>
                <w:lang w:val="ru-RU"/>
              </w:rPr>
              <w:t>Обеспечить оперативную связь курьеров с диспетчерами и при необходимости с клиентами</w:t>
            </w:r>
            <w:r>
              <w:rPr>
                <w:rFonts w:ascii="Times New Roman" w:cs="Times New Roman" w:hAnsi="Times New Roman"/>
                <w:sz w:val="17"/>
                <w:lang w:val="ru-RU"/>
              </w:rPr>
              <w:t xml:space="preserve">, в </w:t>
            </w:r>
            <w:r>
              <w:rPr>
                <w:rFonts w:ascii="Times New Roman" w:cs="Times New Roman" w:hAnsi="Times New Roman"/>
                <w:sz w:val="17"/>
                <w:lang w:val="ru-RU"/>
              </w:rPr>
              <w:t>крайнем случае</w:t>
            </w:r>
          </w:p>
        </w:tc>
        <w:tc>
          <w:tcPr>
            <w:cnfStyle w:val="000000010000"/>
            <w:tcW w:w="2126" w:type="dxa"/>
          </w:tcPr>
          <w:p>
            <w:pPr>
              <w:rPr>
                <w:rFonts w:ascii="Times New Roman" w:cs="Times New Roman" w:hAnsi="Times New Roman"/>
                <w:lang w:val="ru-RU"/>
              </w:rPr>
            </w:pPr>
            <w:r>
              <w:rPr>
                <w:rFonts w:ascii="Times New Roman" w:cs="Times New Roman" w:hAnsi="Times New Roman"/>
                <w:sz w:val="17"/>
                <w:lang w:val="ru-RU"/>
              </w:rPr>
              <w:t xml:space="preserve">Быстрый обмен информацией необходим при задержках и </w:t>
            </w:r>
            <w:r>
              <w:rPr>
                <w:rFonts w:ascii="Times New Roman" w:cs="Times New Roman" w:hAnsi="Times New Roman"/>
                <w:sz w:val="17"/>
                <w:lang w:val="ru-RU"/>
              </w:rPr>
              <w:t>нестандартных ситуациях</w:t>
            </w:r>
          </w:p>
        </w:tc>
        <w:tc>
          <w:tcPr>
            <w:cnfStyle w:val="000000010000"/>
            <w:tcW w:w="2732" w:type="dxa"/>
          </w:tcPr>
          <w:p>
            <w:pPr>
              <w:rPr>
                <w:rFonts w:ascii="Times New Roman" w:cs="Times New Roman" w:hAnsi="Times New Roman"/>
                <w:lang w:val="ru-RU"/>
              </w:rPr>
            </w:pPr>
            <w:r>
              <w:rPr>
                <w:rFonts w:ascii="Times New Roman" w:cs="Times New Roman" w:hAnsi="Times New Roman"/>
                <w:sz w:val="17"/>
                <w:lang w:val="ru-RU"/>
              </w:rPr>
              <w:t xml:space="preserve">Формулировка описывает скорее способ решения, чем самостоятельную бизнес-цель; </w:t>
            </w:r>
            <w:r>
              <w:rPr>
                <w:rFonts w:ascii="Times New Roman" w:cs="Times New Roman" w:hAnsi="Times New Roman"/>
                <w:sz w:val="17"/>
                <w:lang w:val="ru-RU"/>
              </w:rPr>
              <w:t>связь уже является частью повышения оперативности и прозрачности процесса</w:t>
            </w:r>
          </w:p>
        </w:tc>
        <w:tc>
          <w:tcPr>
            <w:cnfStyle w:val="000000010000"/>
            <w:tcW w:w="1994" w:type="dxa"/>
          </w:tcPr>
          <w:p>
            <w:pPr>
              <w:rPr>
                <w:rFonts w:ascii="Times New Roman" w:cs="Times New Roman" w:hAnsi="Times New Roman"/>
                <w:lang w:val="ru-RU"/>
              </w:rPr>
            </w:pPr>
            <w:r>
              <w:rPr>
                <w:rFonts w:ascii="Times New Roman" w:cs="Times New Roman" w:hAnsi="Times New Roman"/>
                <w:sz w:val="17"/>
                <w:lang w:val="ru-RU"/>
              </w:rPr>
              <w:t xml:space="preserve">Объединить с пунктом 7, поскольку оперативная связь </w:t>
            </w:r>
            <w:r>
              <w:rPr>
                <w:rFonts w:ascii="Times New Roman" w:cs="Times New Roman" w:hAnsi="Times New Roman"/>
                <w:sz w:val="17"/>
                <w:lang w:val="ru-RU"/>
              </w:rPr>
              <w:t>курьера с диспетчером и при необходимости с клиентом является средством оперативного контроля и решения нестандартных ситуаций в процессе доставки</w:t>
            </w:r>
          </w:p>
        </w:tc>
      </w:tr>
      <w:tr>
        <w:trPr>
          <w:jc w:val="center"/>
        </w:trPr>
        <w:tc>
          <w:tcPr>
            <w:cnfStyle w:val="001000100000"/>
            <w:tcW w:w="425" w:type="dxa"/>
          </w:tcPr>
          <w:p>
            <w:p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sz w:val="17"/>
              </w:rPr>
              <w:t>5</w:t>
            </w:r>
          </w:p>
        </w:tc>
        <w:tc>
          <w:tcPr>
            <w:cnfStyle w:val="000000100000"/>
            <w:tcW w:w="2693" w:type="dxa"/>
          </w:tcPr>
          <w:p>
            <w:pPr>
              <w:rPr>
                <w:rFonts w:ascii="Times New Roman" w:cs="Times New Roman" w:hAnsi="Times New Roman"/>
                <w:lang w:val="ru-RU"/>
              </w:rPr>
            </w:pPr>
            <w:r>
              <w:rPr>
                <w:rFonts w:ascii="Times New Roman" w:cs="Times New Roman" w:hAnsi="Times New Roman"/>
                <w:sz w:val="17"/>
                <w:lang w:val="ru-RU"/>
              </w:rPr>
              <w:t>Обеспечить актуальность информации о заказах на всех этапах доставки</w:t>
            </w:r>
          </w:p>
        </w:tc>
        <w:tc>
          <w:tcPr>
            <w:cnfStyle w:val="000000100000"/>
            <w:tcW w:w="2126" w:type="dxa"/>
          </w:tcPr>
          <w:p>
            <w:pPr>
              <w:rPr>
                <w:rFonts w:ascii="Times New Roman" w:cs="Times New Roman" w:hAnsi="Times New Roman"/>
                <w:lang w:val="ru-RU"/>
              </w:rPr>
            </w:pPr>
            <w:r>
              <w:rPr>
                <w:rFonts w:ascii="Times New Roman" w:cs="Times New Roman" w:hAnsi="Times New Roman"/>
                <w:sz w:val="17"/>
                <w:lang w:val="ru-RU"/>
              </w:rPr>
              <w:t>Неактуальные статусы, наличие и готовность заказа создают проблемы практически для всех основных участников</w:t>
            </w:r>
          </w:p>
        </w:tc>
        <w:tc>
          <w:tcPr>
            <w:cnfStyle w:val="000000100000"/>
            <w:tcW w:w="2732" w:type="dxa"/>
          </w:tcPr>
          <w:p>
            <w:pPr>
              <w:rPr>
                <w:rFonts w:ascii="Times New Roman" w:cs="Times New Roman" w:hAnsi="Times New Roman"/>
                <w:lang w:val="ru-RU"/>
              </w:rPr>
            </w:pPr>
            <w:r>
              <w:rPr>
                <w:rFonts w:ascii="Times New Roman" w:cs="Times New Roman" w:hAnsi="Times New Roman"/>
                <w:sz w:val="17"/>
                <w:lang w:val="ru-RU"/>
              </w:rPr>
              <w:t>Актуальность зависит в том числе от своевременной передачи данных магазинами и другими участниками</w:t>
            </w:r>
          </w:p>
        </w:tc>
        <w:tc>
          <w:tcPr>
            <w:cnfStyle w:val="000000100000"/>
            <w:tcW w:w="1994" w:type="dxa"/>
          </w:tcPr>
          <w:p>
            <w:p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sz w:val="17"/>
              </w:rPr>
              <w:t xml:space="preserve">Принять </w:t>
            </w:r>
          </w:p>
        </w:tc>
      </w:tr>
      <w:tr>
        <w:trPr>
          <w:jc w:val="center"/>
        </w:trPr>
        <w:tc>
          <w:tcPr>
            <w:cnfStyle w:val="001000010000"/>
            <w:tcW w:w="425" w:type="dxa"/>
          </w:tcPr>
          <w:p>
            <w:p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sz w:val="17"/>
              </w:rPr>
              <w:t>6</w:t>
            </w:r>
          </w:p>
        </w:tc>
        <w:tc>
          <w:tcPr>
            <w:cnfStyle w:val="000000010000"/>
            <w:tcW w:w="2693" w:type="dxa"/>
          </w:tcPr>
          <w:p>
            <w:pPr>
              <w:rPr>
                <w:rFonts w:ascii="Times New Roman" w:cs="Times New Roman" w:hAnsi="Times New Roman"/>
                <w:lang w:val="ru-RU"/>
              </w:rPr>
            </w:pPr>
            <w:r>
              <w:rPr>
                <w:rFonts w:ascii="Times New Roman" w:cs="Times New Roman" w:hAnsi="Times New Roman"/>
                <w:sz w:val="17"/>
                <w:lang w:val="ru-RU"/>
              </w:rPr>
              <w:t>Повысить прозрачность процесса доставки для участников</w:t>
            </w:r>
          </w:p>
        </w:tc>
        <w:tc>
          <w:tcPr>
            <w:cnfStyle w:val="000000010000"/>
            <w:tcW w:w="2126" w:type="dxa"/>
          </w:tcPr>
          <w:p>
            <w:pPr>
              <w:rPr>
                <w:rFonts w:ascii="Times New Roman" w:cs="Times New Roman" w:hAnsi="Times New Roman"/>
                <w:lang w:val="ru-RU"/>
              </w:rPr>
            </w:pPr>
            <w:r>
              <w:rPr>
                <w:rFonts w:ascii="Times New Roman" w:cs="Times New Roman" w:hAnsi="Times New Roman"/>
                <w:sz w:val="17"/>
                <w:lang w:val="ru-RU"/>
              </w:rPr>
              <w:t>Клиенту, курьеру, оператору и диспетчеру необходима информация о текущем состоянии заказа</w:t>
            </w:r>
          </w:p>
        </w:tc>
        <w:tc>
          <w:tcPr>
            <w:cnfStyle w:val="000000010000"/>
            <w:tcW w:w="2732" w:type="dxa"/>
          </w:tcPr>
          <w:p>
            <w:pPr>
              <w:rPr>
                <w:rFonts w:ascii="Times New Roman" w:cs="Times New Roman" w:hAnsi="Times New Roman"/>
                <w:lang w:val="ru-RU"/>
              </w:rPr>
            </w:pPr>
            <w:r>
              <w:rPr>
                <w:rFonts w:ascii="Times New Roman" w:cs="Times New Roman" w:hAnsi="Times New Roman"/>
                <w:sz w:val="17"/>
                <w:lang w:val="ru-RU"/>
              </w:rPr>
              <w:t>Разным ролям требуется разный объём информации, что необходимо учитывать при проектировании</w:t>
            </w:r>
          </w:p>
        </w:tc>
        <w:tc>
          <w:tcPr>
            <w:cnfStyle w:val="000000010000"/>
            <w:tcW w:w="1994" w:type="dxa"/>
          </w:tcPr>
          <w:p>
            <w:p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sz w:val="17"/>
              </w:rPr>
              <w:t xml:space="preserve">Принять </w:t>
            </w:r>
          </w:p>
        </w:tc>
      </w:tr>
      <w:tr>
        <w:trPr>
          <w:jc w:val="center"/>
        </w:trPr>
        <w:tc>
          <w:tcPr>
            <w:cnfStyle w:val="001000100000"/>
            <w:tcW w:w="425" w:type="dxa"/>
          </w:tcPr>
          <w:p>
            <w:p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sz w:val="17"/>
              </w:rPr>
              <w:t>7</w:t>
            </w:r>
          </w:p>
        </w:tc>
        <w:tc>
          <w:tcPr>
            <w:cnfStyle w:val="000000100000"/>
            <w:tcW w:w="2693" w:type="dxa"/>
          </w:tcPr>
          <w:p>
            <w:pPr>
              <w:rPr>
                <w:rFonts w:ascii="Times New Roman" w:cs="Times New Roman" w:hAnsi="Times New Roman"/>
                <w:lang w:val="ru-RU"/>
              </w:rPr>
            </w:pPr>
            <w:r>
              <w:rPr>
                <w:rFonts w:ascii="Times New Roman" w:cs="Times New Roman" w:hAnsi="Times New Roman"/>
                <w:sz w:val="17"/>
                <w:lang w:val="ru-RU"/>
              </w:rPr>
              <w:t>Обеспечить оперативный контроль выполнения заказов</w:t>
            </w:r>
          </w:p>
        </w:tc>
        <w:tc>
          <w:tcPr>
            <w:cnfStyle w:val="000000100000"/>
            <w:tcW w:w="2126" w:type="dxa"/>
          </w:tcPr>
          <w:p>
            <w:pPr>
              <w:rPr>
                <w:rFonts w:ascii="Times New Roman" w:cs="Times New Roman" w:hAnsi="Times New Roman"/>
                <w:lang w:val="ru-RU"/>
              </w:rPr>
            </w:pPr>
            <w:r>
              <w:rPr>
                <w:rFonts w:ascii="Times New Roman" w:cs="Times New Roman" w:hAnsi="Times New Roman"/>
                <w:sz w:val="17"/>
                <w:lang w:val="ru-RU"/>
              </w:rPr>
              <w:t>Диспетчеру необходимо своевременно выявлять задержки и другие отклонения и реагировать на них</w:t>
            </w:r>
          </w:p>
        </w:tc>
        <w:tc>
          <w:tcPr>
            <w:cnfStyle w:val="000000100000"/>
            <w:tcW w:w="2732" w:type="dxa"/>
          </w:tcPr>
          <w:p>
            <w:pPr>
              <w:rPr>
                <w:rFonts w:ascii="Times New Roman" w:cs="Times New Roman" w:hAnsi="Times New Roman"/>
                <w:lang w:val="ru-RU"/>
              </w:rPr>
            </w:pPr>
            <w:r>
              <w:rPr>
                <w:rFonts w:ascii="Times New Roman" w:cs="Times New Roman" w:hAnsi="Times New Roman"/>
                <w:sz w:val="17"/>
                <w:lang w:val="ru-RU"/>
              </w:rPr>
              <w:t>Требуется определить, какие события считаются отклонениями и какие действия выполняет система</w:t>
            </w:r>
          </w:p>
        </w:tc>
        <w:tc>
          <w:tcPr>
            <w:cnfStyle w:val="000000100000"/>
            <w:tcW w:w="1994" w:type="dxa"/>
          </w:tcPr>
          <w:p>
            <w:p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sz w:val="17"/>
              </w:rPr>
              <w:t xml:space="preserve">Принять </w:t>
            </w:r>
          </w:p>
        </w:tc>
      </w:tr>
      <w:tr>
        <w:trPr>
          <w:jc w:val="center"/>
        </w:trPr>
        <w:tc>
          <w:tcPr>
            <w:cnfStyle w:val="001000010000"/>
            <w:tcW w:w="425" w:type="dxa"/>
          </w:tcPr>
          <w:p>
            <w:p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sz w:val="17"/>
              </w:rPr>
              <w:t>8</w:t>
            </w:r>
          </w:p>
        </w:tc>
        <w:tc>
          <w:tcPr>
            <w:cnfStyle w:val="000000010000"/>
            <w:tcW w:w="2693" w:type="dxa"/>
          </w:tcPr>
          <w:p>
            <w:pPr>
              <w:rPr>
                <w:rFonts w:ascii="Times New Roman" w:cs="Times New Roman" w:hAnsi="Times New Roman"/>
                <w:lang w:val="ru-RU"/>
              </w:rPr>
            </w:pPr>
            <w:r>
              <w:rPr>
                <w:rFonts w:ascii="Times New Roman" w:cs="Times New Roman" w:hAnsi="Times New Roman"/>
                <w:sz w:val="17"/>
                <w:lang w:val="ru-RU"/>
              </w:rPr>
              <w:t>Снизить количество ошибок при обработке и передаче информации</w:t>
            </w:r>
          </w:p>
        </w:tc>
        <w:tc>
          <w:tcPr>
            <w:cnfStyle w:val="000000010000"/>
            <w:tcW w:w="2126" w:type="dxa"/>
          </w:tcPr>
          <w:p>
            <w:pPr>
              <w:rPr>
                <w:rFonts w:ascii="Times New Roman" w:cs="Times New Roman" w:hAnsi="Times New Roman"/>
                <w:lang w:val="ru-RU"/>
              </w:rPr>
            </w:pPr>
            <w:r>
              <w:rPr>
                <w:rFonts w:ascii="Times New Roman" w:cs="Times New Roman" w:hAnsi="Times New Roman"/>
                <w:sz w:val="17"/>
                <w:lang w:val="ru-RU"/>
              </w:rPr>
              <w:t>Ошибки приводят к повторным уточнениям, задержкам и дополнительной работе участников</w:t>
            </w:r>
          </w:p>
        </w:tc>
        <w:tc>
          <w:tcPr>
            <w:cnfStyle w:val="000000010000"/>
            <w:tcW w:w="2732" w:type="dxa"/>
          </w:tcPr>
          <w:p>
            <w:pPr>
              <w:rPr>
                <w:rFonts w:ascii="Times New Roman" w:cs="Times New Roman" w:hAnsi="Times New Roman"/>
                <w:lang w:val="ru-RU"/>
              </w:rPr>
            </w:pPr>
            <w:r>
              <w:rPr>
                <w:rFonts w:ascii="Times New Roman" w:cs="Times New Roman" w:hAnsi="Times New Roman"/>
                <w:sz w:val="17"/>
                <w:lang w:val="ru-RU"/>
              </w:rPr>
              <w:t>Полностью исключить пользовательские ошибки невозможно</w:t>
            </w:r>
          </w:p>
        </w:tc>
        <w:tc>
          <w:tcPr>
            <w:cnfStyle w:val="000000010000"/>
            <w:tcW w:w="1994" w:type="dxa"/>
          </w:tcPr>
          <w:p>
            <w:p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sz w:val="17"/>
              </w:rPr>
              <w:t xml:space="preserve">Принять </w:t>
            </w:r>
          </w:p>
        </w:tc>
      </w:tr>
      <w:tr>
        <w:trPr>
          <w:jc w:val="center"/>
        </w:trPr>
        <w:tc>
          <w:tcPr>
            <w:cnfStyle w:val="001000100000"/>
            <w:tcW w:w="425" w:type="dxa"/>
          </w:tcPr>
          <w:p>
            <w:p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sz w:val="17"/>
              </w:rPr>
              <w:t>9</w:t>
            </w:r>
          </w:p>
        </w:tc>
        <w:tc>
          <w:tcPr>
            <w:cnfStyle w:val="000000100000"/>
            <w:tcW w:w="2693" w:type="dxa"/>
          </w:tcPr>
          <w:p>
            <w:pPr>
              <w:rPr>
                <w:rFonts w:ascii="Times New Roman" w:cs="Times New Roman" w:hAnsi="Times New Roman"/>
                <w:lang w:val="ru-RU"/>
              </w:rPr>
            </w:pPr>
            <w:r>
              <w:rPr>
                <w:rFonts w:ascii="Times New Roman" w:cs="Times New Roman" w:hAnsi="Times New Roman"/>
                <w:sz w:val="17"/>
                <w:lang w:val="ru-RU"/>
              </w:rPr>
              <w:t>Обеспечить руководство оперативной аналитикой о работе службы доставки</w:t>
            </w:r>
          </w:p>
        </w:tc>
        <w:tc>
          <w:tcPr>
            <w:cnfStyle w:val="000000100000"/>
            <w:tcW w:w="2126" w:type="dxa"/>
          </w:tcPr>
          <w:p>
            <w:pPr>
              <w:rPr>
                <w:rFonts w:ascii="Times New Roman" w:cs="Times New Roman" w:hAnsi="Times New Roman"/>
                <w:lang w:val="ru-RU"/>
              </w:rPr>
            </w:pPr>
            <w:r>
              <w:rPr>
                <w:rFonts w:ascii="Times New Roman" w:cs="Times New Roman" w:hAnsi="Times New Roman"/>
                <w:sz w:val="17"/>
                <w:lang w:val="ru-RU"/>
              </w:rPr>
              <w:t>В ранее подготовленных материалах выявлена потребность руководства в отчетности и аналитике</w:t>
            </w:r>
          </w:p>
        </w:tc>
        <w:tc>
          <w:tcPr>
            <w:cnfStyle w:val="000000100000"/>
            <w:tcW w:w="2732" w:type="dxa"/>
          </w:tcPr>
          <w:p>
            <w:pPr>
              <w:rPr>
                <w:rFonts w:ascii="Times New Roman" w:cs="Times New Roman" w:hAnsi="Times New Roman"/>
                <w:lang w:val="ru-RU"/>
              </w:rPr>
            </w:pPr>
            <w:r>
              <w:rPr>
                <w:rFonts w:ascii="Times New Roman" w:cs="Times New Roman" w:hAnsi="Times New Roman"/>
                <w:sz w:val="17"/>
                <w:lang w:val="ru-RU"/>
              </w:rPr>
              <w:t>Не определены конкретные показатели и периодичность формирования отчетности</w:t>
            </w:r>
          </w:p>
        </w:tc>
        <w:tc>
          <w:tcPr>
            <w:cnfStyle w:val="000000100000"/>
            <w:tcW w:w="1994" w:type="dxa"/>
          </w:tcPr>
          <w:p>
            <w:p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sz w:val="17"/>
                <w:lang w:val="ru-RU"/>
              </w:rPr>
              <w:t>П</w:t>
            </w:r>
            <w:r>
              <w:rPr>
                <w:rFonts w:ascii="Times New Roman" w:cs="Times New Roman" w:hAnsi="Times New Roman"/>
                <w:sz w:val="17"/>
              </w:rPr>
              <w:t xml:space="preserve">ринять </w:t>
            </w:r>
          </w:p>
        </w:tc>
      </w:tr>
    </w:tbl>
    <w:p>
      <w:pPr>
        <w:rPr>
          <w:rFonts w:ascii="Times New Roman" w:cs="Times New Roman" w:hAnsi="Times New Roman"/>
          <w:lang w:val="ru-RU"/>
        </w:rPr>
      </w:pPr>
    </w:p>
    <w:p>
      <w:pPr>
        <w:rPr>
          <w:rFonts w:ascii="Times New Roman" w:cs="Times New Roman" w:hAnsi="Times New Roman"/>
          <w:lang w:val="ru-RU"/>
        </w:rPr>
      </w:pPr>
      <w:r>
        <w:rPr>
          <w:rFonts w:ascii="Times New Roman" w:cs="Times New Roman" w:hAnsi="Times New Roman"/>
          <w:lang w:val="ru-RU"/>
        </w:rPr>
        <w:t>Результат блока: предложения мозгового штурма были рассмотрены и согласованы. Предложение по обеспечению оперативной связи курьера с диспетчером и при необходимости с клиентом объединено с требованием по оперативному контролю выполнения заказов, поскольку такая связь является средством решения нестандартных ситуаций. Остальные предложения приняты как направления для формирования бизнес-требований.</w:t>
      </w:r>
    </w:p>
    <w:p>
      <w:pPr>
        <w:pStyle w:val="Heading1"/>
        <w:rPr>
          <w:rFonts w:ascii="Times New Roman" w:cs="Times New Roman" w:hAnsi="Times New Roman"/>
          <w:lang w:val="ru-RU"/>
        </w:rPr>
      </w:pPr>
      <w:r>
        <w:rPr>
          <w:rFonts w:ascii="Times New Roman" w:cs="Times New Roman" w:hAnsi="Times New Roman"/>
          <w:lang w:val="ru-RU"/>
        </w:rPr>
        <w:t xml:space="preserve">4. Блок 2. Роли системы и проблемы </w:t>
      </w:r>
      <w:r>
        <w:rPr>
          <w:rFonts w:ascii="Times New Roman" w:cs="Times New Roman" w:hAnsi="Times New Roman"/>
        </w:rPr>
        <w:t>AS</w:t>
      </w:r>
      <w:r>
        <w:rPr>
          <w:rFonts w:ascii="Times New Roman" w:cs="Times New Roman" w:hAnsi="Times New Roman"/>
          <w:lang w:val="ru-RU"/>
        </w:rPr>
        <w:t xml:space="preserve"> </w:t>
      </w:r>
      <w:r>
        <w:rPr>
          <w:rFonts w:ascii="Times New Roman" w:cs="Times New Roman" w:hAnsi="Times New Roman"/>
        </w:rPr>
        <w:t>IS</w:t>
      </w:r>
    </w:p>
    <w:p>
      <w:pPr>
        <w:rPr>
          <w:rFonts w:ascii="Times New Roman" w:cs="Times New Roman" w:hAnsi="Times New Roman"/>
          <w:lang w:val="ru-RU"/>
        </w:rPr>
      </w:pPr>
      <w:r>
        <w:rPr>
          <w:rFonts w:ascii="Times New Roman" w:cs="Times New Roman" w:hAnsi="Times New Roman"/>
          <w:lang w:val="ru-RU"/>
        </w:rPr>
        <w:t xml:space="preserve">Ведущий: </w:t>
      </w:r>
      <w:r>
        <w:rPr>
          <w:rFonts w:ascii="Times New Roman" w:cs="Times New Roman" w:hAnsi="Times New Roman"/>
        </w:rPr>
        <w:t>niobetar</w:t>
      </w:r>
      <w:r>
        <w:rPr>
          <w:rFonts w:ascii="Times New Roman" w:cs="Times New Roman" w:hAnsi="Times New Roman"/>
          <w:lang w:val="ru-RU"/>
        </w:rPr>
        <w:t xml:space="preserve"> (Гриша)</w:t>
      </w:r>
    </w:p>
    <w:p>
      <w:pPr>
        <w:rPr>
          <w:rFonts w:ascii="Times New Roman" w:cs="Times New Roman" w:hAnsi="Times New Roman"/>
          <w:lang w:val="ru-RU"/>
        </w:rPr>
      </w:pPr>
      <w:r>
        <w:rPr>
          <w:rFonts w:ascii="Times New Roman" w:cs="Times New Roman" w:hAnsi="Times New Roman"/>
          <w:lang w:val="ru-RU"/>
        </w:rPr>
        <w:t xml:space="preserve">Делопроизводитель: </w:t>
      </w:r>
      <w:r>
        <w:rPr>
          <w:rFonts w:ascii="Times New Roman" w:cs="Times New Roman" w:hAnsi="Times New Roman"/>
        </w:rPr>
        <w:t>madelinm</w:t>
      </w:r>
      <w:r>
        <w:rPr>
          <w:rFonts w:ascii="Times New Roman" w:cs="Times New Roman" w:hAnsi="Times New Roman"/>
          <w:lang w:val="ru-RU"/>
        </w:rPr>
        <w:t xml:space="preserve"> (Даша)</w:t>
      </w:r>
    </w:p>
    <w:p>
      <w:pPr>
        <w:rPr>
          <w:rFonts w:ascii="Times New Roman" w:cs="Times New Roman" w:hAnsi="Times New Roman"/>
          <w:lang w:val="ru-RU"/>
        </w:rPr>
      </w:pPr>
      <w:r>
        <w:rPr>
          <w:rFonts w:ascii="Times New Roman" w:cs="Times New Roman" w:hAnsi="Times New Roman"/>
          <w:lang w:val="ru-RU"/>
        </w:rPr>
        <w:t xml:space="preserve">Цель: рассмотреть ранее выявленные роли, подтвердить их проблемы в текущем состоянии </w:t>
      </w:r>
      <w:r>
        <w:rPr>
          <w:rFonts w:ascii="Times New Roman" w:cs="Times New Roman" w:hAnsi="Times New Roman"/>
        </w:rPr>
        <w:t>AS</w:t>
      </w:r>
      <w:r>
        <w:rPr>
          <w:rFonts w:ascii="Times New Roman" w:cs="Times New Roman" w:hAnsi="Times New Roman"/>
          <w:lang w:val="ru-RU"/>
        </w:rPr>
        <w:t xml:space="preserve"> </w:t>
      </w:r>
      <w:r>
        <w:rPr>
          <w:rFonts w:ascii="Times New Roman" w:cs="Times New Roman" w:hAnsi="Times New Roman"/>
        </w:rPr>
        <w:t>IS</w:t>
      </w:r>
      <w:r>
        <w:rPr>
          <w:rFonts w:ascii="Times New Roman" w:cs="Times New Roman" w:hAnsi="Times New Roman"/>
          <w:lang w:val="ru-RU"/>
        </w:rPr>
        <w:t xml:space="preserve"> и определить, относятся ли они к ролям создаваемой системы доставки.</w:t>
      </w:r>
    </w:p>
    <w:tbl>
      <w:tblPr>
        <w:tblStyle w:val="TableGrid"/>
        <w:tblW w:w="10057" w:type="dxa"/>
        <w:jc w:val="center"/>
        <w:tblLook w:val="04A0"/>
      </w:tblPr>
      <w:tblGrid>
        <w:gridCol w:w="1361"/>
        <w:gridCol w:w="3644"/>
        <w:gridCol w:w="5052"/>
      </w:tblGrid>
      <w:tr>
        <w:trPr>
          <w:tblHeader w:val="on"/>
          <w:jc w:val="center"/>
        </w:trPr>
        <w:tc>
          <w:tcPr>
            <w:cnfStyle w:val="101000000000"/>
            <w:tcW w:w="1361" w:type="dxa"/>
          </w:tcPr>
          <w:p>
            <w:p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b/>
                <w:sz w:val="17"/>
              </w:rPr>
              <w:t>Роль</w:t>
            </w:r>
          </w:p>
        </w:tc>
        <w:tc>
          <w:tcPr>
            <w:cnfStyle w:val="100000000000"/>
            <w:tcW w:w="3644" w:type="dxa"/>
          </w:tcPr>
          <w:p>
            <w:p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b/>
                <w:sz w:val="17"/>
              </w:rPr>
              <w:t>Проблемы AS IS</w:t>
            </w:r>
          </w:p>
        </w:tc>
        <w:tc>
          <w:tcPr>
            <w:cnfStyle w:val="100000000000"/>
            <w:tcW w:w="5052" w:type="dxa"/>
          </w:tcPr>
          <w:p>
            <w:p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b/>
                <w:sz w:val="17"/>
              </w:rPr>
              <w:t>Включаем роль в процесс?</w:t>
            </w:r>
          </w:p>
        </w:tc>
      </w:tr>
      <w:tr>
        <w:trPr>
          <w:jc w:val="center"/>
        </w:trPr>
        <w:tc>
          <w:tcPr>
            <w:cnfStyle w:val="001000100000"/>
            <w:tcW w:w="1361" w:type="dxa"/>
            <w:vMerge w:val="restart"/>
          </w:tcPr>
          <w:p>
            <w:p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sz w:val="17"/>
              </w:rPr>
              <w:t>Клиент</w:t>
            </w:r>
          </w:p>
          <w:p>
            <w:pPr>
              <w:rPr>
                <w:rFonts w:ascii="Times New Roman" w:cs="Times New Roman" w:hAnsi="Times New Roman"/>
              </w:rPr>
            </w:pPr>
          </w:p>
        </w:tc>
        <w:tc>
          <w:tcPr>
            <w:cnfStyle w:val="000000100000"/>
            <w:tcW w:w="3644" w:type="dxa"/>
          </w:tcPr>
          <w:p>
            <w:pPr>
              <w:rPr>
                <w:rFonts w:ascii="Times New Roman" w:cs="Times New Roman" w:hAnsi="Times New Roman"/>
                <w:lang w:val="ru-RU"/>
              </w:rPr>
            </w:pPr>
            <w:r>
              <w:rPr>
                <w:rFonts w:ascii="Times New Roman" w:cs="Times New Roman" w:hAnsi="Times New Roman"/>
                <w:sz w:val="17"/>
                <w:lang w:val="ru-RU"/>
              </w:rPr>
              <w:t>Неактуальная информация о наличии и статусе</w:t>
            </w:r>
          </w:p>
        </w:tc>
        <w:tc>
          <w:tcPr>
            <w:cnfStyle w:val="000000100000"/>
            <w:tcW w:w="5052" w:type="dxa"/>
            <w:vMerge w:val="restart"/>
          </w:tcPr>
          <w:p>
            <w:pPr>
              <w:rPr>
                <w:rFonts w:ascii="Times New Roman" w:cs="Times New Roman" w:hAnsi="Times New Roman"/>
                <w:lang w:val="ru-RU"/>
              </w:rPr>
            </w:pPr>
            <w:r>
              <w:rPr>
                <w:rFonts w:ascii="Times New Roman" w:cs="Times New Roman" w:hAnsi="Times New Roman"/>
                <w:sz w:val="17"/>
                <w:lang w:val="ru-RU"/>
              </w:rPr>
              <w:t>Да, это одна из ключевых ролей процесса. Клиент оформляет заказ и получает информацию о ходе его выполнения.</w:t>
            </w:r>
          </w:p>
        </w:tc>
      </w:tr>
      <w:tr>
        <w:trPr>
          <w:jc w:val="center"/>
        </w:trPr>
        <w:tc>
          <w:tcPr>
            <w:cnfStyle w:val="001000010000"/>
            <w:tcW w:w="1361" w:type="dxa"/>
            <w:vMerge w:val="continue"/>
          </w:tcPr>
          <w:p>
            <w:pPr>
              <w:rPr>
                <w:rFonts w:ascii="Times New Roman" w:cs="Times New Roman" w:hAnsi="Times New Roman"/>
                <w:lang w:val="ru-RU"/>
              </w:rPr>
            </w:pPr>
          </w:p>
        </w:tc>
        <w:tc>
          <w:tcPr>
            <w:cnfStyle w:val="000000010000"/>
            <w:tcW w:w="3644" w:type="dxa"/>
          </w:tcPr>
          <w:p>
            <w:p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sz w:val="17"/>
                <w:lang w:val="ru-RU"/>
              </w:rPr>
              <w:t>З</w:t>
            </w:r>
            <w:r>
              <w:rPr>
                <w:rFonts w:ascii="Times New Roman" w:cs="Times New Roman" w:hAnsi="Times New Roman"/>
                <w:sz w:val="17"/>
              </w:rPr>
              <w:t>адержки без своевременного уведомления</w:t>
            </w:r>
          </w:p>
        </w:tc>
        <w:tc>
          <w:tcPr>
            <w:cnfStyle w:val="000000010000"/>
            <w:tcW w:w="5052" w:type="dxa"/>
            <w:vMerge w:val="continue"/>
          </w:tcPr>
          <w:p>
            <w:pPr>
              <w:rPr>
                <w:rFonts w:ascii="Times New Roman" w:cs="Times New Roman" w:hAnsi="Times New Roman"/>
                <w:lang w:val="ru-RU"/>
              </w:rPr>
            </w:pPr>
          </w:p>
        </w:tc>
      </w:tr>
      <w:tr>
        <w:trPr>
          <w:jc w:val="center"/>
        </w:trPr>
        <w:tc>
          <w:tcPr>
            <w:cnfStyle w:val="001000100000"/>
            <w:tcW w:w="1361" w:type="dxa"/>
            <w:vMerge w:val="continue"/>
          </w:tcPr>
          <w:p>
            <w:pPr>
              <w:rPr>
                <w:rFonts w:ascii="Times New Roman" w:cs="Times New Roman" w:hAnsi="Times New Roman"/>
                <w:lang w:val="ru-RU"/>
              </w:rPr>
            </w:pPr>
          </w:p>
        </w:tc>
        <w:tc>
          <w:tcPr>
            <w:cnfStyle w:val="000000100000"/>
            <w:tcW w:w="3644" w:type="dxa"/>
          </w:tcPr>
          <w:p>
            <w:p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sz w:val="17"/>
                <w:lang w:val="ru-RU"/>
              </w:rPr>
              <w:t>Н</w:t>
            </w:r>
            <w:r>
              <w:rPr>
                <w:rFonts w:ascii="Times New Roman" w:cs="Times New Roman" w:hAnsi="Times New Roman"/>
                <w:sz w:val="17"/>
              </w:rPr>
              <w:t>едостаточная прозрачность времени доставки</w:t>
            </w:r>
          </w:p>
        </w:tc>
        <w:tc>
          <w:tcPr>
            <w:cnfStyle w:val="000000100000"/>
            <w:tcW w:w="5052" w:type="dxa"/>
            <w:vMerge w:val="continue"/>
          </w:tcPr>
          <w:p>
            <w:pPr>
              <w:rPr>
                <w:rFonts w:ascii="Times New Roman" w:cs="Times New Roman" w:hAnsi="Times New Roman"/>
                <w:lang w:val="ru-RU"/>
              </w:rPr>
            </w:pPr>
          </w:p>
        </w:tc>
      </w:tr>
      <w:tr>
        <w:trPr>
          <w:trHeight w:val="202" w:hRule="atLeast"/>
          <w:jc w:val="center"/>
        </w:trPr>
        <w:tc>
          <w:tcPr>
            <w:cnfStyle w:val="001000010000"/>
            <w:tcW w:w="1361" w:type="dxa"/>
            <w:vMerge w:val="restart"/>
          </w:tcPr>
          <w:p>
            <w:p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sz w:val="17"/>
                <w:lang w:val="ru-RU"/>
              </w:rPr>
              <w:t>Оператор</w:t>
            </w:r>
          </w:p>
        </w:tc>
        <w:tc>
          <w:tcPr>
            <w:cnfStyle w:val="000000010000"/>
            <w:tcW w:w="3644" w:type="dxa"/>
          </w:tcPr>
          <w:p>
            <w:pPr>
              <w:rPr>
                <w:rFonts w:ascii="Times New Roman" w:cs="Times New Roman" w:hAnsi="Times New Roman"/>
                <w:lang w:val="ru-RU"/>
              </w:rPr>
            </w:pPr>
            <w:r>
              <w:rPr>
                <w:rFonts w:ascii="Times New Roman" w:cs="Times New Roman" w:hAnsi="Times New Roman"/>
                <w:sz w:val="17"/>
                <w:lang w:val="ru-RU"/>
              </w:rPr>
              <w:t xml:space="preserve">Ручной ввод и уточнение данных </w:t>
            </w:r>
          </w:p>
        </w:tc>
        <w:tc>
          <w:tcPr>
            <w:cnfStyle w:val="000000010000"/>
            <w:tcW w:w="5052" w:type="dxa"/>
            <w:vMerge w:val="restart"/>
          </w:tcPr>
          <w:p>
            <w:pPr>
              <w:rPr>
                <w:rFonts w:ascii="Times New Roman" w:cs="Times New Roman" w:hAnsi="Times New Roman"/>
                <w:lang w:val="ru-RU"/>
              </w:rPr>
            </w:pPr>
            <w:r>
              <w:rPr>
                <w:rFonts w:ascii="Times New Roman" w:cs="Times New Roman" w:hAnsi="Times New Roman"/>
                <w:sz w:val="17"/>
                <w:lang w:val="ru-RU"/>
              </w:rPr>
              <w:t>Да. Обрабатывает заказ, проверяет и уточняет данные.</w:t>
            </w:r>
          </w:p>
        </w:tc>
      </w:tr>
      <w:tr>
        <w:trPr>
          <w:jc w:val="center"/>
        </w:trPr>
        <w:tc>
          <w:tcPr>
            <w:cnfStyle w:val="001000100000"/>
            <w:tcW w:w="1361" w:type="dxa"/>
            <w:vMerge w:val="continue"/>
          </w:tcPr>
          <w:p>
            <w:pPr>
              <w:rPr>
                <w:rFonts w:ascii="Times New Roman" w:cs="Times New Roman" w:hAnsi="Times New Roman"/>
              </w:rPr>
            </w:pPr>
          </w:p>
        </w:tc>
        <w:tc>
          <w:tcPr>
            <w:cnfStyle w:val="000000100000"/>
            <w:tcW w:w="3644" w:type="dxa"/>
          </w:tcPr>
          <w:p>
            <w:p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sz w:val="17"/>
              </w:rPr>
              <w:t>Неполная или устаревшая информация</w:t>
            </w:r>
          </w:p>
        </w:tc>
        <w:tc>
          <w:tcPr>
            <w:cnfStyle w:val="000000100000"/>
            <w:tcW w:w="5052" w:type="dxa"/>
            <w:vMerge w:val="continue"/>
          </w:tcPr>
          <w:p>
            <w:pPr>
              <w:rPr>
                <w:rFonts w:ascii="Times New Roman" w:cs="Times New Roman" w:hAnsi="Times New Roman"/>
                <w:lang w:val="ru-RU"/>
              </w:rPr>
            </w:pPr>
          </w:p>
        </w:tc>
      </w:tr>
      <w:tr>
        <w:trPr>
          <w:jc w:val="center"/>
        </w:trPr>
        <w:tc>
          <w:tcPr>
            <w:cnfStyle w:val="001000010000"/>
            <w:tcW w:w="1361" w:type="dxa"/>
            <w:vMerge w:val="continue"/>
          </w:tcPr>
          <w:p>
            <w:pPr>
              <w:rPr>
                <w:rFonts w:ascii="Times New Roman" w:cs="Times New Roman" w:hAnsi="Times New Roman"/>
              </w:rPr>
            </w:pPr>
          </w:p>
        </w:tc>
        <w:tc>
          <w:tcPr>
            <w:cnfStyle w:val="000000010000"/>
            <w:tcW w:w="3644" w:type="dxa"/>
          </w:tcPr>
          <w:p>
            <w:pPr>
              <w:rPr>
                <w:rFonts w:ascii="Times New Roman" w:cs="Times New Roman" w:hAnsi="Times New Roman"/>
                <w:lang w:val="ru-RU"/>
              </w:rPr>
            </w:pPr>
            <w:r>
              <w:rPr>
                <w:rFonts w:ascii="Times New Roman" w:cs="Times New Roman" w:hAnsi="Times New Roman"/>
                <w:sz w:val="17"/>
                <w:lang w:val="ru-RU"/>
              </w:rPr>
              <w:t>рост очереди при высокой нагрузке</w:t>
            </w:r>
          </w:p>
        </w:tc>
        <w:tc>
          <w:tcPr>
            <w:cnfStyle w:val="000000010000"/>
            <w:tcW w:w="5052" w:type="dxa"/>
            <w:vMerge w:val="continue"/>
          </w:tcPr>
          <w:p>
            <w:pPr>
              <w:rPr>
                <w:rFonts w:ascii="Times New Roman" w:cs="Times New Roman" w:hAnsi="Times New Roman"/>
                <w:lang w:val="ru-RU"/>
              </w:rPr>
            </w:pPr>
          </w:p>
        </w:tc>
      </w:tr>
      <w:tr>
        <w:trPr>
          <w:jc w:val="center"/>
        </w:trPr>
        <w:tc>
          <w:tcPr>
            <w:cnfStyle w:val="001000100000"/>
            <w:tcW w:w="1361" w:type="dxa"/>
            <w:vMerge w:val="restart"/>
          </w:tcPr>
          <w:p>
            <w:p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sz w:val="17"/>
              </w:rPr>
              <w:t>Курьер</w:t>
            </w:r>
          </w:p>
        </w:tc>
        <w:tc>
          <w:tcPr>
            <w:cnfStyle w:val="000000100000"/>
            <w:tcW w:w="3644" w:type="dxa"/>
          </w:tcPr>
          <w:p>
            <w:p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sz w:val="17"/>
              </w:rPr>
              <w:t xml:space="preserve">Ожидание неготового заказа; </w:t>
            </w:r>
          </w:p>
        </w:tc>
        <w:tc>
          <w:tcPr>
            <w:cnfStyle w:val="000000100000"/>
            <w:tcW w:w="5052" w:type="dxa"/>
            <w:vMerge w:val="restart"/>
          </w:tcPr>
          <w:p>
            <w:pPr>
              <w:rPr>
                <w:rFonts w:ascii="Times New Roman" w:cs="Times New Roman" w:hAnsi="Times New Roman"/>
                <w:lang w:val="ru-RU"/>
              </w:rPr>
            </w:pPr>
            <w:r>
              <w:rPr>
                <w:rFonts w:ascii="Times New Roman" w:cs="Times New Roman" w:hAnsi="Times New Roman"/>
                <w:sz w:val="17"/>
                <w:lang w:val="ru-RU"/>
              </w:rPr>
              <w:t>Да, это одна из ключевых ролей процесса. Получает и выполняет заказы, передает информацию о ходе доставки.</w:t>
            </w:r>
          </w:p>
        </w:tc>
      </w:tr>
      <w:tr>
        <w:trPr>
          <w:jc w:val="center"/>
        </w:trPr>
        <w:tc>
          <w:tcPr>
            <w:cnfStyle w:val="001000010000"/>
            <w:tcW w:w="1361" w:type="dxa"/>
            <w:vMerge w:val="continue"/>
          </w:tcPr>
          <w:p>
            <w:pPr>
              <w:rPr>
                <w:rFonts w:ascii="Times New Roman" w:cs="Times New Roman" w:hAnsi="Times New Roman"/>
              </w:rPr>
            </w:pPr>
          </w:p>
        </w:tc>
        <w:tc>
          <w:tcPr>
            <w:cnfStyle w:val="000000010000"/>
            <w:tcW w:w="3644" w:type="dxa"/>
          </w:tcPr>
          <w:p>
            <w:p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sz w:val="17"/>
                <w:lang w:val="ru-RU"/>
              </w:rPr>
              <w:t>Н</w:t>
            </w:r>
            <w:r>
              <w:rPr>
                <w:rFonts w:ascii="Times New Roman" w:cs="Times New Roman" w:hAnsi="Times New Roman"/>
                <w:sz w:val="17"/>
              </w:rPr>
              <w:t>еудобное назначение; неоптимальные маршруты</w:t>
            </w:r>
          </w:p>
        </w:tc>
        <w:tc>
          <w:tcPr>
            <w:cnfStyle w:val="000000010000"/>
            <w:tcW w:w="5052" w:type="dxa"/>
            <w:vMerge w:val="continue"/>
          </w:tcPr>
          <w:p>
            <w:pPr>
              <w:rPr>
                <w:rFonts w:ascii="Times New Roman" w:cs="Times New Roman" w:hAnsi="Times New Roman"/>
                <w:lang w:val="ru-RU"/>
              </w:rPr>
            </w:pPr>
          </w:p>
        </w:tc>
      </w:tr>
      <w:tr>
        <w:trPr>
          <w:jc w:val="center"/>
        </w:trPr>
        <w:tc>
          <w:tcPr>
            <w:cnfStyle w:val="001000100000"/>
            <w:tcW w:w="1361" w:type="dxa"/>
            <w:vMerge w:val="continue"/>
          </w:tcPr>
          <w:p>
            <w:pPr>
              <w:rPr>
                <w:rFonts w:ascii="Times New Roman" w:cs="Times New Roman" w:hAnsi="Times New Roman"/>
              </w:rPr>
            </w:pPr>
          </w:p>
        </w:tc>
        <w:tc>
          <w:tcPr>
            <w:cnfStyle w:val="000000100000"/>
            <w:tcW w:w="3644" w:type="dxa"/>
          </w:tcPr>
          <w:p>
            <w:p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sz w:val="17"/>
                <w:lang w:val="ru-RU"/>
              </w:rPr>
              <w:t>Н</w:t>
            </w:r>
            <w:r>
              <w:rPr>
                <w:rFonts w:ascii="Times New Roman" w:cs="Times New Roman" w:hAnsi="Times New Roman"/>
                <w:sz w:val="17"/>
              </w:rPr>
              <w:t>еполная информация.</w:t>
            </w:r>
          </w:p>
        </w:tc>
        <w:tc>
          <w:tcPr>
            <w:cnfStyle w:val="000000100000"/>
            <w:tcW w:w="5052" w:type="dxa"/>
            <w:vMerge w:val="continue"/>
          </w:tcPr>
          <w:p>
            <w:pPr>
              <w:rPr>
                <w:rFonts w:ascii="Times New Roman" w:cs="Times New Roman" w:hAnsi="Times New Roman"/>
                <w:lang w:val="ru-RU"/>
              </w:rPr>
            </w:pPr>
          </w:p>
        </w:tc>
      </w:tr>
      <w:tr>
        <w:trPr>
          <w:jc w:val="center"/>
        </w:trPr>
        <w:tc>
          <w:tcPr>
            <w:cnfStyle w:val="001000010000"/>
            <w:tcW w:w="1361" w:type="dxa"/>
            <w:vMerge w:val="restart"/>
          </w:tcPr>
          <w:p>
            <w:p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sz w:val="17"/>
              </w:rPr>
              <w:t>Диспетчер</w:t>
            </w:r>
          </w:p>
        </w:tc>
        <w:tc>
          <w:tcPr>
            <w:cnfStyle w:val="000000010000"/>
            <w:tcW w:w="3644" w:type="dxa"/>
          </w:tcPr>
          <w:p>
            <w:p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sz w:val="17"/>
              </w:rPr>
              <w:t>Сложность контроля</w:t>
            </w:r>
          </w:p>
        </w:tc>
        <w:tc>
          <w:tcPr>
            <w:cnfStyle w:val="000000010000"/>
            <w:tcW w:w="5052" w:type="dxa"/>
            <w:vMerge w:val="restart"/>
          </w:tcPr>
          <w:p>
            <w:pPr>
              <w:rPr>
                <w:rFonts w:ascii="Times New Roman" w:cs="Times New Roman" w:hAnsi="Times New Roman"/>
                <w:lang w:val="ru-RU"/>
              </w:rPr>
            </w:pPr>
            <w:r>
              <w:rPr>
                <w:rFonts w:ascii="Times New Roman" w:cs="Times New Roman" w:hAnsi="Times New Roman"/>
                <w:sz w:val="17"/>
                <w:lang w:val="ru-RU"/>
              </w:rPr>
              <w:t>Да. Распределяет заказы между курьерами и контролирует их выполнение.</w:t>
            </w:r>
          </w:p>
        </w:tc>
      </w:tr>
      <w:tr>
        <w:trPr>
          <w:jc w:val="center"/>
        </w:trPr>
        <w:tc>
          <w:tcPr>
            <w:cnfStyle w:val="001000100000"/>
            <w:tcW w:w="1361" w:type="dxa"/>
            <w:vMerge w:val="continue"/>
          </w:tcPr>
          <w:p>
            <w:pPr>
              <w:rPr>
                <w:rFonts w:ascii="Times New Roman" w:cs="Times New Roman" w:hAnsi="Times New Roman"/>
              </w:rPr>
            </w:pPr>
          </w:p>
        </w:tc>
        <w:tc>
          <w:tcPr>
            <w:cnfStyle w:val="000000100000"/>
            <w:tcW w:w="3644" w:type="dxa"/>
          </w:tcPr>
          <w:p>
            <w:p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sz w:val="17"/>
                <w:lang w:val="ru-RU"/>
              </w:rPr>
              <w:t>Р</w:t>
            </w:r>
            <w:r>
              <w:rPr>
                <w:rFonts w:ascii="Times New Roman" w:cs="Times New Roman" w:hAnsi="Times New Roman"/>
                <w:sz w:val="17"/>
              </w:rPr>
              <w:t>учное распределение и переназначение</w:t>
            </w:r>
          </w:p>
        </w:tc>
        <w:tc>
          <w:tcPr>
            <w:cnfStyle w:val="000000100000"/>
            <w:tcW w:w="5052" w:type="dxa"/>
            <w:vMerge w:val="continue"/>
          </w:tcPr>
          <w:p>
            <w:pPr>
              <w:rPr>
                <w:rFonts w:ascii="Times New Roman" w:cs="Times New Roman" w:hAnsi="Times New Roman"/>
                <w:lang w:val="ru-RU"/>
              </w:rPr>
            </w:pPr>
          </w:p>
        </w:tc>
      </w:tr>
      <w:tr>
        <w:trPr>
          <w:jc w:val="center"/>
        </w:trPr>
        <w:tc>
          <w:tcPr>
            <w:cnfStyle w:val="001000010000"/>
            <w:tcW w:w="1361" w:type="dxa"/>
            <w:vMerge w:val="continue"/>
          </w:tcPr>
          <w:p>
            <w:pPr>
              <w:rPr>
                <w:rFonts w:ascii="Times New Roman" w:cs="Times New Roman" w:hAnsi="Times New Roman"/>
              </w:rPr>
            </w:pPr>
          </w:p>
        </w:tc>
        <w:tc>
          <w:tcPr>
            <w:cnfStyle w:val="000000010000"/>
            <w:tcW w:w="3644" w:type="dxa"/>
          </w:tcPr>
          <w:p>
            <w:pPr>
              <w:rPr>
                <w:rFonts w:ascii="Times New Roman" w:cs="Times New Roman" w:hAnsi="Times New Roman"/>
                <w:lang w:val="ru-RU"/>
              </w:rPr>
            </w:pPr>
            <w:r>
              <w:rPr>
                <w:rFonts w:ascii="Times New Roman" w:cs="Times New Roman" w:hAnsi="Times New Roman"/>
                <w:sz w:val="17"/>
                <w:lang w:val="ru-RU"/>
              </w:rPr>
              <w:t>Недостаток актуальной информации о заказах и курьерах</w:t>
            </w:r>
          </w:p>
        </w:tc>
        <w:tc>
          <w:tcPr>
            <w:cnfStyle w:val="000000010000"/>
            <w:tcW w:w="5052" w:type="dxa"/>
            <w:vMerge w:val="continue"/>
          </w:tcPr>
          <w:p>
            <w:pPr>
              <w:rPr>
                <w:rFonts w:ascii="Times New Roman" w:cs="Times New Roman" w:hAnsi="Times New Roman"/>
                <w:lang w:val="ru-RU"/>
              </w:rPr>
            </w:pPr>
          </w:p>
        </w:tc>
      </w:tr>
      <w:tr>
        <w:trPr>
          <w:jc w:val="center"/>
        </w:trPr>
        <w:tc>
          <w:tcPr>
            <w:cnfStyle w:val="001000100000"/>
            <w:tcW w:w="1361" w:type="dxa"/>
            <w:vMerge w:val="restart"/>
          </w:tcPr>
          <w:p>
            <w:p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sz w:val="17"/>
              </w:rPr>
              <w:t>Магазин / предприятие питания</w:t>
            </w:r>
          </w:p>
        </w:tc>
        <w:tc>
          <w:tcPr>
            <w:cnfStyle w:val="000000100000"/>
            <w:tcW w:w="3644" w:type="dxa"/>
          </w:tcPr>
          <w:p>
            <w:p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sz w:val="17"/>
              </w:rPr>
              <w:t xml:space="preserve">Неактуальное наличие </w:t>
            </w:r>
          </w:p>
        </w:tc>
        <w:tc>
          <w:tcPr>
            <w:cnfStyle w:val="000000100000"/>
            <w:tcW w:w="5052" w:type="dxa"/>
            <w:vMerge w:val="restart"/>
          </w:tcPr>
          <w:p>
            <w:pPr>
              <w:rPr>
                <w:rFonts w:ascii="Times New Roman" w:cs="Times New Roman" w:hAnsi="Times New Roman"/>
                <w:lang w:val="ru-RU"/>
              </w:rPr>
            </w:pPr>
            <w:r>
              <w:rPr>
                <w:rFonts w:ascii="Times New Roman" w:cs="Times New Roman" w:hAnsi="Times New Roman"/>
                <w:sz w:val="17"/>
                <w:lang w:val="ru-RU"/>
              </w:rPr>
              <w:t>Да, но с оговоркой (включить как внешнюю взаимодействующую роль). Получает и подготавливает заказ, передает информацию о наличии и готовности.</w:t>
            </w:r>
          </w:p>
        </w:tc>
      </w:tr>
      <w:tr>
        <w:trPr>
          <w:jc w:val="center"/>
        </w:trPr>
        <w:tc>
          <w:tcPr>
            <w:cnfStyle w:val="001000010000"/>
            <w:tcW w:w="1361" w:type="dxa"/>
            <w:vMerge w:val="continue"/>
          </w:tcPr>
          <w:p>
            <w:pPr>
              <w:rPr>
                <w:rFonts w:ascii="Times New Roman" w:cs="Times New Roman" w:hAnsi="Times New Roman"/>
              </w:rPr>
            </w:pPr>
          </w:p>
        </w:tc>
        <w:tc>
          <w:tcPr>
            <w:cnfStyle w:val="000000010000"/>
            <w:tcW w:w="3644" w:type="dxa"/>
          </w:tcPr>
          <w:p>
            <w:pPr>
              <w:rPr>
                <w:rFonts w:ascii="Times New Roman" w:cs="Times New Roman" w:hAnsi="Times New Roman"/>
                <w:lang w:val="ru-RU"/>
              </w:rPr>
            </w:pPr>
            <w:r>
              <w:rPr>
                <w:rFonts w:ascii="Times New Roman" w:cs="Times New Roman" w:hAnsi="Times New Roman"/>
                <w:sz w:val="17"/>
                <w:lang w:val="ru-RU"/>
              </w:rPr>
              <w:t>Заказ может быть не готов к приезду курьера</w:t>
            </w:r>
          </w:p>
        </w:tc>
        <w:tc>
          <w:tcPr>
            <w:cnfStyle w:val="000000010000"/>
            <w:tcW w:w="5052" w:type="dxa"/>
            <w:vMerge w:val="continue"/>
          </w:tcPr>
          <w:p>
            <w:pPr>
              <w:rPr>
                <w:rFonts w:ascii="Times New Roman" w:cs="Times New Roman" w:hAnsi="Times New Roman"/>
                <w:lang w:val="ru-RU"/>
              </w:rPr>
            </w:pPr>
          </w:p>
        </w:tc>
      </w:tr>
      <w:tr>
        <w:trPr>
          <w:jc w:val="center"/>
        </w:trPr>
        <w:tc>
          <w:tcPr>
            <w:cnfStyle w:val="001000100000"/>
            <w:tcW w:w="1361" w:type="dxa"/>
            <w:vMerge w:val="continue"/>
          </w:tcPr>
          <w:p>
            <w:pPr>
              <w:rPr>
                <w:rFonts w:ascii="Times New Roman" w:cs="Times New Roman" w:hAnsi="Times New Roman"/>
              </w:rPr>
            </w:pPr>
          </w:p>
        </w:tc>
        <w:tc>
          <w:tcPr>
            <w:cnfStyle w:val="000000100000"/>
            <w:tcW w:w="3644" w:type="dxa"/>
          </w:tcPr>
          <w:p>
            <w:p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sz w:val="17"/>
                <w:lang w:val="ru-RU"/>
              </w:rPr>
              <w:t>И</w:t>
            </w:r>
            <w:r>
              <w:rPr>
                <w:rFonts w:ascii="Times New Roman" w:cs="Times New Roman" w:hAnsi="Times New Roman"/>
                <w:sz w:val="17"/>
              </w:rPr>
              <w:t>зменения приходится передавать вручную</w:t>
            </w:r>
          </w:p>
        </w:tc>
        <w:tc>
          <w:tcPr>
            <w:cnfStyle w:val="000000100000"/>
            <w:tcW w:w="5052" w:type="dxa"/>
            <w:vMerge w:val="continue"/>
          </w:tcPr>
          <w:p>
            <w:pPr>
              <w:rPr>
                <w:rFonts w:ascii="Times New Roman" w:cs="Times New Roman" w:hAnsi="Times New Roman"/>
                <w:lang w:val="ru-RU"/>
              </w:rPr>
            </w:pPr>
          </w:p>
        </w:tc>
      </w:tr>
      <w:tr>
        <w:trPr>
          <w:jc w:val="center"/>
        </w:trPr>
        <w:tc>
          <w:tcPr>
            <w:cnfStyle w:val="001000010000"/>
            <w:tcW w:w="1361" w:type="dxa"/>
            <w:vMerge w:val="restart"/>
          </w:tcPr>
          <w:p>
            <w:p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sz w:val="17"/>
              </w:rPr>
              <w:t>Администратор</w:t>
            </w:r>
          </w:p>
        </w:tc>
        <w:tc>
          <w:tcPr>
            <w:cnfStyle w:val="000000010000"/>
            <w:tcW w:w="3644" w:type="dxa"/>
          </w:tcPr>
          <w:p>
            <w:pPr>
              <w:rPr>
                <w:rFonts w:ascii="Times New Roman" w:cs="Times New Roman" w:hAnsi="Times New Roman"/>
                <w:lang w:val="ru-RU"/>
              </w:rPr>
            </w:pPr>
            <w:r>
              <w:rPr>
                <w:rFonts w:ascii="Times New Roman" w:cs="Times New Roman" w:hAnsi="Times New Roman"/>
                <w:sz w:val="17"/>
                <w:lang w:val="ru-RU"/>
              </w:rPr>
              <w:t>Ручное управление регистрацией и правами</w:t>
            </w:r>
          </w:p>
        </w:tc>
        <w:tc>
          <w:tcPr>
            <w:cnfStyle w:val="000000010000"/>
            <w:tcW w:w="5052" w:type="dxa"/>
            <w:vMerge w:val="restart"/>
          </w:tcPr>
          <w:p>
            <w:pPr>
              <w:rPr>
                <w:rFonts w:ascii="Times New Roman" w:cs="Times New Roman" w:hAnsi="Times New Roman"/>
                <w:lang w:val="ru-RU"/>
              </w:rPr>
            </w:pPr>
            <w:r>
              <w:rPr>
                <w:rFonts w:ascii="Times New Roman" w:cs="Times New Roman" w:hAnsi="Times New Roman"/>
                <w:sz w:val="17"/>
                <w:lang w:val="ru-RU"/>
              </w:rPr>
              <w:t>Да. Управляет пользователями, ролями и правами доступа.</w:t>
            </w:r>
          </w:p>
        </w:tc>
      </w:tr>
      <w:tr>
        <w:trPr>
          <w:jc w:val="center"/>
        </w:trPr>
        <w:tc>
          <w:tcPr>
            <w:cnfStyle w:val="001000100000"/>
            <w:tcW w:w="1361" w:type="dxa"/>
            <w:vMerge w:val="continue"/>
          </w:tcPr>
          <w:p>
            <w:pPr>
              <w:rPr>
                <w:rFonts w:ascii="Times New Roman" w:cs="Times New Roman" w:hAnsi="Times New Roman"/>
              </w:rPr>
            </w:pPr>
          </w:p>
        </w:tc>
        <w:tc>
          <w:tcPr>
            <w:cnfStyle w:val="000000100000"/>
            <w:tcW w:w="3644" w:type="dxa"/>
          </w:tcPr>
          <w:p>
            <w:p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sz w:val="17"/>
                <w:lang w:val="ru-RU"/>
              </w:rPr>
              <w:t>Р</w:t>
            </w:r>
            <w:r>
              <w:rPr>
                <w:rFonts w:ascii="Times New Roman" w:cs="Times New Roman" w:hAnsi="Times New Roman"/>
                <w:sz w:val="17"/>
              </w:rPr>
              <w:t>иск ошибочного предоставления доступа</w:t>
            </w:r>
          </w:p>
        </w:tc>
        <w:tc>
          <w:tcPr>
            <w:cnfStyle w:val="000000100000"/>
            <w:tcW w:w="5052" w:type="dxa"/>
            <w:vMerge w:val="continue"/>
          </w:tcPr>
          <w:p>
            <w:pPr>
              <w:rPr>
                <w:rFonts w:ascii="Times New Roman" w:cs="Times New Roman" w:hAnsi="Times New Roman"/>
                <w:lang w:val="ru-RU"/>
              </w:rPr>
            </w:pPr>
          </w:p>
        </w:tc>
      </w:tr>
      <w:tr>
        <w:trPr>
          <w:jc w:val="center"/>
        </w:trPr>
        <w:tc>
          <w:tcPr>
            <w:cnfStyle w:val="001000010000"/>
            <w:tcW w:w="1361" w:type="dxa"/>
            <w:vMerge w:val="restart"/>
          </w:tcPr>
          <w:p>
            <w:p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sz w:val="17"/>
              </w:rPr>
              <w:t>Бухгалтер</w:t>
            </w:r>
          </w:p>
        </w:tc>
        <w:tc>
          <w:tcPr>
            <w:cnfStyle w:val="000000010000"/>
            <w:tcW w:w="3644" w:type="dxa"/>
          </w:tcPr>
          <w:p>
            <w:p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sz w:val="17"/>
              </w:rPr>
              <w:t xml:space="preserve">Неполные или несвоевременные данные; </w:t>
            </w:r>
          </w:p>
        </w:tc>
        <w:tc>
          <w:tcPr>
            <w:cnfStyle w:val="000000010000"/>
            <w:tcW w:w="5052" w:type="dxa"/>
            <w:vMerge w:val="restart"/>
          </w:tcPr>
          <w:p>
            <w:pPr>
              <w:rPr>
                <w:rFonts w:ascii="Times New Roman" w:cs="Times New Roman" w:hAnsi="Times New Roman"/>
                <w:lang w:val="ru-RU"/>
              </w:rPr>
            </w:pPr>
            <w:r>
              <w:rPr>
                <w:rFonts w:ascii="Times New Roman" w:cs="Times New Roman" w:hAnsi="Times New Roman"/>
                <w:sz w:val="17"/>
                <w:lang w:val="ru-RU"/>
              </w:rPr>
              <w:t>Да, но с оговоркой (включить как взаимодействующую роль). Работает с данными о выполненных заказах и начислениях.</w:t>
            </w:r>
          </w:p>
        </w:tc>
      </w:tr>
      <w:tr>
        <w:trPr>
          <w:jc w:val="center"/>
        </w:trPr>
        <w:tc>
          <w:tcPr>
            <w:cnfStyle w:val="001000100000"/>
            <w:tcW w:w="1361" w:type="dxa"/>
            <w:vMerge w:val="continue"/>
          </w:tcPr>
          <w:p>
            <w:pPr>
              <w:rPr>
                <w:rFonts w:ascii="Times New Roman" w:cs="Times New Roman" w:hAnsi="Times New Roman"/>
              </w:rPr>
            </w:pPr>
          </w:p>
        </w:tc>
        <w:tc>
          <w:tcPr>
            <w:cnfStyle w:val="000000100000"/>
            <w:tcW w:w="3644" w:type="dxa"/>
          </w:tcPr>
          <w:p>
            <w:pPr>
              <w:rPr>
                <w:rFonts w:ascii="Times New Roman" w:cs="Times New Roman" w:hAnsi="Times New Roman"/>
                <w:lang w:val="ru-RU"/>
              </w:rPr>
            </w:pPr>
            <w:r>
              <w:rPr>
                <w:rFonts w:ascii="Times New Roman" w:cs="Times New Roman" w:hAnsi="Times New Roman"/>
                <w:sz w:val="17"/>
                <w:lang w:val="ru-RU"/>
              </w:rPr>
              <w:t>необходимость ручной проверки выполненных заказов и начислений.</w:t>
            </w:r>
          </w:p>
        </w:tc>
        <w:tc>
          <w:tcPr>
            <w:cnfStyle w:val="000000100000"/>
            <w:tcW w:w="5052" w:type="dxa"/>
            <w:vMerge w:val="continue"/>
          </w:tcPr>
          <w:p>
            <w:pPr>
              <w:rPr>
                <w:rFonts w:ascii="Times New Roman" w:cs="Times New Roman" w:hAnsi="Times New Roman"/>
                <w:lang w:val="ru-RU"/>
              </w:rPr>
            </w:pPr>
          </w:p>
        </w:tc>
      </w:tr>
      <w:tr>
        <w:trPr>
          <w:jc w:val="center"/>
        </w:trPr>
        <w:tc>
          <w:tcPr>
            <w:cnfStyle w:val="001000010000"/>
            <w:tcW w:w="1361" w:type="dxa"/>
          </w:tcPr>
          <w:p>
            <w:p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sz w:val="17"/>
              </w:rPr>
              <w:t>Руководство</w:t>
            </w:r>
          </w:p>
        </w:tc>
        <w:tc>
          <w:tcPr>
            <w:cnfStyle w:val="000000010000"/>
            <w:tcW w:w="3644" w:type="dxa"/>
          </w:tcPr>
          <w:p>
            <w:pPr>
              <w:rPr>
                <w:rFonts w:ascii="Times New Roman" w:cs="Times New Roman" w:hAnsi="Times New Roman"/>
                <w:lang w:val="ru-RU"/>
              </w:rPr>
            </w:pPr>
            <w:r>
              <w:rPr>
                <w:rFonts w:ascii="Times New Roman" w:cs="Times New Roman" w:hAnsi="Times New Roman"/>
                <w:sz w:val="17"/>
                <w:lang w:val="ru-RU"/>
              </w:rPr>
              <w:t>Недостаток оперативной отчетности и аналитики.</w:t>
            </w:r>
          </w:p>
        </w:tc>
        <w:tc>
          <w:tcPr>
            <w:cnfStyle w:val="000000010000"/>
            <w:tcW w:w="5052" w:type="dxa"/>
          </w:tcPr>
          <w:p>
            <w:pPr>
              <w:rPr>
                <w:rFonts w:ascii="Times New Roman" w:cs="Times New Roman" w:hAnsi="Times New Roman"/>
                <w:lang w:val="ru-RU"/>
              </w:rPr>
            </w:pPr>
            <w:r>
              <w:rPr>
                <w:rFonts w:ascii="Times New Roman" w:cs="Times New Roman" w:hAnsi="Times New Roman"/>
                <w:sz w:val="17"/>
                <w:lang w:val="ru-RU"/>
              </w:rPr>
              <w:t>Да. Использует отчетность и аналитику для контроля работы службы доставки.</w:t>
            </w:r>
          </w:p>
        </w:tc>
      </w:tr>
      <w:tr>
        <w:trPr>
          <w:jc w:val="center"/>
        </w:trPr>
        <w:tc>
          <w:tcPr>
            <w:cnfStyle w:val="001000100000"/>
            <w:tcW w:w="1361" w:type="dxa"/>
            <w:vMerge w:val="restart"/>
          </w:tcPr>
          <w:p>
            <w:p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sz w:val="17"/>
              </w:rPr>
              <w:t>Представитель команды студентов-</w:t>
            </w:r>
            <w:r>
              <w:rPr>
                <w:rFonts w:ascii="Times New Roman" w:cs="Times New Roman" w:hAnsi="Times New Roman"/>
                <w:sz w:val="17"/>
              </w:rPr>
              <w:br w:type="textWrapping"/>
            </w:r>
            <w:r>
              <w:rPr>
                <w:rFonts w:ascii="Times New Roman" w:cs="Times New Roman" w:hAnsi="Times New Roman"/>
                <w:sz w:val="17"/>
              </w:rPr>
              <w:t>разработчиков</w:t>
            </w:r>
          </w:p>
        </w:tc>
        <w:tc>
          <w:tcPr>
            <w:cnfStyle w:val="000000100000"/>
            <w:tcW w:w="3644" w:type="dxa"/>
          </w:tcPr>
          <w:p>
            <w:p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sz w:val="17"/>
              </w:rPr>
              <w:t xml:space="preserve">Неполнота и неоднозначность требований; </w:t>
            </w:r>
          </w:p>
        </w:tc>
        <w:tc>
          <w:tcPr>
            <w:cnfStyle w:val="000000100000"/>
            <w:tcW w:w="5052" w:type="dxa"/>
            <w:vMerge w:val="restart"/>
          </w:tcPr>
          <w:p>
            <w:pPr>
              <w:rPr>
                <w:rFonts w:ascii="Times New Roman" w:cs="Times New Roman" w:hAnsi="Times New Roman"/>
                <w:lang w:val="ru-RU"/>
              </w:rPr>
            </w:pPr>
            <w:r>
              <w:rPr>
                <w:rFonts w:ascii="Times New Roman" w:cs="Times New Roman" w:hAnsi="Times New Roman"/>
                <w:sz w:val="17"/>
                <w:lang w:val="ru-RU"/>
              </w:rPr>
              <w:t>Нет. Является заинтересованной стороной проекта, но не участвует в процессе доставки как пользователь системы.</w:t>
            </w:r>
          </w:p>
        </w:tc>
      </w:tr>
      <w:tr>
        <w:trPr>
          <w:jc w:val="center"/>
        </w:trPr>
        <w:tc>
          <w:tcPr>
            <w:cnfStyle w:val="001000010000"/>
            <w:tcW w:w="1361" w:type="dxa"/>
            <w:vMerge w:val="continue"/>
          </w:tcPr>
          <w:p>
            <w:pPr>
              <w:rPr>
                <w:rFonts w:ascii="Times New Roman" w:cs="Times New Roman" w:hAnsi="Times New Roman"/>
              </w:rPr>
            </w:pPr>
          </w:p>
        </w:tc>
        <w:tc>
          <w:tcPr>
            <w:cnfStyle w:val="000000010000"/>
            <w:tcW w:w="3644" w:type="dxa"/>
          </w:tcPr>
          <w:p>
            <w:pPr>
              <w:rPr>
                <w:rFonts w:ascii="Times New Roman" w:cs="Times New Roman" w:hAnsi="Times New Roman"/>
                <w:lang w:val="ru-RU"/>
              </w:rPr>
            </w:pPr>
            <w:r>
              <w:rPr>
                <w:rFonts w:ascii="Times New Roman" w:cs="Times New Roman" w:hAnsi="Times New Roman"/>
                <w:sz w:val="17"/>
                <w:lang w:val="ru-RU"/>
              </w:rPr>
              <w:t>Разные участники процесса могут предъявлять противоречащие друг другу требования</w:t>
            </w:r>
          </w:p>
        </w:tc>
        <w:tc>
          <w:tcPr>
            <w:cnfStyle w:val="000000010000"/>
            <w:tcW w:w="5052" w:type="dxa"/>
            <w:vMerge w:val="continue"/>
          </w:tcPr>
          <w:p>
            <w:pPr>
              <w:rPr>
                <w:rFonts w:ascii="Times New Roman" w:cs="Times New Roman" w:hAnsi="Times New Roman"/>
                <w:lang w:val="ru-RU"/>
              </w:rPr>
            </w:pPr>
          </w:p>
        </w:tc>
      </w:tr>
      <w:tr>
        <w:trPr>
          <w:jc w:val="center"/>
        </w:trPr>
        <w:tc>
          <w:tcPr>
            <w:cnfStyle w:val="001000100000"/>
            <w:tcW w:w="1361" w:type="dxa"/>
            <w:vMerge w:val="continue"/>
          </w:tcPr>
          <w:p>
            <w:pPr>
              <w:rPr>
                <w:rFonts w:ascii="Times New Roman" w:cs="Times New Roman" w:hAnsi="Times New Roman"/>
                <w:lang w:val="ru-RU"/>
              </w:rPr>
            </w:pPr>
          </w:p>
        </w:tc>
        <w:tc>
          <w:tcPr>
            <w:cnfStyle w:val="000000100000"/>
            <w:tcW w:w="3644" w:type="dxa"/>
          </w:tcPr>
          <w:p>
            <w:pPr>
              <w:rPr>
                <w:rFonts w:ascii="Times New Roman" w:cs="Times New Roman" w:hAnsi="Times New Roman"/>
                <w:lang w:val="ru-RU"/>
              </w:rPr>
            </w:pPr>
            <w:r>
              <w:rPr>
                <w:rFonts w:ascii="Times New Roman" w:cs="Times New Roman" w:hAnsi="Times New Roman"/>
                <w:sz w:val="17"/>
                <w:lang w:val="ru-RU"/>
              </w:rPr>
              <w:t>Отсутствие согласованных правил работы системы может приводить к переработке решения.</w:t>
            </w:r>
            <w:r>
              <w:rPr>
                <w:rFonts w:ascii="Times New Roman" w:cs="Times New Roman" w:hAnsi="Times New Roman"/>
                <w:sz w:val="17"/>
                <w:lang w:val="ru-RU"/>
              </w:rPr>
              <w:br w:type="textWrapping"/>
            </w:r>
          </w:p>
        </w:tc>
        <w:tc>
          <w:tcPr>
            <w:cnfStyle w:val="000000100000"/>
            <w:tcW w:w="5052" w:type="dxa"/>
            <w:vMerge w:val="continue"/>
          </w:tcPr>
          <w:p>
            <w:pPr>
              <w:rPr>
                <w:rFonts w:ascii="Times New Roman" w:cs="Times New Roman" w:hAnsi="Times New Roman"/>
                <w:lang w:val="ru-RU"/>
              </w:rPr>
            </w:pPr>
          </w:p>
        </w:tc>
      </w:tr>
    </w:tbl>
    <w:p>
      <w:pPr>
        <w:rPr>
          <w:rFonts w:ascii="Times New Roman" w:cs="Times New Roman" w:hAnsi="Times New Roman"/>
          <w:lang w:val="ru-RU"/>
        </w:rPr>
      </w:pPr>
    </w:p>
    <w:p>
      <w:pPr>
        <w:rPr>
          <w:rFonts w:ascii="Times New Roman" w:cs="Times New Roman" w:hAnsi="Times New Roman"/>
          <w:lang w:val="ru-RU"/>
        </w:rPr>
      </w:pPr>
      <w:r>
        <w:rPr>
          <w:rFonts w:ascii="Times New Roman" w:cs="Times New Roman" w:hAnsi="Times New Roman"/>
          <w:lang w:val="ru-RU"/>
        </w:rPr>
        <w:t>Результат блока: в состав ролей системы включены клиент, оператор, курьер, диспетчер, магазин/предприятие питания, администратор, бухгалтер и руководство. Представитель команды студентов-разработчиков оставлен заинтересованной стороной проекта, но не включен в состав пользовательских ролей системы, поскольку не выполняет функции процесса доставки как пользователь создаваемой системы.</w:t>
      </w:r>
    </w:p>
    <w:p>
      <w:pPr>
        <w:pStyle w:val="Heading1"/>
        <w:rPr>
          <w:rFonts w:ascii="Times New Roman" w:cs="Times New Roman" w:hAnsi="Times New Roman"/>
          <w:lang w:val="ru-RU"/>
        </w:rPr>
      </w:pPr>
      <w:r>
        <w:rPr>
          <w:rFonts w:ascii="Times New Roman" w:cs="Times New Roman" w:hAnsi="Times New Roman"/>
          <w:lang w:val="ru-RU"/>
        </w:rPr>
        <w:t xml:space="preserve">5. Блок 3. Потребности ролей и возможные действия </w:t>
      </w:r>
      <w:r>
        <w:rPr>
          <w:rFonts w:ascii="Times New Roman" w:cs="Times New Roman" w:hAnsi="Times New Roman"/>
        </w:rPr>
        <w:t>TO</w:t>
      </w:r>
      <w:r>
        <w:rPr>
          <w:rFonts w:ascii="Times New Roman" w:cs="Times New Roman" w:hAnsi="Times New Roman"/>
          <w:lang w:val="ru-RU"/>
        </w:rPr>
        <w:t xml:space="preserve"> </w:t>
      </w:r>
      <w:r>
        <w:rPr>
          <w:rFonts w:ascii="Times New Roman" w:cs="Times New Roman" w:hAnsi="Times New Roman"/>
        </w:rPr>
        <w:t>BE</w:t>
      </w:r>
    </w:p>
    <w:p>
      <w:pPr>
        <w:rPr>
          <w:rFonts w:ascii="Times New Roman" w:cs="Times New Roman" w:hAnsi="Times New Roman"/>
          <w:lang w:val="ru-RU"/>
        </w:rPr>
      </w:pPr>
      <w:r>
        <w:rPr>
          <w:rFonts w:ascii="Times New Roman" w:cs="Times New Roman" w:hAnsi="Times New Roman"/>
          <w:lang w:val="ru-RU"/>
        </w:rPr>
        <w:t xml:space="preserve">Ведущий: </w:t>
      </w:r>
      <w:r>
        <w:rPr>
          <w:rFonts w:ascii="Times New Roman" w:cs="Times New Roman" w:hAnsi="Times New Roman"/>
        </w:rPr>
        <w:t>niobetar</w:t>
      </w:r>
      <w:r>
        <w:rPr>
          <w:rFonts w:ascii="Times New Roman" w:cs="Times New Roman" w:hAnsi="Times New Roman"/>
          <w:lang w:val="ru-RU"/>
        </w:rPr>
        <w:t xml:space="preserve"> (Гриша)</w:t>
      </w:r>
    </w:p>
    <w:p>
      <w:pPr>
        <w:rPr>
          <w:rFonts w:ascii="Times New Roman" w:cs="Times New Roman" w:hAnsi="Times New Roman"/>
          <w:lang w:val="ru-RU"/>
        </w:rPr>
      </w:pPr>
      <w:r>
        <w:rPr>
          <w:rFonts w:ascii="Times New Roman" w:cs="Times New Roman" w:hAnsi="Times New Roman"/>
          <w:lang w:val="ru-RU"/>
        </w:rPr>
        <w:t xml:space="preserve">Делопроизводитель: </w:t>
      </w:r>
      <w:r>
        <w:rPr>
          <w:rFonts w:ascii="Times New Roman" w:cs="Times New Roman" w:hAnsi="Times New Roman"/>
        </w:rPr>
        <w:t>andrikbo</w:t>
      </w:r>
      <w:r>
        <w:rPr>
          <w:rFonts w:ascii="Times New Roman" w:cs="Times New Roman" w:hAnsi="Times New Roman"/>
          <w:lang w:val="ru-RU"/>
        </w:rPr>
        <w:t xml:space="preserve"> (Настя)</w:t>
      </w:r>
    </w:p>
    <w:p>
      <w:pPr>
        <w:rPr>
          <w:rFonts w:ascii="Times New Roman" w:cs="Times New Roman" w:hAnsi="Times New Roman"/>
          <w:lang w:val="ru-RU"/>
        </w:rPr>
      </w:pPr>
      <w:r>
        <w:rPr>
          <w:rFonts w:ascii="Times New Roman" w:cs="Times New Roman" w:hAnsi="Times New Roman"/>
          <w:lang w:val="ru-RU"/>
        </w:rPr>
        <w:t xml:space="preserve">Цель: рассмотреть потребности ролей и предложенные на мозговом штурме действия </w:t>
      </w:r>
      <w:r>
        <w:rPr>
          <w:rFonts w:ascii="Times New Roman" w:cs="Times New Roman" w:hAnsi="Times New Roman"/>
        </w:rPr>
        <w:t>TO</w:t>
      </w:r>
      <w:r>
        <w:rPr>
          <w:rFonts w:ascii="Times New Roman" w:cs="Times New Roman" w:hAnsi="Times New Roman"/>
          <w:lang w:val="ru-RU"/>
        </w:rPr>
        <w:t xml:space="preserve"> </w:t>
      </w:r>
      <w:r>
        <w:rPr>
          <w:rFonts w:ascii="Times New Roman" w:cs="Times New Roman" w:hAnsi="Times New Roman"/>
        </w:rPr>
        <w:t>BE</w:t>
      </w:r>
      <w:r>
        <w:rPr>
          <w:rFonts w:ascii="Times New Roman" w:cs="Times New Roman" w:hAnsi="Times New Roman"/>
          <w:lang w:val="ru-RU"/>
        </w:rPr>
        <w:t>, после чего определить, какие действия следует включить в будущее состояние процесса.</w:t>
      </w:r>
    </w:p>
    <w:tbl>
      <w:tblPr>
        <w:tblStyle w:val="TableGrid"/>
        <w:tblW w:w="0" w:type="auto"/>
        <w:jc w:val="center"/>
        <w:tblLook w:val="04A0"/>
      </w:tblPr>
      <w:tblGrid>
        <w:gridCol w:w="1361"/>
        <w:gridCol w:w="2575"/>
        <w:gridCol w:w="2976"/>
        <w:gridCol w:w="3276"/>
      </w:tblGrid>
      <w:tr>
        <w:trPr>
          <w:tblHeader w:val="on"/>
          <w:jc w:val="center"/>
        </w:trPr>
        <w:tc>
          <w:tcPr>
            <w:cnfStyle w:val="101000000000"/>
            <w:tcW w:w="1361" w:type="dxa"/>
          </w:tcPr>
          <w:p>
            <w:p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b/>
                <w:sz w:val="17"/>
              </w:rPr>
              <w:t>Роль</w:t>
            </w:r>
          </w:p>
        </w:tc>
        <w:tc>
          <w:tcPr>
            <w:cnfStyle w:val="100000000000"/>
            <w:tcW w:w="2575" w:type="dxa"/>
          </w:tcPr>
          <w:p>
            <w:p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b/>
                <w:sz w:val="17"/>
              </w:rPr>
              <w:t>Потребность</w:t>
            </w:r>
          </w:p>
        </w:tc>
        <w:tc>
          <w:tcPr>
            <w:cnfStyle w:val="100000000000"/>
            <w:tcW w:w="2976" w:type="dxa"/>
          </w:tcPr>
          <w:p>
            <w:p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b/>
                <w:sz w:val="17"/>
              </w:rPr>
              <w:t>Возможные действия TO BE</w:t>
            </w:r>
          </w:p>
        </w:tc>
        <w:tc>
          <w:tcPr>
            <w:cnfStyle w:val="100000000000"/>
            <w:tcW w:w="3276" w:type="dxa"/>
          </w:tcPr>
          <w:p>
            <w:pPr>
              <w:rPr>
                <w:rFonts w:ascii="Times New Roman" w:cs="Times New Roman" w:hAnsi="Times New Roman"/>
                <w:lang w:val="ru-RU"/>
              </w:rPr>
            </w:pPr>
            <w:r>
              <w:rPr>
                <w:rFonts w:ascii="Times New Roman" w:cs="Times New Roman" w:hAnsi="Times New Roman"/>
                <w:b/>
                <w:sz w:val="17"/>
                <w:lang w:val="ru-RU"/>
              </w:rPr>
              <w:t xml:space="preserve">Включаем действие в </w:t>
            </w:r>
            <w:r>
              <w:rPr>
                <w:rFonts w:ascii="Times New Roman" w:cs="Times New Roman" w:hAnsi="Times New Roman"/>
                <w:b/>
                <w:sz w:val="17"/>
              </w:rPr>
              <w:t>TO</w:t>
            </w:r>
            <w:r>
              <w:rPr>
                <w:rFonts w:ascii="Times New Roman" w:cs="Times New Roman" w:hAnsi="Times New Roman"/>
                <w:b/>
                <w:sz w:val="17"/>
                <w:lang w:val="ru-RU"/>
              </w:rPr>
              <w:t xml:space="preserve"> </w:t>
            </w:r>
            <w:r>
              <w:rPr>
                <w:rFonts w:ascii="Times New Roman" w:cs="Times New Roman" w:hAnsi="Times New Roman"/>
                <w:b/>
                <w:sz w:val="17"/>
              </w:rPr>
              <w:t>BE</w:t>
            </w:r>
            <w:r>
              <w:rPr>
                <w:rFonts w:ascii="Times New Roman" w:cs="Times New Roman" w:hAnsi="Times New Roman"/>
                <w:b/>
                <w:sz w:val="17"/>
                <w:lang w:val="ru-RU"/>
              </w:rPr>
              <w:t xml:space="preserve">? </w:t>
            </w:r>
          </w:p>
        </w:tc>
      </w:tr>
      <w:tr>
        <w:trPr>
          <w:jc w:val="center"/>
        </w:trPr>
        <w:tc>
          <w:tcPr>
            <w:cnfStyle w:val="001000100000"/>
            <w:tcW w:w="1361" w:type="dxa"/>
          </w:tcPr>
          <w:p>
            <w:p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sz w:val="17"/>
              </w:rPr>
              <w:t>Клиент</w:t>
            </w:r>
          </w:p>
        </w:tc>
        <w:tc>
          <w:tcPr>
            <w:cnfStyle w:val="000000100000"/>
            <w:tcW w:w="2575" w:type="dxa"/>
          </w:tcPr>
          <w:p>
            <w:pPr>
              <w:rPr>
                <w:rFonts w:ascii="Times New Roman" w:cs="Times New Roman" w:hAnsi="Times New Roman"/>
                <w:lang w:val="ru-RU"/>
              </w:rPr>
            </w:pPr>
            <w:r>
              <w:rPr>
                <w:rFonts w:ascii="Times New Roman" w:cs="Times New Roman" w:hAnsi="Times New Roman"/>
                <w:sz w:val="17"/>
                <w:lang w:val="ru-RU"/>
              </w:rPr>
              <w:t>Получать актуальную информацию и понимать состояние заказа.</w:t>
            </w:r>
          </w:p>
        </w:tc>
        <w:tc>
          <w:tcPr>
            <w:cnfStyle w:val="000000100000"/>
            <w:tcW w:w="2976" w:type="dxa"/>
          </w:tcPr>
          <w:p>
            <w:pPr>
              <w:rPr>
                <w:rFonts w:ascii="Times New Roman" w:cs="Times New Roman" w:hAnsi="Times New Roman"/>
                <w:lang w:val="ru-RU"/>
              </w:rPr>
            </w:pPr>
            <w:r>
              <w:rPr>
                <w:rFonts w:ascii="Times New Roman" w:cs="Times New Roman" w:hAnsi="Times New Roman"/>
                <w:sz w:val="17"/>
                <w:lang w:val="ru-RU"/>
              </w:rPr>
              <w:t>Просматривать статус заказа и предполагаемое время доставки; получать уведомления об изменениях; отслеживать доставку.</w:t>
            </w:r>
          </w:p>
        </w:tc>
        <w:tc>
          <w:tcPr>
            <w:cnfStyle w:val="000000100000"/>
            <w:tcW w:w="3276" w:type="dxa"/>
          </w:tcPr>
          <w:p>
            <w:pPr>
              <w:rPr>
                <w:rFonts w:ascii="Times New Roman" w:cs="Times New Roman" w:hAnsi="Times New Roman"/>
                <w:lang w:val="ru-RU"/>
              </w:rPr>
            </w:pPr>
            <w:r>
              <w:rPr>
                <w:rFonts w:ascii="Times New Roman" w:cs="Times New Roman" w:hAnsi="Times New Roman"/>
                <w:sz w:val="17"/>
                <w:lang w:val="ru-RU"/>
              </w:rPr>
              <w:t>Да. Действия соответствуют выявленным проблемам клиента</w:t>
            </w:r>
          </w:p>
        </w:tc>
      </w:tr>
      <w:tr>
        <w:trPr>
          <w:jc w:val="center"/>
        </w:trPr>
        <w:tc>
          <w:tcPr>
            <w:cnfStyle w:val="001000010000"/>
            <w:tcW w:w="1361" w:type="dxa"/>
          </w:tcPr>
          <w:p>
            <w:p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sz w:val="17"/>
              </w:rPr>
              <w:t>Оператор</w:t>
            </w:r>
          </w:p>
        </w:tc>
        <w:tc>
          <w:tcPr>
            <w:cnfStyle w:val="000000010000"/>
            <w:tcW w:w="2575" w:type="dxa"/>
          </w:tcPr>
          <w:p>
            <w:pPr>
              <w:rPr>
                <w:rFonts w:ascii="Times New Roman" w:cs="Times New Roman" w:hAnsi="Times New Roman"/>
                <w:lang w:val="ru-RU"/>
              </w:rPr>
            </w:pPr>
            <w:r>
              <w:rPr>
                <w:rFonts w:ascii="Times New Roman" w:cs="Times New Roman" w:hAnsi="Times New Roman"/>
                <w:sz w:val="17"/>
                <w:lang w:val="ru-RU"/>
              </w:rPr>
              <w:t>Работать с полными и актуальными данными и сократить ручные уточнения.</w:t>
            </w:r>
          </w:p>
        </w:tc>
        <w:tc>
          <w:tcPr>
            <w:cnfStyle w:val="000000010000"/>
            <w:tcW w:w="2976" w:type="dxa"/>
          </w:tcPr>
          <w:p>
            <w:pPr>
              <w:rPr>
                <w:rFonts w:ascii="Times New Roman" w:cs="Times New Roman" w:hAnsi="Times New Roman"/>
                <w:lang w:val="ru-RU"/>
              </w:rPr>
            </w:pPr>
            <w:r>
              <w:rPr>
                <w:rFonts w:ascii="Times New Roman" w:cs="Times New Roman" w:hAnsi="Times New Roman"/>
                <w:sz w:val="17"/>
                <w:lang w:val="ru-RU"/>
              </w:rPr>
              <w:t xml:space="preserve">Вводить и корректировать заказ в едином формате; получать информацию об изменениях; передавать обработанный заказ </w:t>
            </w:r>
            <w:r>
              <w:rPr>
                <w:rFonts w:ascii="Times New Roman" w:cs="Times New Roman" w:hAnsi="Times New Roman"/>
                <w:sz w:val="17"/>
                <w:lang w:val="ru-RU"/>
              </w:rPr>
              <w:t>дальше по процессу.</w:t>
            </w:r>
          </w:p>
        </w:tc>
        <w:tc>
          <w:tcPr>
            <w:cnfStyle w:val="000000010000"/>
            <w:tcW w:w="3276" w:type="dxa"/>
          </w:tcPr>
          <w:p>
            <w:pPr>
              <w:rPr>
                <w:rFonts w:ascii="Times New Roman" w:cs="Times New Roman" w:hAnsi="Times New Roman"/>
                <w:lang w:val="ru-RU"/>
              </w:rPr>
            </w:pPr>
            <w:r>
              <w:rPr>
                <w:rFonts w:ascii="Times New Roman" w:cs="Times New Roman" w:hAnsi="Times New Roman"/>
                <w:sz w:val="17"/>
                <w:lang w:val="ru-RU"/>
              </w:rPr>
              <w:t>Да. Позволяет сократить ручную обработку и количество ошибок</w:t>
            </w:r>
          </w:p>
        </w:tc>
      </w:tr>
      <w:tr>
        <w:trPr>
          <w:jc w:val="center"/>
        </w:trPr>
        <w:tc>
          <w:tcPr>
            <w:cnfStyle w:val="001000100000"/>
            <w:tcW w:w="1361" w:type="dxa"/>
          </w:tcPr>
          <w:p>
            <w:p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sz w:val="17"/>
              </w:rPr>
              <w:t>Курьер</w:t>
            </w:r>
          </w:p>
        </w:tc>
        <w:tc>
          <w:tcPr>
            <w:cnfStyle w:val="000000100000"/>
            <w:tcW w:w="2575" w:type="dxa"/>
          </w:tcPr>
          <w:p>
            <w:pPr>
              <w:rPr>
                <w:rFonts w:ascii="Times New Roman" w:cs="Times New Roman" w:hAnsi="Times New Roman"/>
                <w:lang w:val="ru-RU"/>
              </w:rPr>
            </w:pPr>
            <w:r>
              <w:rPr>
                <w:rFonts w:ascii="Times New Roman" w:cs="Times New Roman" w:hAnsi="Times New Roman"/>
                <w:sz w:val="17"/>
                <w:lang w:val="ru-RU"/>
              </w:rPr>
              <w:t>Получать подходящие заказы и актуальную информацию для доставки.</w:t>
            </w:r>
          </w:p>
        </w:tc>
        <w:tc>
          <w:tcPr>
            <w:cnfStyle w:val="000000100000"/>
            <w:tcW w:w="2976" w:type="dxa"/>
          </w:tcPr>
          <w:p>
            <w:pPr>
              <w:rPr>
                <w:rFonts w:ascii="Times New Roman" w:cs="Times New Roman" w:hAnsi="Times New Roman"/>
                <w:lang w:val="ru-RU"/>
              </w:rPr>
            </w:pPr>
            <w:r>
              <w:rPr>
                <w:rFonts w:ascii="Times New Roman" w:cs="Times New Roman" w:hAnsi="Times New Roman"/>
                <w:sz w:val="17"/>
                <w:lang w:val="ru-RU"/>
              </w:rPr>
              <w:t>Просматривать свободные/назначенные заказы; бронировать заказ; видеть готовность, адреса и маршрут; фиксировать получение и доставку.</w:t>
            </w:r>
          </w:p>
        </w:tc>
        <w:tc>
          <w:tcPr>
            <w:cnfStyle w:val="000000100000"/>
            <w:tcW w:w="3276" w:type="dxa"/>
          </w:tcPr>
          <w:p>
            <w:pPr>
              <w:rPr>
                <w:rFonts w:ascii="Times New Roman" w:cs="Times New Roman" w:hAnsi="Times New Roman"/>
                <w:lang w:val="ru-RU"/>
              </w:rPr>
            </w:pPr>
            <w:r>
              <w:rPr>
                <w:rFonts w:ascii="Times New Roman" w:cs="Times New Roman" w:hAnsi="Times New Roman"/>
                <w:sz w:val="17"/>
                <w:lang w:val="ru-RU"/>
              </w:rPr>
              <w:t>Да. Конкретные правила распределения заказов уточнить в Блоке 4</w:t>
            </w:r>
          </w:p>
        </w:tc>
      </w:tr>
      <w:tr>
        <w:trPr>
          <w:jc w:val="center"/>
        </w:trPr>
        <w:tc>
          <w:tcPr>
            <w:cnfStyle w:val="001000010000"/>
            <w:tcW w:w="1361" w:type="dxa"/>
          </w:tcPr>
          <w:p>
            <w:p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sz w:val="17"/>
              </w:rPr>
              <w:t>Диспетчер</w:t>
            </w:r>
          </w:p>
        </w:tc>
        <w:tc>
          <w:tcPr>
            <w:cnfStyle w:val="000000010000"/>
            <w:tcW w:w="2575" w:type="dxa"/>
          </w:tcPr>
          <w:p>
            <w:pPr>
              <w:rPr>
                <w:rFonts w:ascii="Times New Roman" w:cs="Times New Roman" w:hAnsi="Times New Roman"/>
                <w:lang w:val="ru-RU"/>
              </w:rPr>
            </w:pPr>
            <w:r>
              <w:rPr>
                <w:rFonts w:ascii="Times New Roman" w:cs="Times New Roman" w:hAnsi="Times New Roman"/>
                <w:sz w:val="17"/>
                <w:lang w:val="ru-RU"/>
              </w:rPr>
              <w:t>Эффективно распределять заказы и контролировать выполнение.</w:t>
            </w:r>
          </w:p>
        </w:tc>
        <w:tc>
          <w:tcPr>
            <w:cnfStyle w:val="000000010000"/>
            <w:tcW w:w="2976" w:type="dxa"/>
          </w:tcPr>
          <w:p>
            <w:pPr>
              <w:rPr>
                <w:rFonts w:ascii="Times New Roman" w:cs="Times New Roman" w:hAnsi="Times New Roman"/>
                <w:lang w:val="ru-RU"/>
              </w:rPr>
            </w:pPr>
            <w:r>
              <w:rPr>
                <w:rFonts w:ascii="Times New Roman" w:cs="Times New Roman" w:hAnsi="Times New Roman"/>
                <w:sz w:val="17"/>
                <w:lang w:val="ru-RU"/>
              </w:rPr>
              <w:t>Просматривать заказы, местоположение и загрузку курьеров; назначать и переназначать заказы; отслеживать статусы и отклонения.</w:t>
            </w:r>
          </w:p>
        </w:tc>
        <w:tc>
          <w:tcPr>
            <w:cnfStyle w:val="000000010000"/>
            <w:tcW w:w="3276" w:type="dxa"/>
          </w:tcPr>
          <w:p>
            <w:pPr>
              <w:rPr>
                <w:rFonts w:ascii="Times New Roman" w:cs="Times New Roman" w:hAnsi="Times New Roman"/>
                <w:lang w:val="ru-RU"/>
              </w:rPr>
            </w:pPr>
            <w:r>
              <w:rPr>
                <w:rFonts w:ascii="Times New Roman" w:cs="Times New Roman" w:hAnsi="Times New Roman"/>
                <w:sz w:val="17"/>
                <w:lang w:val="ru-RU"/>
              </w:rPr>
              <w:t>Да. Критерии выбора курьера уточнить в Блоке 4</w:t>
            </w:r>
          </w:p>
        </w:tc>
      </w:tr>
      <w:tr>
        <w:trPr>
          <w:jc w:val="center"/>
        </w:trPr>
        <w:tc>
          <w:tcPr>
            <w:cnfStyle w:val="001000100000"/>
            <w:tcW w:w="1361" w:type="dxa"/>
          </w:tcPr>
          <w:p>
            <w:p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sz w:val="17"/>
              </w:rPr>
              <w:t>Магазин / предприятие питания</w:t>
            </w:r>
          </w:p>
        </w:tc>
        <w:tc>
          <w:tcPr>
            <w:cnfStyle w:val="000000100000"/>
            <w:tcW w:w="2575" w:type="dxa"/>
          </w:tcPr>
          <w:p>
            <w:pPr>
              <w:rPr>
                <w:rFonts w:ascii="Times New Roman" w:cs="Times New Roman" w:hAnsi="Times New Roman"/>
                <w:lang w:val="ru-RU"/>
              </w:rPr>
            </w:pPr>
            <w:r>
              <w:rPr>
                <w:rFonts w:ascii="Times New Roman" w:cs="Times New Roman" w:hAnsi="Times New Roman"/>
                <w:sz w:val="17"/>
                <w:lang w:val="ru-RU"/>
              </w:rPr>
              <w:t>Своевременно передавать актуальную информацию о заказе.</w:t>
            </w:r>
          </w:p>
        </w:tc>
        <w:tc>
          <w:tcPr>
            <w:cnfStyle w:val="000000100000"/>
            <w:tcW w:w="2976" w:type="dxa"/>
          </w:tcPr>
          <w:p>
            <w:pPr>
              <w:rPr>
                <w:rFonts w:ascii="Times New Roman" w:cs="Times New Roman" w:hAnsi="Times New Roman"/>
                <w:lang w:val="ru-RU"/>
              </w:rPr>
            </w:pPr>
            <w:r>
              <w:rPr>
                <w:rFonts w:ascii="Times New Roman" w:cs="Times New Roman" w:hAnsi="Times New Roman"/>
                <w:sz w:val="17"/>
                <w:lang w:val="ru-RU"/>
              </w:rPr>
              <w:t>Подтверждать получение заказа; сообщать о наличии, изменениях и готовности к выдаче.</w:t>
            </w:r>
          </w:p>
        </w:tc>
        <w:tc>
          <w:tcPr>
            <w:cnfStyle w:val="000000100000"/>
            <w:tcW w:w="3276" w:type="dxa"/>
          </w:tcPr>
          <w:p>
            <w:pPr>
              <w:rPr>
                <w:rFonts w:ascii="Times New Roman" w:cs="Times New Roman" w:hAnsi="Times New Roman"/>
                <w:lang w:val="ru-RU"/>
              </w:rPr>
            </w:pPr>
            <w:r>
              <w:rPr>
                <w:rFonts w:ascii="Times New Roman" w:cs="Times New Roman" w:hAnsi="Times New Roman"/>
                <w:sz w:val="17"/>
                <w:lang w:val="ru-RU"/>
              </w:rPr>
              <w:t>Да. Способ актуализации наличия уточнить в Блоке 4</w:t>
            </w:r>
          </w:p>
        </w:tc>
      </w:tr>
      <w:tr>
        <w:trPr>
          <w:jc w:val="center"/>
        </w:trPr>
        <w:tc>
          <w:tcPr>
            <w:cnfStyle w:val="001000010000"/>
            <w:tcW w:w="1361" w:type="dxa"/>
          </w:tcPr>
          <w:p>
            <w:p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sz w:val="17"/>
              </w:rPr>
              <w:t>Администратор</w:t>
            </w:r>
          </w:p>
        </w:tc>
        <w:tc>
          <w:tcPr>
            <w:cnfStyle w:val="000000010000"/>
            <w:tcW w:w="2575" w:type="dxa"/>
          </w:tcPr>
          <w:p>
            <w:p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sz w:val="17"/>
              </w:rPr>
              <w:t>Управлять пользователями и доступом.</w:t>
            </w:r>
          </w:p>
        </w:tc>
        <w:tc>
          <w:tcPr>
            <w:cnfStyle w:val="000000010000"/>
            <w:tcW w:w="2976" w:type="dxa"/>
          </w:tcPr>
          <w:p>
            <w:pPr>
              <w:rPr>
                <w:rFonts w:ascii="Times New Roman" w:cs="Times New Roman" w:hAnsi="Times New Roman"/>
                <w:lang w:val="ru-RU"/>
              </w:rPr>
            </w:pPr>
            <w:r>
              <w:rPr>
                <w:rFonts w:ascii="Times New Roman" w:cs="Times New Roman" w:hAnsi="Times New Roman"/>
                <w:sz w:val="17"/>
                <w:lang w:val="ru-RU"/>
              </w:rPr>
              <w:t>Регистрировать пользователей; назначать, изменять и блокировать права в соответствии с ролью.</w:t>
            </w:r>
          </w:p>
        </w:tc>
        <w:tc>
          <w:tcPr>
            <w:cnfStyle w:val="000000010000"/>
            <w:tcW w:w="3276" w:type="dxa"/>
          </w:tcPr>
          <w:p>
            <w:p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sz w:val="17"/>
              </w:rPr>
              <w:t xml:space="preserve">Да. </w:t>
            </w:r>
          </w:p>
        </w:tc>
      </w:tr>
      <w:tr>
        <w:trPr>
          <w:jc w:val="center"/>
        </w:trPr>
        <w:tc>
          <w:tcPr>
            <w:cnfStyle w:val="001000100000"/>
            <w:tcW w:w="1361" w:type="dxa"/>
          </w:tcPr>
          <w:p>
            <w:p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sz w:val="17"/>
              </w:rPr>
              <w:t>Бухгалтер</w:t>
            </w:r>
          </w:p>
        </w:tc>
        <w:tc>
          <w:tcPr>
            <w:cnfStyle w:val="000000100000"/>
            <w:tcW w:w="2575" w:type="dxa"/>
          </w:tcPr>
          <w:p>
            <w:pPr>
              <w:rPr>
                <w:rFonts w:ascii="Times New Roman" w:cs="Times New Roman" w:hAnsi="Times New Roman"/>
                <w:lang w:val="ru-RU"/>
              </w:rPr>
            </w:pPr>
            <w:r>
              <w:rPr>
                <w:rFonts w:ascii="Times New Roman" w:cs="Times New Roman" w:hAnsi="Times New Roman"/>
                <w:sz w:val="17"/>
                <w:lang w:val="ru-RU"/>
              </w:rPr>
              <w:t>Получать корректные данные без дополнительного ручного сбора.</w:t>
            </w:r>
          </w:p>
        </w:tc>
        <w:tc>
          <w:tcPr>
            <w:cnfStyle w:val="000000100000"/>
            <w:tcW w:w="2976" w:type="dxa"/>
          </w:tcPr>
          <w:p>
            <w:pPr>
              <w:rPr>
                <w:rFonts w:ascii="Times New Roman" w:cs="Times New Roman" w:hAnsi="Times New Roman"/>
                <w:lang w:val="ru-RU"/>
              </w:rPr>
            </w:pPr>
            <w:r>
              <w:rPr>
                <w:rFonts w:ascii="Times New Roman" w:cs="Times New Roman" w:hAnsi="Times New Roman"/>
                <w:sz w:val="17"/>
                <w:lang w:val="ru-RU"/>
              </w:rPr>
              <w:t>Получать сведения о выполненных заказах, курьерах и начислениях; формировать необходимые отчеты.</w:t>
            </w:r>
          </w:p>
        </w:tc>
        <w:tc>
          <w:tcPr>
            <w:cnfStyle w:val="000000100000"/>
            <w:tcW w:w="3276" w:type="dxa"/>
          </w:tcPr>
          <w:p>
            <w:pPr>
              <w:rPr>
                <w:rFonts w:ascii="Times New Roman" w:cs="Times New Roman" w:hAnsi="Times New Roman"/>
                <w:lang w:val="ru-RU"/>
              </w:rPr>
            </w:pPr>
            <w:r>
              <w:rPr>
                <w:rFonts w:ascii="Times New Roman" w:cs="Times New Roman" w:hAnsi="Times New Roman"/>
                <w:sz w:val="17"/>
                <w:lang w:val="ru-RU"/>
              </w:rPr>
              <w:t>Да. Состав передаваемых данных уточняется при дальнейшей детализации</w:t>
            </w:r>
          </w:p>
        </w:tc>
      </w:tr>
      <w:tr>
        <w:trPr>
          <w:jc w:val="center"/>
        </w:trPr>
        <w:tc>
          <w:tcPr>
            <w:cnfStyle w:val="001000010000"/>
            <w:tcW w:w="1361" w:type="dxa"/>
          </w:tcPr>
          <w:p>
            <w:p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sz w:val="17"/>
              </w:rPr>
              <w:t>Руководство</w:t>
            </w:r>
          </w:p>
        </w:tc>
        <w:tc>
          <w:tcPr>
            <w:cnfStyle w:val="000000010000"/>
            <w:tcW w:w="2575" w:type="dxa"/>
          </w:tcPr>
          <w:p>
            <w:p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sz w:val="17"/>
              </w:rPr>
              <w:t>Контролировать эффективность работы службы.</w:t>
            </w:r>
          </w:p>
        </w:tc>
        <w:tc>
          <w:tcPr>
            <w:cnfStyle w:val="000000010000"/>
            <w:tcW w:w="2976" w:type="dxa"/>
          </w:tcPr>
          <w:p>
            <w:pPr>
              <w:rPr>
                <w:rFonts w:ascii="Times New Roman" w:cs="Times New Roman" w:hAnsi="Times New Roman"/>
                <w:lang w:val="ru-RU"/>
              </w:rPr>
            </w:pPr>
            <w:r>
              <w:rPr>
                <w:rFonts w:ascii="Times New Roman" w:cs="Times New Roman" w:hAnsi="Times New Roman"/>
                <w:sz w:val="17"/>
                <w:lang w:val="ru-RU"/>
              </w:rPr>
              <w:t>Просматривать оперативные показатели и отчеты по заказам, доставкам и работе курьеров.</w:t>
            </w:r>
          </w:p>
        </w:tc>
        <w:tc>
          <w:tcPr>
            <w:cnfStyle w:val="000000010000"/>
            <w:tcW w:w="3276" w:type="dxa"/>
          </w:tcPr>
          <w:p>
            <w:pPr>
              <w:rPr>
                <w:rFonts w:ascii="Times New Roman" w:cs="Times New Roman" w:hAnsi="Times New Roman"/>
                <w:lang w:val="ru-RU"/>
              </w:rPr>
            </w:pPr>
            <w:r>
              <w:rPr>
                <w:rFonts w:ascii="Times New Roman" w:cs="Times New Roman" w:hAnsi="Times New Roman"/>
                <w:sz w:val="17"/>
                <w:lang w:val="ru-RU"/>
              </w:rPr>
              <w:t>Да. Конкретный состав показателей определить в Блоке 4</w:t>
            </w:r>
          </w:p>
        </w:tc>
      </w:tr>
      <w:tr>
        <w:trPr>
          <w:jc w:val="center"/>
        </w:trPr>
        <w:tc>
          <w:tcPr>
            <w:cnfStyle w:val="001000100000"/>
            <w:tcW w:w="1361" w:type="dxa"/>
          </w:tcPr>
          <w:p>
            <w:p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sz w:val="17"/>
              </w:rPr>
              <w:t>Представитель команды студентов-</w:t>
            </w:r>
            <w:r>
              <w:rPr>
                <w:rFonts w:ascii="Times New Roman" w:cs="Times New Roman" w:hAnsi="Times New Roman"/>
                <w:sz w:val="17"/>
              </w:rPr>
              <w:br w:type="textWrapping"/>
            </w:r>
            <w:r>
              <w:rPr>
                <w:rFonts w:ascii="Times New Roman" w:cs="Times New Roman" w:hAnsi="Times New Roman"/>
                <w:sz w:val="17"/>
              </w:rPr>
              <w:t>разработчиков</w:t>
            </w:r>
          </w:p>
        </w:tc>
        <w:tc>
          <w:tcPr>
            <w:cnfStyle w:val="000000100000"/>
            <w:tcW w:w="2575" w:type="dxa"/>
          </w:tcPr>
          <w:p>
            <w:pPr>
              <w:rPr>
                <w:rFonts w:ascii="Times New Roman" w:cs="Times New Roman" w:hAnsi="Times New Roman"/>
                <w:lang w:val="ru-RU"/>
              </w:rPr>
            </w:pPr>
            <w:r>
              <w:rPr>
                <w:rFonts w:ascii="Times New Roman" w:cs="Times New Roman" w:hAnsi="Times New Roman"/>
                <w:sz w:val="17"/>
                <w:lang w:val="ru-RU"/>
              </w:rPr>
              <w:t>Получать полные, однозначные и согласованные требования к системе, понимать процессы, роли пользователей, ограничения и ожидаемый результат разработки.</w:t>
            </w:r>
          </w:p>
        </w:tc>
        <w:tc>
          <w:tcPr>
            <w:cnfStyle w:val="000000100000"/>
            <w:tcW w:w="2976" w:type="dxa"/>
          </w:tcPr>
          <w:p>
            <w:pPr>
              <w:rPr>
                <w:rFonts w:ascii="Times New Roman" w:cs="Times New Roman" w:hAnsi="Times New Roman"/>
                <w:lang w:val="ru-RU"/>
              </w:rPr>
            </w:pPr>
            <w:r>
              <w:rPr>
                <w:rFonts w:ascii="Times New Roman" w:cs="Times New Roman" w:hAnsi="Times New Roman"/>
                <w:sz w:val="17"/>
                <w:lang w:val="ru-RU"/>
              </w:rPr>
              <w:t>Получать и использовать согласованные требования при проектировании и разработке системы; уточнять неоднозначные требования; выявлять противоречия и передавать их на согласование; учитывать определённые роли, процессы, ограничения и правила работы системы при реализации решения.</w:t>
            </w:r>
          </w:p>
        </w:tc>
        <w:tc>
          <w:tcPr>
            <w:cnfStyle w:val="000000100000"/>
            <w:tcW w:w="3276" w:type="dxa"/>
          </w:tcPr>
          <w:p>
            <w:p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sz w:val="17"/>
                <w:lang w:val="ru-RU"/>
              </w:rPr>
              <w:t xml:space="preserve">Нет. Потребность относится к процессу разработки системы, а не к работе пользователя в создаваемой системе доставки. </w:t>
            </w:r>
            <w:r>
              <w:rPr>
                <w:rFonts w:ascii="Times New Roman" w:cs="Times New Roman" w:hAnsi="Times New Roman"/>
                <w:sz w:val="17"/>
              </w:rPr>
              <w:t>Роль остается заинтересованной стороной проекта</w:t>
            </w:r>
          </w:p>
        </w:tc>
      </w:tr>
    </w:tbl>
    <w:p>
      <w:pPr>
        <w:rPr>
          <w:rFonts w:ascii="Times New Roman" w:cs="Times New Roman" w:hAnsi="Times New Roman"/>
          <w:lang w:val="ru-RU"/>
        </w:rPr>
      </w:pPr>
    </w:p>
    <w:p>
      <w:pPr>
        <w:rPr>
          <w:rFonts w:ascii="Times New Roman" w:cs="Times New Roman" w:hAnsi="Times New Roman"/>
          <w:lang w:val="ru-RU"/>
        </w:rPr>
      </w:pPr>
      <w:r>
        <w:rPr>
          <w:rFonts w:ascii="Times New Roman" w:cs="Times New Roman" w:hAnsi="Times New Roman"/>
          <w:lang w:val="ru-RU"/>
        </w:rPr>
        <w:t xml:space="preserve">Результат блока: для принятых ролей системы согласованы потребности и основные действия </w:t>
      </w:r>
      <w:r>
        <w:rPr>
          <w:rFonts w:ascii="Times New Roman" w:cs="Times New Roman" w:hAnsi="Times New Roman"/>
        </w:rPr>
        <w:t>TO</w:t>
      </w:r>
      <w:r>
        <w:rPr>
          <w:rFonts w:ascii="Times New Roman" w:cs="Times New Roman" w:hAnsi="Times New Roman"/>
          <w:lang w:val="ru-RU"/>
        </w:rPr>
        <w:t xml:space="preserve"> </w:t>
      </w:r>
      <w:r>
        <w:rPr>
          <w:rFonts w:ascii="Times New Roman" w:cs="Times New Roman" w:hAnsi="Times New Roman"/>
        </w:rPr>
        <w:t>BE</w:t>
      </w:r>
      <w:r>
        <w:rPr>
          <w:rFonts w:ascii="Times New Roman" w:cs="Times New Roman" w:hAnsi="Times New Roman"/>
          <w:lang w:val="ru-RU"/>
        </w:rPr>
        <w:t xml:space="preserve">. Действия представителя команды студентов-разработчиков не включены в </w:t>
      </w:r>
      <w:r>
        <w:rPr>
          <w:rFonts w:ascii="Times New Roman" w:cs="Times New Roman" w:hAnsi="Times New Roman"/>
        </w:rPr>
        <w:t>TO</w:t>
      </w:r>
      <w:r>
        <w:rPr>
          <w:rFonts w:ascii="Times New Roman" w:cs="Times New Roman" w:hAnsi="Times New Roman"/>
          <w:lang w:val="ru-RU"/>
        </w:rPr>
        <w:t xml:space="preserve"> </w:t>
      </w:r>
      <w:r>
        <w:rPr>
          <w:rFonts w:ascii="Times New Roman" w:cs="Times New Roman" w:hAnsi="Times New Roman"/>
        </w:rPr>
        <w:t>BE</w:t>
      </w:r>
      <w:r>
        <w:rPr>
          <w:rFonts w:ascii="Times New Roman" w:cs="Times New Roman" w:hAnsi="Times New Roman"/>
          <w:lang w:val="ru-RU"/>
        </w:rPr>
        <w:t xml:space="preserve"> системы доставки, поскольку относятся к процессу проектирования и разработки. Критерии распределения заказов, актуализация наличия и состав показателей руководства рассмотрены отдельно в следующем блоке.</w:t>
      </w:r>
    </w:p>
    <w:p>
      <w:pPr>
        <w:pStyle w:val="Heading1"/>
        <w:rPr>
          <w:rFonts w:ascii="Times New Roman" w:cs="Times New Roman" w:hAnsi="Times New Roman"/>
          <w:lang w:val="ru-RU"/>
        </w:rPr>
      </w:pPr>
      <w:r>
        <w:rPr>
          <w:rFonts w:ascii="Times New Roman" w:cs="Times New Roman" w:hAnsi="Times New Roman"/>
          <w:lang w:val="ru-RU"/>
        </w:rPr>
        <w:t>6. Блок 4. Решения проблем, выявленных на мозговом штурме</w:t>
      </w:r>
    </w:p>
    <w:p>
      <w:pPr>
        <w:rPr>
          <w:rFonts w:ascii="Times New Roman" w:cs="Times New Roman" w:hAnsi="Times New Roman"/>
          <w:lang w:val="ru-RU"/>
        </w:rPr>
      </w:pPr>
      <w:r>
        <w:rPr>
          <w:rFonts w:ascii="Times New Roman" w:cs="Times New Roman" w:hAnsi="Times New Roman"/>
          <w:lang w:val="ru-RU"/>
        </w:rPr>
        <w:t xml:space="preserve">Ведущий: </w:t>
      </w:r>
      <w:r>
        <w:rPr>
          <w:rFonts w:ascii="Times New Roman" w:cs="Times New Roman" w:hAnsi="Times New Roman"/>
        </w:rPr>
        <w:t>niobetar</w:t>
      </w:r>
      <w:r>
        <w:rPr>
          <w:rFonts w:ascii="Times New Roman" w:cs="Times New Roman" w:hAnsi="Times New Roman"/>
          <w:lang w:val="ru-RU"/>
        </w:rPr>
        <w:t xml:space="preserve"> (Гриша)</w:t>
      </w:r>
    </w:p>
    <w:p>
      <w:pPr>
        <w:rPr>
          <w:rFonts w:ascii="Times New Roman" w:cs="Times New Roman" w:hAnsi="Times New Roman"/>
          <w:lang w:val="ru-RU"/>
        </w:rPr>
      </w:pPr>
      <w:r>
        <w:rPr>
          <w:rFonts w:ascii="Times New Roman" w:cs="Times New Roman" w:hAnsi="Times New Roman"/>
          <w:lang w:val="ru-RU"/>
        </w:rPr>
        <w:t xml:space="preserve">Делопроизводитель: </w:t>
      </w:r>
      <w:r>
        <w:rPr>
          <w:rFonts w:ascii="Times New Roman" w:cs="Times New Roman" w:hAnsi="Times New Roman"/>
        </w:rPr>
        <w:t>madelinm</w:t>
      </w:r>
      <w:r>
        <w:rPr>
          <w:rFonts w:ascii="Times New Roman" w:cs="Times New Roman" w:hAnsi="Times New Roman"/>
          <w:lang w:val="ru-RU"/>
        </w:rPr>
        <w:t xml:space="preserve"> (Даша)</w:t>
      </w:r>
    </w:p>
    <w:p>
      <w:pPr>
        <w:rPr>
          <w:rFonts w:ascii="Times New Roman" w:cs="Times New Roman" w:hAnsi="Times New Roman"/>
          <w:lang w:val="ru-RU"/>
        </w:rPr>
      </w:pPr>
      <w:r>
        <w:rPr>
          <w:rFonts w:ascii="Times New Roman" w:cs="Times New Roman" w:hAnsi="Times New Roman"/>
          <w:lang w:val="ru-RU"/>
        </w:rPr>
        <w:t>Цель: рассмотреть проблемы, для которых на этапе мозгового штурма не было определено однозначного решения, сравнить возможные варианты и зафиксировать согласованные решения.</w:t>
      </w:r>
    </w:p>
    <w:tbl>
      <w:tblPr>
        <w:tblStyle w:val="TableGrid"/>
        <w:tblW w:w="9972" w:type="dxa"/>
        <w:jc w:val="center"/>
        <w:tblLook w:val="04A0"/>
      </w:tblPr>
      <w:tblGrid>
        <w:gridCol w:w="1701"/>
        <w:gridCol w:w="3119"/>
        <w:gridCol w:w="5152"/>
      </w:tblGrid>
      <w:tr>
        <w:trPr>
          <w:tblHeader w:val="on"/>
          <w:jc w:val="center"/>
        </w:trPr>
        <w:tc>
          <w:tcPr>
            <w:cnfStyle w:val="101000000000"/>
            <w:tcW w:w="1701" w:type="dxa"/>
          </w:tcPr>
          <w:p>
            <w:p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b/>
                <w:sz w:val="17"/>
              </w:rPr>
              <w:t>Проблема / вопрос</w:t>
            </w:r>
          </w:p>
        </w:tc>
        <w:tc>
          <w:tcPr>
            <w:cnfStyle w:val="100000000000"/>
            <w:tcW w:w="3119" w:type="dxa"/>
          </w:tcPr>
          <w:p>
            <w:p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b/>
                <w:sz w:val="17"/>
              </w:rPr>
              <w:t>Рассмотренные варианты</w:t>
            </w:r>
          </w:p>
        </w:tc>
        <w:tc>
          <w:tcPr>
            <w:cnfStyle w:val="100000000000"/>
            <w:tcW w:w="5152" w:type="dxa"/>
          </w:tcPr>
          <w:p>
            <w:p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b/>
                <w:sz w:val="17"/>
              </w:rPr>
              <w:t>Принятое решение</w:t>
            </w:r>
          </w:p>
        </w:tc>
      </w:tr>
      <w:tr>
        <w:trPr>
          <w:jc w:val="center"/>
        </w:trPr>
        <w:tc>
          <w:tcPr>
            <w:cnfStyle w:val="001000100000"/>
            <w:tcW w:w="1701" w:type="dxa"/>
            <w:vMerge w:val="restart"/>
          </w:tcPr>
          <w:p>
            <w:pPr>
              <w:rPr>
                <w:rFonts w:ascii="Times New Roman" w:cs="Times New Roman" w:hAnsi="Times New Roman"/>
                <w:lang w:val="ru-RU"/>
              </w:rPr>
            </w:pPr>
            <w:r>
              <w:rPr>
                <w:rFonts w:ascii="Times New Roman" w:cs="Times New Roman" w:hAnsi="Times New Roman"/>
                <w:sz w:val="17"/>
                <w:lang w:val="ru-RU"/>
              </w:rPr>
              <w:t>Как выбирать оптимального курьера для заказа?</w:t>
            </w:r>
          </w:p>
        </w:tc>
        <w:tc>
          <w:tcPr>
            <w:cnfStyle w:val="000000100000"/>
            <w:tcW w:w="3119" w:type="dxa"/>
          </w:tcPr>
          <w:p>
            <w:pPr>
              <w:rPr>
                <w:rFonts w:ascii="Times New Roman" w:cs="Times New Roman" w:hAnsi="Times New Roman"/>
                <w:lang w:val="ru-RU"/>
              </w:rPr>
            </w:pPr>
            <w:r>
              <w:rPr>
                <w:rFonts w:ascii="Times New Roman" w:cs="Times New Roman" w:hAnsi="Times New Roman"/>
                <w:sz w:val="17"/>
                <w:lang w:val="ru-RU"/>
              </w:rPr>
              <w:t>1. Назначение только по расстоянию до заказа</w:t>
            </w:r>
          </w:p>
        </w:tc>
        <w:tc>
          <w:tcPr>
            <w:cnfStyle w:val="000000100000"/>
            <w:tcW w:w="5152" w:type="dxa"/>
            <w:vMerge w:val="restart"/>
          </w:tcPr>
          <w:p>
            <w:p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sz w:val="17"/>
                <w:lang w:val="ru-RU"/>
              </w:rPr>
              <w:t xml:space="preserve">Вариант 2. При выборе курьера учитывать местоположение, текущую загрузку, маршрут и срок доставки. </w:t>
            </w:r>
            <w:r>
              <w:rPr>
                <w:rFonts w:ascii="Times New Roman" w:cs="Times New Roman" w:hAnsi="Times New Roman"/>
                <w:sz w:val="17"/>
              </w:rPr>
              <w:t>При этом диспетчер сохраняет возможность ручного переназначения заказа.</w:t>
            </w:r>
          </w:p>
        </w:tc>
      </w:tr>
      <w:tr>
        <w:trPr>
          <w:jc w:val="center"/>
        </w:trPr>
        <w:tc>
          <w:tcPr>
            <w:cnfStyle w:val="001000010000"/>
            <w:tcW w:w="1701" w:type="dxa"/>
            <w:vMerge w:val="continue"/>
          </w:tcPr>
          <w:p>
            <w:pPr>
              <w:rPr>
                <w:rFonts w:ascii="Times New Roman" w:cs="Times New Roman" w:hAnsi="Times New Roman"/>
                <w:lang w:val="ru-RU"/>
              </w:rPr>
            </w:pPr>
          </w:p>
        </w:tc>
        <w:tc>
          <w:tcPr>
            <w:cnfStyle w:val="000000010000"/>
            <w:tcW w:w="3119" w:type="dxa"/>
          </w:tcPr>
          <w:p>
            <w:pPr>
              <w:rPr>
                <w:rFonts w:ascii="Times New Roman" w:cs="Times New Roman" w:hAnsi="Times New Roman"/>
                <w:lang w:val="ru-RU"/>
              </w:rPr>
            </w:pPr>
            <w:r>
              <w:rPr>
                <w:rFonts w:ascii="Times New Roman" w:cs="Times New Roman" w:hAnsi="Times New Roman"/>
                <w:sz w:val="17"/>
                <w:lang w:val="ru-RU"/>
              </w:rPr>
              <w:t>2. Назначение по совокупности параметров: местоположение, загрузка, маршрут и срок доставки</w:t>
            </w:r>
          </w:p>
        </w:tc>
        <w:tc>
          <w:tcPr>
            <w:cnfStyle w:val="000000010000"/>
            <w:tcW w:w="5152" w:type="dxa"/>
            <w:vMerge w:val="continue"/>
          </w:tcPr>
          <w:p>
            <w:pPr>
              <w:rPr>
                <w:rFonts w:ascii="Times New Roman" w:cs="Times New Roman" w:hAnsi="Times New Roman"/>
              </w:rPr>
            </w:pPr>
          </w:p>
        </w:tc>
      </w:tr>
      <w:tr>
        <w:trPr>
          <w:jc w:val="center"/>
        </w:trPr>
        <w:tc>
          <w:tcPr>
            <w:cnfStyle w:val="001000100000"/>
            <w:tcW w:w="1701" w:type="dxa"/>
            <w:vMerge w:val="continue"/>
          </w:tcPr>
          <w:p>
            <w:pPr>
              <w:rPr>
                <w:rFonts w:ascii="Times New Roman" w:cs="Times New Roman" w:hAnsi="Times New Roman"/>
                <w:lang w:val="ru-RU"/>
              </w:rPr>
            </w:pPr>
          </w:p>
        </w:tc>
        <w:tc>
          <w:tcPr>
            <w:cnfStyle w:val="000000100000"/>
            <w:tcW w:w="3119" w:type="dxa"/>
          </w:tcPr>
          <w:p>
            <w:p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sz w:val="17"/>
              </w:rPr>
              <w:t>3. Полностью ручной выбор диспетчером</w:t>
            </w:r>
          </w:p>
        </w:tc>
        <w:tc>
          <w:tcPr>
            <w:cnfStyle w:val="000000100000"/>
            <w:tcW w:w="5152" w:type="dxa"/>
            <w:vMerge w:val="continue"/>
          </w:tcPr>
          <w:p>
            <w:pPr>
              <w:rPr>
                <w:rFonts w:ascii="Times New Roman" w:cs="Times New Roman" w:hAnsi="Times New Roman"/>
                <w:lang w:val="ru-RU"/>
              </w:rPr>
            </w:pPr>
          </w:p>
        </w:tc>
      </w:tr>
      <w:tr>
        <w:trPr>
          <w:jc w:val="center"/>
        </w:trPr>
        <w:tc>
          <w:tcPr>
            <w:cnfStyle w:val="001000010000"/>
            <w:tcW w:w="1701" w:type="dxa"/>
            <w:vMerge w:val="restart"/>
          </w:tcPr>
          <w:p>
            <w:pPr>
              <w:rPr>
                <w:rFonts w:ascii="Times New Roman" w:cs="Times New Roman" w:hAnsi="Times New Roman"/>
                <w:lang w:val="ru-RU"/>
              </w:rPr>
            </w:pPr>
            <w:r>
              <w:rPr>
                <w:rFonts w:ascii="Times New Roman" w:cs="Times New Roman" w:hAnsi="Times New Roman"/>
                <w:sz w:val="17"/>
                <w:lang w:val="ru-RU"/>
              </w:rPr>
              <w:t>Что делать, если курьер прибыл, а заказ не готов?</w:t>
            </w:r>
          </w:p>
        </w:tc>
        <w:tc>
          <w:tcPr>
            <w:cnfStyle w:val="000000010000"/>
            <w:tcW w:w="3119" w:type="dxa"/>
          </w:tcPr>
          <w:p>
            <w:p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sz w:val="17"/>
              </w:rPr>
              <w:t>1. Курьер ожидает готовности заказа</w:t>
            </w:r>
          </w:p>
        </w:tc>
        <w:tc>
          <w:tcPr>
            <w:cnfStyle w:val="000000010000"/>
            <w:tcW w:w="5152" w:type="dxa"/>
            <w:vMerge w:val="restart"/>
          </w:tcPr>
          <w:p>
            <w:p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sz w:val="17"/>
                <w:lang w:val="ru-RU"/>
              </w:rPr>
              <w:t xml:space="preserve">Вариант 3. Информация о задержке передается курьеру и диспетчеру. </w:t>
            </w:r>
            <w:r>
              <w:rPr>
                <w:rFonts w:ascii="Times New Roman" w:cs="Times New Roman" w:hAnsi="Times New Roman"/>
                <w:sz w:val="17"/>
              </w:rPr>
              <w:t>Диспетчер принимает решение в зависимости от ситуации.</w:t>
            </w:r>
          </w:p>
        </w:tc>
      </w:tr>
      <w:tr>
        <w:trPr>
          <w:jc w:val="center"/>
        </w:trPr>
        <w:tc>
          <w:tcPr>
            <w:cnfStyle w:val="001000100000"/>
            <w:tcW w:w="1701" w:type="dxa"/>
            <w:vMerge w:val="continue"/>
          </w:tcPr>
          <w:p>
            <w:pPr>
              <w:rPr>
                <w:rFonts w:ascii="Times New Roman" w:cs="Times New Roman" w:hAnsi="Times New Roman"/>
                <w:lang w:val="ru-RU"/>
              </w:rPr>
            </w:pPr>
          </w:p>
        </w:tc>
        <w:tc>
          <w:tcPr>
            <w:cnfStyle w:val="000000100000"/>
            <w:tcW w:w="3119" w:type="dxa"/>
          </w:tcPr>
          <w:p>
            <w:pPr>
              <w:rPr>
                <w:rFonts w:ascii="Times New Roman" w:cs="Times New Roman" w:hAnsi="Times New Roman"/>
                <w:lang w:val="ru-RU"/>
              </w:rPr>
            </w:pPr>
            <w:r>
              <w:rPr>
                <w:rFonts w:ascii="Times New Roman" w:cs="Times New Roman" w:hAnsi="Times New Roman"/>
                <w:sz w:val="17"/>
                <w:lang w:val="ru-RU"/>
              </w:rPr>
              <w:t xml:space="preserve">2. Заказ сразу переназначается другому </w:t>
            </w:r>
            <w:r>
              <w:rPr>
                <w:rFonts w:ascii="Times New Roman" w:cs="Times New Roman" w:hAnsi="Times New Roman"/>
                <w:sz w:val="17"/>
                <w:lang w:val="ru-RU"/>
              </w:rPr>
              <w:t>курьеру</w:t>
            </w:r>
          </w:p>
        </w:tc>
        <w:tc>
          <w:tcPr>
            <w:cnfStyle w:val="000000100000"/>
            <w:tcW w:w="5152" w:type="dxa"/>
            <w:vMerge w:val="continue"/>
          </w:tcPr>
          <w:p>
            <w:pPr>
              <w:rPr>
                <w:rFonts w:ascii="Times New Roman" w:cs="Times New Roman" w:hAnsi="Times New Roman"/>
              </w:rPr>
            </w:pPr>
          </w:p>
        </w:tc>
      </w:tr>
      <w:tr>
        <w:trPr>
          <w:jc w:val="center"/>
        </w:trPr>
        <w:tc>
          <w:tcPr>
            <w:cnfStyle w:val="001000010000"/>
            <w:tcW w:w="1701" w:type="dxa"/>
            <w:vMerge w:val="continue"/>
          </w:tcPr>
          <w:p>
            <w:pPr>
              <w:rPr>
                <w:rFonts w:ascii="Times New Roman" w:cs="Times New Roman" w:hAnsi="Times New Roman"/>
                <w:lang w:val="ru-RU"/>
              </w:rPr>
            </w:pPr>
          </w:p>
        </w:tc>
        <w:tc>
          <w:tcPr>
            <w:cnfStyle w:val="000000010000"/>
            <w:tcW w:w="3119" w:type="dxa"/>
          </w:tcPr>
          <w:p>
            <w:pPr>
              <w:rPr>
                <w:rFonts w:ascii="Times New Roman" w:cs="Times New Roman" w:hAnsi="Times New Roman"/>
                <w:lang w:val="ru-RU"/>
              </w:rPr>
            </w:pPr>
            <w:r>
              <w:rPr>
                <w:rFonts w:ascii="Times New Roman" w:cs="Times New Roman" w:hAnsi="Times New Roman"/>
                <w:sz w:val="17"/>
                <w:lang w:val="ru-RU"/>
              </w:rPr>
              <w:t>3. Диспетчер выбирает действие в зависимости от предполагаемого времени готовности: ожидание, изменение маршрута или переназначение</w:t>
            </w:r>
          </w:p>
        </w:tc>
        <w:tc>
          <w:tcPr>
            <w:cnfStyle w:val="000000010000"/>
            <w:tcW w:w="5152" w:type="dxa"/>
            <w:vMerge w:val="continue"/>
          </w:tcPr>
          <w:p>
            <w:pPr>
              <w:rPr>
                <w:rFonts w:ascii="Times New Roman" w:cs="Times New Roman" w:hAnsi="Times New Roman"/>
              </w:rPr>
            </w:pPr>
          </w:p>
        </w:tc>
      </w:tr>
      <w:tr>
        <w:trPr>
          <w:jc w:val="center"/>
        </w:trPr>
        <w:tc>
          <w:tcPr>
            <w:cnfStyle w:val="001000100000"/>
            <w:tcW w:w="1701" w:type="dxa"/>
            <w:vMerge w:val="restart"/>
          </w:tcPr>
          <w:p>
            <w:pPr>
              <w:rPr>
                <w:rFonts w:ascii="Times New Roman" w:cs="Times New Roman" w:hAnsi="Times New Roman"/>
                <w:lang w:val="ru-RU"/>
              </w:rPr>
            </w:pPr>
            <w:r>
              <w:rPr>
                <w:rFonts w:ascii="Times New Roman" w:cs="Times New Roman" w:hAnsi="Times New Roman"/>
                <w:sz w:val="17"/>
                <w:lang w:val="ru-RU"/>
              </w:rPr>
              <w:t>Можно ли курьеру одновременно выполнять несколько заказов?</w:t>
            </w:r>
          </w:p>
        </w:tc>
        <w:tc>
          <w:tcPr>
            <w:cnfStyle w:val="000000100000"/>
            <w:tcW w:w="3119" w:type="dxa"/>
          </w:tcPr>
          <w:p>
            <w:pPr>
              <w:rPr>
                <w:rFonts w:ascii="Times New Roman" w:cs="Times New Roman" w:hAnsi="Times New Roman"/>
                <w:lang w:val="ru-RU"/>
              </w:rPr>
            </w:pPr>
            <w:r>
              <w:rPr>
                <w:rFonts w:ascii="Times New Roman" w:cs="Times New Roman" w:hAnsi="Times New Roman"/>
                <w:sz w:val="17"/>
                <w:lang w:val="ru-RU"/>
              </w:rPr>
              <w:t>1. Курьер может выполнять только один заказ</w:t>
            </w:r>
          </w:p>
        </w:tc>
        <w:tc>
          <w:tcPr>
            <w:cnfStyle w:val="000000100000"/>
            <w:tcW w:w="5152" w:type="dxa"/>
            <w:vMerge w:val="restart"/>
          </w:tcPr>
          <w:p>
            <w:p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sz w:val="17"/>
                <w:lang w:val="ru-RU"/>
              </w:rPr>
              <w:t xml:space="preserve">Вариант 3. Разрешить выполнение нескольких заказов при условии учета загрузки курьера, маршрута и сроков доставки. </w:t>
            </w:r>
            <w:r>
              <w:rPr>
                <w:rFonts w:ascii="Times New Roman" w:cs="Times New Roman" w:hAnsi="Times New Roman"/>
                <w:sz w:val="17"/>
              </w:rPr>
              <w:t>Конкретное ограничение по количеству заказов требует дальнейшего уточнения.</w:t>
            </w:r>
          </w:p>
        </w:tc>
      </w:tr>
      <w:tr>
        <w:trPr>
          <w:jc w:val="center"/>
        </w:trPr>
        <w:tc>
          <w:tcPr>
            <w:cnfStyle w:val="001000010000"/>
            <w:tcW w:w="1701" w:type="dxa"/>
            <w:vMerge w:val="continue"/>
          </w:tcPr>
          <w:p>
            <w:pPr>
              <w:rPr>
                <w:rFonts w:ascii="Times New Roman" w:cs="Times New Roman" w:hAnsi="Times New Roman"/>
                <w:lang w:val="ru-RU"/>
              </w:rPr>
            </w:pPr>
          </w:p>
        </w:tc>
        <w:tc>
          <w:tcPr>
            <w:cnfStyle w:val="000000010000"/>
            <w:tcW w:w="3119" w:type="dxa"/>
          </w:tcPr>
          <w:p>
            <w:pPr>
              <w:rPr>
                <w:rFonts w:ascii="Times New Roman" w:cs="Times New Roman" w:hAnsi="Times New Roman"/>
                <w:lang w:val="ru-RU"/>
              </w:rPr>
            </w:pPr>
            <w:r>
              <w:rPr>
                <w:rFonts w:ascii="Times New Roman" w:cs="Times New Roman" w:hAnsi="Times New Roman"/>
                <w:sz w:val="17"/>
                <w:lang w:val="ru-RU"/>
              </w:rPr>
              <w:t>2. Курьер может выполнять несколько заказов без дополнительных ограничений</w:t>
            </w:r>
          </w:p>
        </w:tc>
        <w:tc>
          <w:tcPr>
            <w:cnfStyle w:val="000000010000"/>
            <w:tcW w:w="5152" w:type="dxa"/>
            <w:vMerge w:val="continue"/>
          </w:tcPr>
          <w:p>
            <w:pPr>
              <w:rPr>
                <w:rFonts w:ascii="Times New Roman" w:cs="Times New Roman" w:hAnsi="Times New Roman"/>
              </w:rPr>
            </w:pPr>
          </w:p>
        </w:tc>
      </w:tr>
      <w:tr>
        <w:trPr>
          <w:jc w:val="center"/>
        </w:trPr>
        <w:tc>
          <w:tcPr>
            <w:cnfStyle w:val="001000100000"/>
            <w:tcW w:w="1701" w:type="dxa"/>
            <w:vMerge w:val="continue"/>
          </w:tcPr>
          <w:p>
            <w:pPr>
              <w:rPr>
                <w:rFonts w:ascii="Times New Roman" w:cs="Times New Roman" w:hAnsi="Times New Roman"/>
                <w:lang w:val="ru-RU"/>
              </w:rPr>
            </w:pPr>
          </w:p>
        </w:tc>
        <w:tc>
          <w:tcPr>
            <w:cnfStyle w:val="000000100000"/>
            <w:tcW w:w="3119" w:type="dxa"/>
          </w:tcPr>
          <w:p>
            <w:pPr>
              <w:rPr>
                <w:rFonts w:ascii="Times New Roman" w:cs="Times New Roman" w:hAnsi="Times New Roman"/>
                <w:lang w:val="ru-RU"/>
              </w:rPr>
            </w:pPr>
            <w:r>
              <w:rPr>
                <w:rFonts w:ascii="Times New Roman" w:cs="Times New Roman" w:hAnsi="Times New Roman"/>
                <w:sz w:val="17"/>
                <w:lang w:val="ru-RU"/>
              </w:rPr>
              <w:t>3. Несколько заказов допускаются с учетом загрузки, маршрута и сроков доставки</w:t>
            </w:r>
          </w:p>
        </w:tc>
        <w:tc>
          <w:tcPr>
            <w:cnfStyle w:val="000000100000"/>
            <w:tcW w:w="5152" w:type="dxa"/>
            <w:vMerge w:val="continue"/>
          </w:tcPr>
          <w:p>
            <w:pPr>
              <w:rPr>
                <w:rFonts w:ascii="Times New Roman" w:cs="Times New Roman" w:hAnsi="Times New Roman"/>
              </w:rPr>
            </w:pPr>
          </w:p>
        </w:tc>
      </w:tr>
      <w:tr>
        <w:trPr>
          <w:jc w:val="center"/>
        </w:trPr>
        <w:tc>
          <w:tcPr>
            <w:cnfStyle w:val="001000010000"/>
            <w:tcW w:w="1701" w:type="dxa"/>
            <w:vMerge w:val="restart"/>
          </w:tcPr>
          <w:p>
            <w:pPr>
              <w:rPr>
                <w:rFonts w:ascii="Times New Roman" w:cs="Times New Roman" w:hAnsi="Times New Roman"/>
                <w:lang w:val="ru-RU"/>
              </w:rPr>
            </w:pPr>
            <w:r>
              <w:rPr>
                <w:rFonts w:ascii="Times New Roman" w:cs="Times New Roman" w:hAnsi="Times New Roman"/>
                <w:sz w:val="17"/>
                <w:lang w:val="ru-RU"/>
              </w:rPr>
              <w:t>Как поддерживать актуальность наличия товаров?</w:t>
            </w:r>
          </w:p>
        </w:tc>
        <w:tc>
          <w:tcPr>
            <w:cnfStyle w:val="000000010000"/>
            <w:tcW w:w="3119" w:type="dxa"/>
          </w:tcPr>
          <w:p>
            <w:p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sz w:val="17"/>
              </w:rPr>
              <w:t>1. Оператор вручную уточняет наличие</w:t>
            </w:r>
          </w:p>
        </w:tc>
        <w:tc>
          <w:tcPr>
            <w:cnfStyle w:val="000000010000"/>
            <w:tcW w:w="5152" w:type="dxa"/>
            <w:vMerge w:val="restart"/>
          </w:tcPr>
          <w:p>
            <w:pPr>
              <w:rPr>
                <w:rFonts w:ascii="Times New Roman" w:cs="Times New Roman" w:hAnsi="Times New Roman"/>
                <w:lang w:val="ru-RU"/>
              </w:rPr>
            </w:pPr>
            <w:r>
              <w:rPr>
                <w:rFonts w:ascii="Times New Roman" w:cs="Times New Roman" w:hAnsi="Times New Roman"/>
                <w:sz w:val="17"/>
                <w:lang w:val="ru-RU"/>
              </w:rPr>
              <w:t>Вариант 3. Информация о наличии должна поступать из системы магазина автоматически. При невозможности интеграции должна сохраняться возможность обновления данных представителем магазина (вариант 2).</w:t>
            </w:r>
          </w:p>
        </w:tc>
      </w:tr>
      <w:tr>
        <w:trPr>
          <w:jc w:val="center"/>
        </w:trPr>
        <w:tc>
          <w:tcPr>
            <w:cnfStyle w:val="001000100000"/>
            <w:tcW w:w="1701" w:type="dxa"/>
            <w:vMerge w:val="continue"/>
          </w:tcPr>
          <w:p>
            <w:pPr>
              <w:rPr>
                <w:rFonts w:ascii="Times New Roman" w:cs="Times New Roman" w:hAnsi="Times New Roman"/>
                <w:lang w:val="ru-RU"/>
              </w:rPr>
            </w:pPr>
          </w:p>
        </w:tc>
        <w:tc>
          <w:tcPr>
            <w:cnfStyle w:val="000000100000"/>
            <w:tcW w:w="3119" w:type="dxa"/>
          </w:tcPr>
          <w:p>
            <w:pPr>
              <w:rPr>
                <w:rFonts w:ascii="Times New Roman" w:cs="Times New Roman" w:hAnsi="Times New Roman"/>
                <w:lang w:val="ru-RU"/>
              </w:rPr>
            </w:pPr>
            <w:r>
              <w:rPr>
                <w:rFonts w:ascii="Times New Roman" w:cs="Times New Roman" w:hAnsi="Times New Roman"/>
                <w:sz w:val="17"/>
                <w:lang w:val="ru-RU"/>
              </w:rPr>
              <w:t>2. Магазин самостоятельно обновляет информацию о наличии</w:t>
            </w:r>
          </w:p>
        </w:tc>
        <w:tc>
          <w:tcPr>
            <w:cnfStyle w:val="000000100000"/>
            <w:tcW w:w="5152" w:type="dxa"/>
            <w:vMerge w:val="continue"/>
          </w:tcPr>
          <w:p>
            <w:pPr>
              <w:rPr>
                <w:rFonts w:ascii="Times New Roman" w:cs="Times New Roman" w:hAnsi="Times New Roman"/>
                <w:lang w:val="ru-RU"/>
              </w:rPr>
            </w:pPr>
          </w:p>
        </w:tc>
      </w:tr>
      <w:tr>
        <w:trPr>
          <w:jc w:val="center"/>
        </w:trPr>
        <w:tc>
          <w:tcPr>
            <w:cnfStyle w:val="001000010000"/>
            <w:tcW w:w="1701" w:type="dxa"/>
            <w:vMerge w:val="continue"/>
          </w:tcPr>
          <w:p>
            <w:pPr>
              <w:rPr>
                <w:rFonts w:ascii="Times New Roman" w:cs="Times New Roman" w:hAnsi="Times New Roman"/>
                <w:lang w:val="ru-RU"/>
              </w:rPr>
            </w:pPr>
          </w:p>
        </w:tc>
        <w:tc>
          <w:tcPr>
            <w:cnfStyle w:val="000000010000"/>
            <w:tcW w:w="3119" w:type="dxa"/>
          </w:tcPr>
          <w:p>
            <w:pPr>
              <w:rPr>
                <w:rFonts w:ascii="Times New Roman" w:cs="Times New Roman" w:hAnsi="Times New Roman"/>
                <w:lang w:val="ru-RU"/>
              </w:rPr>
            </w:pPr>
            <w:r>
              <w:rPr>
                <w:rFonts w:ascii="Times New Roman" w:cs="Times New Roman" w:hAnsi="Times New Roman"/>
                <w:sz w:val="17"/>
                <w:lang w:val="ru-RU"/>
              </w:rPr>
              <w:t>3. Автоматизированный обмен данными между системой магазина и системой доставки.</w:t>
            </w:r>
          </w:p>
        </w:tc>
        <w:tc>
          <w:tcPr>
            <w:cnfStyle w:val="000000010000"/>
            <w:tcW w:w="5152" w:type="dxa"/>
            <w:vMerge w:val="continue"/>
          </w:tcPr>
          <w:p>
            <w:pPr>
              <w:rPr>
                <w:rFonts w:ascii="Times New Roman" w:cs="Times New Roman" w:hAnsi="Times New Roman"/>
                <w:lang w:val="ru-RU"/>
              </w:rPr>
            </w:pPr>
          </w:p>
        </w:tc>
      </w:tr>
      <w:tr>
        <w:trPr>
          <w:jc w:val="center"/>
        </w:trPr>
        <w:tc>
          <w:tcPr>
            <w:cnfStyle w:val="001000100000"/>
            <w:tcW w:w="1701" w:type="dxa"/>
            <w:vMerge w:val="restart"/>
          </w:tcPr>
          <w:p>
            <w:p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sz w:val="17"/>
              </w:rPr>
              <w:t>Какие статусы заказа необходимы?</w:t>
            </w:r>
          </w:p>
        </w:tc>
        <w:tc>
          <w:tcPr>
            <w:cnfStyle w:val="000000100000"/>
            <w:tcW w:w="3119" w:type="dxa"/>
          </w:tcPr>
          <w:p>
            <w:pPr>
              <w:rPr>
                <w:rFonts w:ascii="Times New Roman" w:cs="Times New Roman" w:hAnsi="Times New Roman"/>
                <w:lang w:val="ru-RU"/>
              </w:rPr>
            </w:pPr>
            <w:r>
              <w:rPr>
                <w:rFonts w:ascii="Times New Roman" w:cs="Times New Roman" w:hAnsi="Times New Roman"/>
                <w:sz w:val="17"/>
                <w:lang w:val="ru-RU"/>
              </w:rPr>
              <w:t>1. Использовать только основные статусы: создан, выполняется, завершен</w:t>
            </w:r>
          </w:p>
        </w:tc>
        <w:tc>
          <w:tcPr>
            <w:cnfStyle w:val="000000100000"/>
            <w:tcW w:w="5152" w:type="dxa"/>
            <w:vMerge w:val="restart"/>
          </w:tcPr>
          <w:p>
            <w:pPr>
              <w:rPr>
                <w:rFonts w:ascii="Times New Roman" w:cs="Times New Roman" w:hAnsi="Times New Roman"/>
                <w:lang w:val="ru-RU"/>
              </w:rPr>
            </w:pPr>
            <w:r>
              <w:rPr>
                <w:rFonts w:ascii="Times New Roman" w:cs="Times New Roman" w:hAnsi="Times New Roman"/>
                <w:sz w:val="17"/>
                <w:lang w:val="ru-RU"/>
              </w:rPr>
              <w:t>Вариант 2. Использовать статусы: «Оформлен», «Обрабатывается», «Готовится», «Готов к выдаче», «Передан курьеру», «Доставляется», «Доставлен», «Отменен».</w:t>
            </w:r>
          </w:p>
        </w:tc>
      </w:tr>
      <w:tr>
        <w:trPr>
          <w:jc w:val="center"/>
        </w:trPr>
        <w:tc>
          <w:tcPr>
            <w:cnfStyle w:val="001000010000"/>
            <w:tcW w:w="1701" w:type="dxa"/>
            <w:vMerge w:val="continue"/>
          </w:tcPr>
          <w:p>
            <w:pPr>
              <w:rPr>
                <w:rFonts w:ascii="Times New Roman" w:cs="Times New Roman" w:hAnsi="Times New Roman"/>
              </w:rPr>
            </w:pPr>
          </w:p>
        </w:tc>
        <w:tc>
          <w:tcPr>
            <w:cnfStyle w:val="000000010000"/>
            <w:tcW w:w="3119" w:type="dxa"/>
          </w:tcPr>
          <w:p>
            <w:pPr>
              <w:rPr>
                <w:rFonts w:ascii="Times New Roman" w:cs="Times New Roman" w:hAnsi="Times New Roman"/>
                <w:lang w:val="ru-RU"/>
              </w:rPr>
            </w:pPr>
            <w:r>
              <w:rPr>
                <w:rFonts w:ascii="Times New Roman" w:cs="Times New Roman" w:hAnsi="Times New Roman"/>
                <w:sz w:val="17"/>
                <w:lang w:val="ru-RU"/>
              </w:rPr>
              <w:t>2. Использовать статусы, соответствующие основным этапам прохождения заказа</w:t>
            </w:r>
          </w:p>
        </w:tc>
        <w:tc>
          <w:tcPr>
            <w:cnfStyle w:val="000000010000"/>
            <w:tcW w:w="5152" w:type="dxa"/>
            <w:vMerge w:val="continue"/>
          </w:tcPr>
          <w:p>
            <w:pPr>
              <w:rPr>
                <w:rFonts w:ascii="Times New Roman" w:cs="Times New Roman" w:hAnsi="Times New Roman"/>
                <w:lang w:val="ru-RU"/>
              </w:rPr>
            </w:pPr>
          </w:p>
        </w:tc>
      </w:tr>
      <w:tr>
        <w:trPr>
          <w:jc w:val="center"/>
        </w:trPr>
        <w:tc>
          <w:tcPr>
            <w:cnfStyle w:val="001000100000"/>
            <w:tcW w:w="1701" w:type="dxa"/>
            <w:vMerge w:val="continue"/>
          </w:tcPr>
          <w:p>
            <w:pPr>
              <w:rPr>
                <w:rFonts w:ascii="Times New Roman" w:cs="Times New Roman" w:hAnsi="Times New Roman"/>
              </w:rPr>
            </w:pPr>
          </w:p>
        </w:tc>
        <w:tc>
          <w:tcPr>
            <w:cnfStyle w:val="000000100000"/>
            <w:tcW w:w="3119" w:type="dxa"/>
          </w:tcPr>
          <w:p>
            <w:pPr>
              <w:rPr>
                <w:rFonts w:ascii="Times New Roman" w:cs="Times New Roman" w:hAnsi="Times New Roman"/>
                <w:lang w:val="ru-RU"/>
              </w:rPr>
            </w:pPr>
            <w:r>
              <w:rPr>
                <w:rFonts w:ascii="Times New Roman" w:cs="Times New Roman" w:hAnsi="Times New Roman"/>
                <w:sz w:val="17"/>
                <w:lang w:val="ru-RU"/>
              </w:rPr>
              <w:t>3. Предоставить участникам возможность самостоятельно задавать статусы</w:t>
            </w:r>
          </w:p>
        </w:tc>
        <w:tc>
          <w:tcPr>
            <w:cnfStyle w:val="000000100000"/>
            <w:tcW w:w="5152" w:type="dxa"/>
            <w:vMerge w:val="continue"/>
          </w:tcPr>
          <w:p>
            <w:pPr>
              <w:rPr>
                <w:rFonts w:ascii="Times New Roman" w:cs="Times New Roman" w:hAnsi="Times New Roman"/>
                <w:lang w:val="ru-RU"/>
              </w:rPr>
            </w:pPr>
          </w:p>
        </w:tc>
      </w:tr>
      <w:tr>
        <w:trPr>
          <w:jc w:val="center"/>
        </w:trPr>
        <w:tc>
          <w:tcPr>
            <w:cnfStyle w:val="001000010000"/>
            <w:tcW w:w="1701" w:type="dxa"/>
            <w:vMerge w:val="restart"/>
          </w:tcPr>
          <w:p>
            <w:pPr>
              <w:rPr>
                <w:rFonts w:ascii="Times New Roman" w:cs="Times New Roman" w:hAnsi="Times New Roman"/>
                <w:lang w:val="ru-RU"/>
              </w:rPr>
            </w:pPr>
            <w:r>
              <w:rPr>
                <w:rFonts w:ascii="Times New Roman" w:cs="Times New Roman" w:hAnsi="Times New Roman"/>
                <w:sz w:val="17"/>
                <w:lang w:val="ru-RU"/>
              </w:rPr>
              <w:t>Какие события должны вызывать уведомления?</w:t>
            </w:r>
          </w:p>
        </w:tc>
        <w:tc>
          <w:tcPr>
            <w:cnfStyle w:val="000000010000"/>
            <w:tcW w:w="3119" w:type="dxa"/>
          </w:tcPr>
          <w:p>
            <w:pPr>
              <w:rPr>
                <w:rFonts w:ascii="Times New Roman" w:cs="Times New Roman" w:hAnsi="Times New Roman"/>
                <w:lang w:val="ru-RU"/>
              </w:rPr>
            </w:pPr>
            <w:r>
              <w:rPr>
                <w:rFonts w:ascii="Times New Roman" w:cs="Times New Roman" w:hAnsi="Times New Roman"/>
                <w:sz w:val="17"/>
                <w:lang w:val="ru-RU"/>
              </w:rPr>
              <w:t>1. Отправлять уведомления при каждом изменении заказа</w:t>
            </w:r>
          </w:p>
        </w:tc>
        <w:tc>
          <w:tcPr>
            <w:cnfStyle w:val="000000010000"/>
            <w:tcW w:w="5152" w:type="dxa"/>
            <w:vMerge w:val="restart"/>
          </w:tcPr>
          <w:p>
            <w:pPr>
              <w:rPr>
                <w:rFonts w:ascii="Times New Roman" w:cs="Times New Roman" w:hAnsi="Times New Roman"/>
                <w:lang w:val="ru-RU"/>
              </w:rPr>
            </w:pPr>
            <w:r>
              <w:rPr>
                <w:rFonts w:ascii="Times New Roman" w:cs="Times New Roman" w:hAnsi="Times New Roman"/>
                <w:sz w:val="17"/>
                <w:lang w:val="ru-RU"/>
              </w:rPr>
              <w:t>Вариант 3. Уведомлять соответствующих участников о значимых событиях: изменении состава или наличия, готовности, назначении или переназначении курьера, начале доставки, задержке, отмене и завершении доставки.</w:t>
            </w:r>
          </w:p>
        </w:tc>
      </w:tr>
      <w:tr>
        <w:trPr>
          <w:jc w:val="center"/>
        </w:trPr>
        <w:tc>
          <w:tcPr>
            <w:cnfStyle w:val="001000100000"/>
            <w:tcW w:w="1701" w:type="dxa"/>
            <w:vMerge w:val="continue"/>
          </w:tcPr>
          <w:p>
            <w:pPr>
              <w:rPr>
                <w:rFonts w:ascii="Times New Roman" w:cs="Times New Roman" w:hAnsi="Times New Roman"/>
                <w:lang w:val="ru-RU"/>
              </w:rPr>
            </w:pPr>
          </w:p>
        </w:tc>
        <w:tc>
          <w:tcPr>
            <w:cnfStyle w:val="000000100000"/>
            <w:tcW w:w="3119" w:type="dxa"/>
          </w:tcPr>
          <w:p>
            <w:pPr>
              <w:rPr>
                <w:rFonts w:ascii="Times New Roman" w:cs="Times New Roman" w:hAnsi="Times New Roman"/>
                <w:lang w:val="ru-RU"/>
              </w:rPr>
            </w:pPr>
            <w:r>
              <w:rPr>
                <w:rFonts w:ascii="Times New Roman" w:cs="Times New Roman" w:hAnsi="Times New Roman"/>
                <w:sz w:val="17"/>
                <w:lang w:val="ru-RU"/>
              </w:rPr>
              <w:t>2. Отправлять только уведомления о завершении доставки</w:t>
            </w:r>
          </w:p>
        </w:tc>
        <w:tc>
          <w:tcPr>
            <w:cnfStyle w:val="000000100000"/>
            <w:tcW w:w="5152" w:type="dxa"/>
            <w:vMerge w:val="continue"/>
          </w:tcPr>
          <w:p>
            <w:pPr>
              <w:rPr>
                <w:rFonts w:ascii="Times New Roman" w:cs="Times New Roman" w:hAnsi="Times New Roman"/>
                <w:lang w:val="ru-RU"/>
              </w:rPr>
            </w:pPr>
          </w:p>
        </w:tc>
      </w:tr>
      <w:tr>
        <w:trPr>
          <w:jc w:val="center"/>
        </w:trPr>
        <w:tc>
          <w:tcPr>
            <w:cnfStyle w:val="001000010000"/>
            <w:tcW w:w="1701" w:type="dxa"/>
            <w:vMerge w:val="continue"/>
          </w:tcPr>
          <w:p>
            <w:pPr>
              <w:rPr>
                <w:rFonts w:ascii="Times New Roman" w:cs="Times New Roman" w:hAnsi="Times New Roman"/>
                <w:lang w:val="ru-RU"/>
              </w:rPr>
            </w:pPr>
          </w:p>
        </w:tc>
        <w:tc>
          <w:tcPr>
            <w:cnfStyle w:val="000000010000"/>
            <w:tcW w:w="3119" w:type="dxa"/>
          </w:tcPr>
          <w:p>
            <w:pPr>
              <w:rPr>
                <w:rFonts w:ascii="Times New Roman" w:cs="Times New Roman" w:hAnsi="Times New Roman"/>
                <w:lang w:val="ru-RU"/>
              </w:rPr>
            </w:pPr>
            <w:r>
              <w:rPr>
                <w:rFonts w:ascii="Times New Roman" w:cs="Times New Roman" w:hAnsi="Times New Roman"/>
                <w:sz w:val="17"/>
                <w:lang w:val="ru-RU"/>
              </w:rPr>
              <w:t>3. Отправлять уведомления о значимых для соответствующей роли событиях</w:t>
            </w:r>
          </w:p>
        </w:tc>
        <w:tc>
          <w:tcPr>
            <w:cnfStyle w:val="000000010000"/>
            <w:tcW w:w="5152" w:type="dxa"/>
            <w:vMerge w:val="continue"/>
          </w:tcPr>
          <w:p>
            <w:pPr>
              <w:rPr>
                <w:rFonts w:ascii="Times New Roman" w:cs="Times New Roman" w:hAnsi="Times New Roman"/>
                <w:lang w:val="ru-RU"/>
              </w:rPr>
            </w:pPr>
          </w:p>
        </w:tc>
      </w:tr>
      <w:tr>
        <w:trPr>
          <w:jc w:val="center"/>
        </w:trPr>
        <w:tc>
          <w:tcPr>
            <w:cnfStyle w:val="001000100000"/>
            <w:tcW w:w="1701" w:type="dxa"/>
            <w:vMerge w:val="restart"/>
          </w:tcPr>
          <w:p>
            <w:pPr>
              <w:rPr>
                <w:rFonts w:ascii="Times New Roman" w:cs="Times New Roman" w:hAnsi="Times New Roman"/>
                <w:lang w:val="ru-RU"/>
              </w:rPr>
            </w:pPr>
            <w:r>
              <w:rPr>
                <w:rFonts w:ascii="Times New Roman" w:cs="Times New Roman" w:hAnsi="Times New Roman"/>
                <w:sz w:val="17"/>
                <w:lang w:val="ru-RU"/>
              </w:rPr>
              <w:t>Что делать при потере связи с курьером или техническом сбое?</w:t>
            </w:r>
          </w:p>
        </w:tc>
        <w:tc>
          <w:tcPr>
            <w:cnfStyle w:val="000000100000"/>
            <w:tcW w:w="3119" w:type="dxa"/>
          </w:tcPr>
          <w:p>
            <w:p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sz w:val="17"/>
              </w:rPr>
              <w:t>1. Ожидать восстановления связи</w:t>
            </w:r>
          </w:p>
        </w:tc>
        <w:tc>
          <w:tcPr>
            <w:cnfStyle w:val="000000100000"/>
            <w:tcW w:w="5152" w:type="dxa"/>
            <w:vMerge w:val="restart"/>
          </w:tcPr>
          <w:p>
            <w:pPr>
              <w:rPr>
                <w:rFonts w:ascii="Times New Roman" w:cs="Times New Roman" w:hAnsi="Times New Roman"/>
                <w:lang w:val="ru-RU"/>
              </w:rPr>
            </w:pPr>
            <w:r>
              <w:rPr>
                <w:rFonts w:ascii="Times New Roman" w:cs="Times New Roman" w:hAnsi="Times New Roman"/>
                <w:sz w:val="17"/>
                <w:lang w:val="ru-RU"/>
              </w:rPr>
              <w:t>Вариант 3. Диспетчер получает информацию о проблеме, пытается связаться с курьером и принимает решение о продолжении выполнения или переназначении заказа.</w:t>
            </w:r>
          </w:p>
        </w:tc>
      </w:tr>
      <w:tr>
        <w:trPr>
          <w:jc w:val="center"/>
        </w:trPr>
        <w:tc>
          <w:tcPr>
            <w:cnfStyle w:val="001000010000"/>
            <w:tcW w:w="1701" w:type="dxa"/>
            <w:vMerge w:val="continue"/>
          </w:tcPr>
          <w:p>
            <w:pPr>
              <w:rPr>
                <w:rFonts w:ascii="Times New Roman" w:cs="Times New Roman" w:hAnsi="Times New Roman"/>
                <w:lang w:val="ru-RU"/>
              </w:rPr>
            </w:pPr>
          </w:p>
        </w:tc>
        <w:tc>
          <w:tcPr>
            <w:cnfStyle w:val="000000010000"/>
            <w:tcW w:w="3119" w:type="dxa"/>
          </w:tcPr>
          <w:p>
            <w:pPr>
              <w:rPr>
                <w:rFonts w:ascii="Times New Roman" w:cs="Times New Roman" w:hAnsi="Times New Roman"/>
                <w:lang w:val="ru-RU"/>
              </w:rPr>
            </w:pPr>
            <w:r>
              <w:rPr>
                <w:rFonts w:ascii="Times New Roman" w:cs="Times New Roman" w:hAnsi="Times New Roman"/>
                <w:sz w:val="17"/>
                <w:lang w:val="ru-RU"/>
              </w:rPr>
              <w:t>2. Автоматически переназначать заказ другому курьеру</w:t>
            </w:r>
          </w:p>
        </w:tc>
        <w:tc>
          <w:tcPr>
            <w:cnfStyle w:val="000000010000"/>
            <w:tcW w:w="5152" w:type="dxa"/>
            <w:vMerge w:val="continue"/>
          </w:tcPr>
          <w:p>
            <w:pPr>
              <w:rPr>
                <w:rFonts w:ascii="Times New Roman" w:cs="Times New Roman" w:hAnsi="Times New Roman"/>
                <w:lang w:val="ru-RU"/>
              </w:rPr>
            </w:pPr>
          </w:p>
        </w:tc>
      </w:tr>
      <w:tr>
        <w:trPr>
          <w:jc w:val="center"/>
        </w:trPr>
        <w:tc>
          <w:tcPr>
            <w:cnfStyle w:val="001000100000"/>
            <w:tcW w:w="1701" w:type="dxa"/>
            <w:vMerge w:val="continue"/>
          </w:tcPr>
          <w:p>
            <w:pPr>
              <w:rPr>
                <w:rFonts w:ascii="Times New Roman" w:cs="Times New Roman" w:hAnsi="Times New Roman"/>
                <w:lang w:val="ru-RU"/>
              </w:rPr>
            </w:pPr>
          </w:p>
        </w:tc>
        <w:tc>
          <w:tcPr>
            <w:cnfStyle w:val="000000100000"/>
            <w:tcW w:w="3119" w:type="dxa"/>
          </w:tcPr>
          <w:p>
            <w:pPr>
              <w:rPr>
                <w:rFonts w:ascii="Times New Roman" w:cs="Times New Roman" w:hAnsi="Times New Roman"/>
                <w:lang w:val="ru-RU"/>
              </w:rPr>
            </w:pPr>
            <w:r>
              <w:rPr>
                <w:rFonts w:ascii="Times New Roman" w:cs="Times New Roman" w:hAnsi="Times New Roman"/>
                <w:sz w:val="17"/>
                <w:lang w:val="ru-RU"/>
              </w:rPr>
              <w:t>3. Передавать информацию о проблеме диспетчеру для принятия решения</w:t>
            </w:r>
          </w:p>
        </w:tc>
        <w:tc>
          <w:tcPr>
            <w:cnfStyle w:val="000000100000"/>
            <w:tcW w:w="5152" w:type="dxa"/>
            <w:vMerge w:val="continue"/>
          </w:tcPr>
          <w:p>
            <w:pPr>
              <w:rPr>
                <w:rFonts w:ascii="Times New Roman" w:cs="Times New Roman" w:hAnsi="Times New Roman"/>
                <w:lang w:val="ru-RU"/>
              </w:rPr>
            </w:pPr>
          </w:p>
        </w:tc>
      </w:tr>
      <w:tr>
        <w:trPr>
          <w:jc w:val="center"/>
        </w:trPr>
        <w:tc>
          <w:tcPr>
            <w:cnfStyle w:val="001000010000"/>
            <w:tcW w:w="1701" w:type="dxa"/>
            <w:vMerge w:val="restart"/>
          </w:tcPr>
          <w:p>
            <w:p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sz w:val="17"/>
              </w:rPr>
              <w:t>Какие показатели необходимы руководству?</w:t>
            </w:r>
          </w:p>
        </w:tc>
        <w:tc>
          <w:tcPr>
            <w:cnfStyle w:val="000000010000"/>
            <w:tcW w:w="3119" w:type="dxa"/>
          </w:tcPr>
          <w:p>
            <w:p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sz w:val="17"/>
              </w:rPr>
              <w:t>1. Только общее количество заказов</w:t>
            </w:r>
          </w:p>
        </w:tc>
        <w:tc>
          <w:tcPr>
            <w:cnfStyle w:val="000000010000"/>
            <w:tcW w:w="5152" w:type="dxa"/>
            <w:vMerge w:val="restart"/>
          </w:tcPr>
          <w:p>
            <w:pPr>
              <w:rPr>
                <w:rFonts w:ascii="Times New Roman" w:cs="Times New Roman" w:hAnsi="Times New Roman"/>
                <w:lang w:val="ru-RU"/>
              </w:rPr>
            </w:pPr>
            <w:r>
              <w:rPr>
                <w:rFonts w:ascii="Times New Roman" w:cs="Times New Roman" w:hAnsi="Times New Roman"/>
                <w:sz w:val="17"/>
                <w:lang w:val="ru-RU"/>
              </w:rPr>
              <w:t>Вариант 3. Отображать количество поступивших и выполненных заказов, среднее время доставки, количество и долю задержанных и отмененных заказов, загрузку курьеров.</w:t>
            </w:r>
          </w:p>
        </w:tc>
      </w:tr>
      <w:tr>
        <w:trPr>
          <w:jc w:val="center"/>
        </w:trPr>
        <w:tc>
          <w:tcPr>
            <w:cnfStyle w:val="001000100000"/>
            <w:tcW w:w="1701" w:type="dxa"/>
            <w:vMerge w:val="continue"/>
          </w:tcPr>
          <w:p>
            <w:pPr>
              <w:rPr>
                <w:rFonts w:ascii="Times New Roman" w:cs="Times New Roman" w:hAnsi="Times New Roman"/>
              </w:rPr>
            </w:pPr>
          </w:p>
        </w:tc>
        <w:tc>
          <w:tcPr>
            <w:cnfStyle w:val="000000100000"/>
            <w:tcW w:w="3119" w:type="dxa"/>
          </w:tcPr>
          <w:p>
            <w:pPr>
              <w:rPr>
                <w:rFonts w:ascii="Times New Roman" w:cs="Times New Roman" w:hAnsi="Times New Roman"/>
                <w:lang w:val="ru-RU"/>
              </w:rPr>
            </w:pPr>
            <w:r>
              <w:rPr>
                <w:rFonts w:ascii="Times New Roman" w:cs="Times New Roman" w:hAnsi="Times New Roman"/>
                <w:sz w:val="17"/>
                <w:lang w:val="ru-RU"/>
              </w:rPr>
              <w:t>2. Количество заказов и среднее время доставки</w:t>
            </w:r>
          </w:p>
        </w:tc>
        <w:tc>
          <w:tcPr>
            <w:cnfStyle w:val="000000100000"/>
            <w:tcW w:w="5152" w:type="dxa"/>
            <w:vMerge w:val="continue"/>
          </w:tcPr>
          <w:p>
            <w:pPr>
              <w:rPr>
                <w:rFonts w:ascii="Times New Roman" w:cs="Times New Roman" w:hAnsi="Times New Roman"/>
                <w:lang w:val="ru-RU"/>
              </w:rPr>
            </w:pPr>
          </w:p>
        </w:tc>
      </w:tr>
      <w:tr>
        <w:trPr>
          <w:jc w:val="center"/>
        </w:trPr>
        <w:tc>
          <w:tcPr>
            <w:cnfStyle w:val="001000010000"/>
            <w:tcW w:w="1701" w:type="dxa"/>
            <w:vMerge w:val="continue"/>
          </w:tcPr>
          <w:p>
            <w:pPr>
              <w:rPr>
                <w:rFonts w:ascii="Times New Roman" w:cs="Times New Roman" w:hAnsi="Times New Roman"/>
              </w:rPr>
            </w:pPr>
          </w:p>
        </w:tc>
        <w:tc>
          <w:tcPr>
            <w:cnfStyle w:val="000000010000"/>
            <w:tcW w:w="3119" w:type="dxa"/>
          </w:tcPr>
          <w:p>
            <w:pPr>
              <w:rPr>
                <w:rFonts w:ascii="Times New Roman" w:cs="Times New Roman" w:hAnsi="Times New Roman"/>
                <w:lang w:val="ru-RU"/>
              </w:rPr>
            </w:pPr>
            <w:r>
              <w:rPr>
                <w:rFonts w:ascii="Times New Roman" w:cs="Times New Roman" w:hAnsi="Times New Roman"/>
                <w:sz w:val="17"/>
                <w:lang w:val="ru-RU"/>
              </w:rPr>
              <w:t>3. Комплекс показателей по заказам, срокам и работе курьеров</w:t>
            </w:r>
          </w:p>
        </w:tc>
        <w:tc>
          <w:tcPr>
            <w:cnfStyle w:val="000000010000"/>
            <w:tcW w:w="5152" w:type="dxa"/>
            <w:vMerge w:val="continue"/>
          </w:tcPr>
          <w:p>
            <w:pPr>
              <w:rPr>
                <w:rFonts w:ascii="Times New Roman" w:cs="Times New Roman" w:hAnsi="Times New Roman"/>
                <w:lang w:val="ru-RU"/>
              </w:rPr>
            </w:pPr>
          </w:p>
        </w:tc>
      </w:tr>
    </w:tbl>
    <w:p>
      <w:pPr>
        <w:rPr>
          <w:rFonts w:ascii="Times New Roman" w:cs="Times New Roman" w:hAnsi="Times New Roman"/>
          <w:lang w:val="ru-RU"/>
        </w:rPr>
      </w:pPr>
    </w:p>
    <w:p>
      <w:pPr>
        <w:rPr>
          <w:rFonts w:ascii="Times New Roman" w:cs="Times New Roman" w:hAnsi="Times New Roman"/>
          <w:lang w:val="ru-RU"/>
        </w:rPr>
      </w:pPr>
      <w:r>
        <w:rPr>
          <w:rFonts w:ascii="Times New Roman" w:cs="Times New Roman" w:hAnsi="Times New Roman"/>
          <w:lang w:val="ru-RU"/>
        </w:rPr>
        <w:t>Результат блока: участники согласовали подходы к выбору курьера, обработке ситуации с неготовым заказом, выполнению нескольких заказов, актуализации наличия товаров, статусам и уведомлениям, действиям при потере связи с курьером и составу показателей для руководства. Конкретные количественные ограничения и технические детали интеграций требуют дальнейшей детализации.</w:t>
      </w:r>
    </w:p>
    <w:p>
      <w:pPr>
        <w:pStyle w:val="Heading1"/>
        <w:rPr>
          <w:rFonts w:ascii="Times New Roman" w:cs="Times New Roman" w:hAnsi="Times New Roman"/>
          <w:lang w:val="ru-RU"/>
        </w:rPr>
      </w:pPr>
      <w:r>
        <w:rPr>
          <w:rFonts w:ascii="Times New Roman" w:cs="Times New Roman" w:hAnsi="Times New Roman"/>
          <w:lang w:val="ru-RU"/>
        </w:rPr>
        <w:t>7. Блок 5. Границы системы</w:t>
      </w:r>
    </w:p>
    <w:p>
      <w:pPr>
        <w:rPr>
          <w:rFonts w:ascii="Times New Roman" w:cs="Times New Roman" w:hAnsi="Times New Roman"/>
          <w:lang w:val="ru-RU"/>
        </w:rPr>
      </w:pPr>
      <w:r>
        <w:rPr>
          <w:rFonts w:ascii="Times New Roman" w:cs="Times New Roman" w:hAnsi="Times New Roman"/>
          <w:lang w:val="ru-RU"/>
        </w:rPr>
        <w:t xml:space="preserve">Ведущий: </w:t>
      </w:r>
      <w:r>
        <w:rPr>
          <w:rFonts w:ascii="Times New Roman" w:cs="Times New Roman" w:hAnsi="Times New Roman"/>
        </w:rPr>
        <w:t>niobetar</w:t>
      </w:r>
      <w:r>
        <w:rPr>
          <w:rFonts w:ascii="Times New Roman" w:cs="Times New Roman" w:hAnsi="Times New Roman"/>
          <w:lang w:val="ru-RU"/>
        </w:rPr>
        <w:t xml:space="preserve"> (Гриша)</w:t>
      </w:r>
    </w:p>
    <w:p>
      <w:pPr>
        <w:rPr>
          <w:rFonts w:ascii="Times New Roman" w:cs="Times New Roman" w:hAnsi="Times New Roman"/>
          <w:lang w:val="ru-RU"/>
        </w:rPr>
      </w:pPr>
      <w:r>
        <w:rPr>
          <w:rFonts w:ascii="Times New Roman" w:cs="Times New Roman" w:hAnsi="Times New Roman"/>
          <w:lang w:val="ru-RU"/>
        </w:rPr>
        <w:t xml:space="preserve">Делопроизводитель: </w:t>
      </w:r>
      <w:r>
        <w:rPr>
          <w:rFonts w:ascii="Times New Roman" w:cs="Times New Roman" w:hAnsi="Times New Roman"/>
        </w:rPr>
        <w:t>andrikbo</w:t>
      </w:r>
      <w:r>
        <w:rPr>
          <w:rFonts w:ascii="Times New Roman" w:cs="Times New Roman" w:hAnsi="Times New Roman"/>
          <w:lang w:val="ru-RU"/>
        </w:rPr>
        <w:t xml:space="preserve"> (Настя)</w:t>
      </w:r>
    </w:p>
    <w:p>
      <w:pPr>
        <w:rPr>
          <w:rFonts w:ascii="Times New Roman" w:cs="Times New Roman" w:hAnsi="Times New Roman"/>
          <w:lang w:val="ru-RU"/>
        </w:rPr>
      </w:pPr>
      <w:r>
        <w:rPr>
          <w:rFonts w:ascii="Times New Roman" w:cs="Times New Roman" w:hAnsi="Times New Roman"/>
          <w:lang w:val="ru-RU"/>
        </w:rPr>
        <w:t>Цель: определить границы системы доставки через функции, выполняемые ролями непосредственно в системе, и действия, остающиеся за ее пределами.</w:t>
      </w:r>
    </w:p>
    <w:tbl>
      <w:tblPr>
        <w:tblStyle w:val="TableGrid"/>
        <w:tblW w:w="0" w:type="auto"/>
        <w:jc w:val="center"/>
        <w:tblLook w:val="04A0"/>
      </w:tblPr>
      <w:tblGrid>
        <w:gridCol w:w="1361"/>
        <w:gridCol w:w="5126"/>
        <w:gridCol w:w="3701"/>
      </w:tblGrid>
      <w:tr>
        <w:trPr>
          <w:tblHeader w:val="on"/>
          <w:jc w:val="center"/>
        </w:trPr>
        <w:tc>
          <w:tcPr>
            <w:cnfStyle w:val="101000000000"/>
            <w:tcW w:w="1361" w:type="dxa"/>
          </w:tcPr>
          <w:p>
            <w:p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b/>
                <w:sz w:val="17"/>
              </w:rPr>
              <w:t>Роль</w:t>
            </w:r>
          </w:p>
        </w:tc>
        <w:tc>
          <w:tcPr>
            <w:cnfStyle w:val="100000000000"/>
            <w:tcW w:w="5126" w:type="dxa"/>
          </w:tcPr>
          <w:p>
            <w:p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b/>
                <w:sz w:val="17"/>
              </w:rPr>
              <w:t>Функции, выполняемые в системе</w:t>
            </w:r>
          </w:p>
        </w:tc>
        <w:tc>
          <w:tcPr>
            <w:cnfStyle w:val="100000000000"/>
            <w:tcW w:w="3701" w:type="dxa"/>
          </w:tcPr>
          <w:p>
            <w:p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b/>
                <w:sz w:val="17"/>
              </w:rPr>
              <w:t>Действия за границами системы</w:t>
            </w:r>
          </w:p>
        </w:tc>
      </w:tr>
      <w:tr>
        <w:trPr>
          <w:jc w:val="center"/>
        </w:trPr>
        <w:tc>
          <w:tcPr>
            <w:cnfStyle w:val="001000100000"/>
            <w:tcW w:w="1361" w:type="dxa"/>
          </w:tcPr>
          <w:p>
            <w:p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sz w:val="17"/>
              </w:rPr>
              <w:t>Клиент</w:t>
            </w:r>
          </w:p>
        </w:tc>
        <w:tc>
          <w:tcPr>
            <w:cnfStyle w:val="000000100000"/>
            <w:tcW w:w="5126" w:type="dxa"/>
          </w:tcPr>
          <w:p>
            <w:pPr>
              <w:rPr>
                <w:rFonts w:ascii="Times New Roman" w:cs="Times New Roman" w:hAnsi="Times New Roman"/>
                <w:lang w:val="ru-RU"/>
              </w:rPr>
            </w:pPr>
            <w:r>
              <w:rPr>
                <w:rFonts w:ascii="Times New Roman" w:cs="Times New Roman" w:hAnsi="Times New Roman"/>
                <w:sz w:val="17"/>
                <w:lang w:val="ru-RU"/>
              </w:rPr>
              <w:t>Оформление заказа; просмотр статуса заказа и предполагаемого времени доставки; отслеживание доставки; получение уведомлений об изменениях</w:t>
            </w:r>
          </w:p>
        </w:tc>
        <w:tc>
          <w:tcPr>
            <w:cnfStyle w:val="000000100000"/>
            <w:tcW w:w="3701" w:type="dxa"/>
          </w:tcPr>
          <w:p>
            <w:pPr>
              <w:rPr>
                <w:rFonts w:ascii="Times New Roman" w:cs="Times New Roman" w:hAnsi="Times New Roman"/>
                <w:lang w:val="ru-RU"/>
              </w:rPr>
            </w:pPr>
            <w:r>
              <w:rPr>
                <w:rFonts w:ascii="Times New Roman" w:cs="Times New Roman" w:hAnsi="Times New Roman"/>
                <w:sz w:val="17"/>
                <w:lang w:val="ru-RU"/>
              </w:rPr>
              <w:t>Физическое получение заказа от курьера</w:t>
            </w:r>
          </w:p>
        </w:tc>
      </w:tr>
      <w:tr>
        <w:trPr>
          <w:jc w:val="center"/>
        </w:trPr>
        <w:tc>
          <w:tcPr>
            <w:cnfStyle w:val="001000010000"/>
            <w:tcW w:w="1361" w:type="dxa"/>
          </w:tcPr>
          <w:p>
            <w:p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sz w:val="17"/>
              </w:rPr>
              <w:t>Оператор</w:t>
            </w:r>
          </w:p>
        </w:tc>
        <w:tc>
          <w:tcPr>
            <w:cnfStyle w:val="000000010000"/>
            <w:tcW w:w="5126" w:type="dxa"/>
          </w:tcPr>
          <w:p>
            <w:pPr>
              <w:rPr>
                <w:rFonts w:ascii="Times New Roman" w:cs="Times New Roman" w:hAnsi="Times New Roman"/>
                <w:lang w:val="ru-RU"/>
              </w:rPr>
            </w:pPr>
            <w:r>
              <w:rPr>
                <w:rFonts w:ascii="Times New Roman" w:cs="Times New Roman" w:hAnsi="Times New Roman"/>
                <w:sz w:val="17"/>
                <w:lang w:val="ru-RU"/>
              </w:rPr>
              <w:t>Просмотр, проверка и корректировка данных заказа; приведение заказа к единому формату; изменение статуса; передача обработанного заказа на следующий этап</w:t>
            </w:r>
          </w:p>
        </w:tc>
        <w:tc>
          <w:tcPr>
            <w:cnfStyle w:val="000000010000"/>
            <w:tcW w:w="3701" w:type="dxa"/>
          </w:tcPr>
          <w:p>
            <w:pPr>
              <w:rPr>
                <w:rFonts w:ascii="Times New Roman" w:cs="Times New Roman" w:hAnsi="Times New Roman"/>
                <w:lang w:val="ru-RU"/>
              </w:rPr>
            </w:pPr>
            <w:r>
              <w:rPr>
                <w:rFonts w:ascii="Times New Roman" w:cs="Times New Roman" w:hAnsi="Times New Roman"/>
                <w:sz w:val="17"/>
                <w:lang w:val="ru-RU"/>
              </w:rPr>
              <w:t>Уточнение информации у клиента или магазина при невозможности получить необходимые сведения через систему</w:t>
            </w:r>
          </w:p>
        </w:tc>
      </w:tr>
      <w:tr>
        <w:trPr>
          <w:jc w:val="center"/>
        </w:trPr>
        <w:tc>
          <w:tcPr>
            <w:cnfStyle w:val="001000100000"/>
            <w:tcW w:w="1361" w:type="dxa"/>
          </w:tcPr>
          <w:p>
            <w:p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sz w:val="17"/>
              </w:rPr>
              <w:t>Курьер</w:t>
            </w:r>
          </w:p>
        </w:tc>
        <w:tc>
          <w:tcPr>
            <w:cnfStyle w:val="000000100000"/>
            <w:tcW w:w="5126" w:type="dxa"/>
          </w:tcPr>
          <w:p>
            <w:pPr>
              <w:rPr>
                <w:rFonts w:ascii="Times New Roman" w:cs="Times New Roman" w:hAnsi="Times New Roman"/>
                <w:lang w:val="ru-RU"/>
              </w:rPr>
            </w:pPr>
            <w:r>
              <w:rPr>
                <w:rFonts w:ascii="Times New Roman" w:cs="Times New Roman" w:hAnsi="Times New Roman"/>
                <w:sz w:val="17"/>
                <w:lang w:val="ru-RU"/>
              </w:rPr>
              <w:t>Просмотр доступных и назначенных заказов; бронирование/принятие заказа; просмотр информации о заказе, готовности, адресах и маршруте; фиксация получения заказа; изменение статуса доставки; подтверждение выполнения</w:t>
            </w:r>
          </w:p>
        </w:tc>
        <w:tc>
          <w:tcPr>
            <w:cnfStyle w:val="000000100000"/>
            <w:tcW w:w="3701" w:type="dxa"/>
          </w:tcPr>
          <w:p>
            <w:pPr>
              <w:rPr>
                <w:rFonts w:ascii="Times New Roman" w:cs="Times New Roman" w:hAnsi="Times New Roman"/>
                <w:lang w:val="ru-RU"/>
              </w:rPr>
            </w:pPr>
            <w:r>
              <w:rPr>
                <w:rFonts w:ascii="Times New Roman" w:cs="Times New Roman" w:hAnsi="Times New Roman"/>
                <w:sz w:val="17"/>
                <w:lang w:val="ru-RU"/>
              </w:rPr>
              <w:t>Физическое получение заказа в магазине/предприятии питания; транспортировка; передача заказа клиенту</w:t>
            </w:r>
          </w:p>
        </w:tc>
      </w:tr>
      <w:tr>
        <w:trPr>
          <w:jc w:val="center"/>
        </w:trPr>
        <w:tc>
          <w:tcPr>
            <w:cnfStyle w:val="001000010000"/>
            <w:tcW w:w="1361" w:type="dxa"/>
          </w:tcPr>
          <w:p>
            <w:p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sz w:val="17"/>
              </w:rPr>
              <w:t>Диспетчер</w:t>
            </w:r>
          </w:p>
        </w:tc>
        <w:tc>
          <w:tcPr>
            <w:cnfStyle w:val="000000010000"/>
            <w:tcW w:w="5126" w:type="dxa"/>
          </w:tcPr>
          <w:p>
            <w:pPr>
              <w:rPr>
                <w:rFonts w:ascii="Times New Roman" w:cs="Times New Roman" w:hAnsi="Times New Roman"/>
                <w:lang w:val="ru-RU"/>
              </w:rPr>
            </w:pPr>
            <w:r>
              <w:rPr>
                <w:rFonts w:ascii="Times New Roman" w:cs="Times New Roman" w:hAnsi="Times New Roman"/>
                <w:sz w:val="17"/>
                <w:lang w:val="ru-RU"/>
              </w:rPr>
              <w:t>Просмотр заказов и информации о курьерах; контроль статусов и выполнения доставки; назначение и переназначение заказов; просмотр местоположения и загрузки курьеров; фиксация решений по проблемным ситуациям</w:t>
            </w:r>
          </w:p>
        </w:tc>
        <w:tc>
          <w:tcPr>
            <w:cnfStyle w:val="000000010000"/>
            <w:tcW w:w="3701" w:type="dxa"/>
          </w:tcPr>
          <w:p>
            <w:pPr>
              <w:rPr>
                <w:rFonts w:ascii="Times New Roman" w:cs="Times New Roman" w:hAnsi="Times New Roman"/>
                <w:lang w:val="ru-RU"/>
              </w:rPr>
            </w:pPr>
            <w:r>
              <w:rPr>
                <w:rFonts w:ascii="Times New Roman" w:cs="Times New Roman" w:hAnsi="Times New Roman"/>
                <w:sz w:val="17"/>
                <w:lang w:val="ru-RU"/>
              </w:rPr>
              <w:t>Связь с участниками вне системы при невозможности решить нестандартную ситуацию средствами системы</w:t>
            </w:r>
          </w:p>
        </w:tc>
      </w:tr>
      <w:tr>
        <w:trPr>
          <w:jc w:val="center"/>
        </w:trPr>
        <w:tc>
          <w:tcPr>
            <w:cnfStyle w:val="001000100000"/>
            <w:tcW w:w="1361" w:type="dxa"/>
          </w:tcPr>
          <w:p>
            <w:p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sz w:val="17"/>
              </w:rPr>
              <w:t>Магазин / предприятие питания</w:t>
            </w:r>
          </w:p>
        </w:tc>
        <w:tc>
          <w:tcPr>
            <w:cnfStyle w:val="000000100000"/>
            <w:tcW w:w="5126" w:type="dxa"/>
          </w:tcPr>
          <w:p>
            <w:pPr>
              <w:rPr>
                <w:rFonts w:ascii="Times New Roman" w:cs="Times New Roman" w:hAnsi="Times New Roman"/>
                <w:lang w:val="ru-RU"/>
              </w:rPr>
            </w:pPr>
            <w:r>
              <w:rPr>
                <w:rFonts w:ascii="Times New Roman" w:cs="Times New Roman" w:hAnsi="Times New Roman"/>
                <w:sz w:val="17"/>
                <w:lang w:val="ru-RU"/>
              </w:rPr>
              <w:t>Получение информации о заказе; подтверждение заказа; передача информации о наличии; изменение статуса готовности; фиксация передачи заказа курьеру</w:t>
            </w:r>
          </w:p>
        </w:tc>
        <w:tc>
          <w:tcPr>
            <w:cnfStyle w:val="000000100000"/>
            <w:tcW w:w="3701" w:type="dxa"/>
          </w:tcPr>
          <w:p>
            <w:pPr>
              <w:rPr>
                <w:rFonts w:ascii="Times New Roman" w:cs="Times New Roman" w:hAnsi="Times New Roman"/>
                <w:lang w:val="ru-RU"/>
              </w:rPr>
            </w:pPr>
            <w:r>
              <w:rPr>
                <w:rFonts w:ascii="Times New Roman" w:cs="Times New Roman" w:hAnsi="Times New Roman"/>
                <w:sz w:val="17"/>
                <w:lang w:val="ru-RU"/>
              </w:rPr>
              <w:t>Сборка и физическая подготовка заказа; передача заказа курьеру</w:t>
            </w:r>
          </w:p>
        </w:tc>
      </w:tr>
      <w:tr>
        <w:trPr>
          <w:jc w:val="center"/>
        </w:trPr>
        <w:tc>
          <w:tcPr>
            <w:cnfStyle w:val="001000010000"/>
            <w:tcW w:w="1361" w:type="dxa"/>
          </w:tcPr>
          <w:p>
            <w:p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sz w:val="17"/>
              </w:rPr>
              <w:t>Администратор</w:t>
            </w:r>
          </w:p>
        </w:tc>
        <w:tc>
          <w:tcPr>
            <w:cnfStyle w:val="000000010000"/>
            <w:tcW w:w="5126" w:type="dxa"/>
          </w:tcPr>
          <w:p>
            <w:pPr>
              <w:rPr>
                <w:rFonts w:ascii="Times New Roman" w:cs="Times New Roman" w:hAnsi="Times New Roman"/>
                <w:lang w:val="ru-RU"/>
              </w:rPr>
            </w:pPr>
            <w:r>
              <w:rPr>
                <w:rFonts w:ascii="Times New Roman" w:cs="Times New Roman" w:hAnsi="Times New Roman"/>
                <w:sz w:val="17"/>
                <w:lang w:val="ru-RU"/>
              </w:rPr>
              <w:t>Регистрация пользователей; назначение и изменение ролей и прав доступа; блокировка доступа; контроль изменений прав</w:t>
            </w:r>
          </w:p>
        </w:tc>
        <w:tc>
          <w:tcPr>
            <w:cnfStyle w:val="000000010000"/>
            <w:tcW w:w="3701" w:type="dxa"/>
          </w:tcPr>
          <w:p>
            <w:pPr>
              <w:rPr>
                <w:rFonts w:ascii="Times New Roman" w:cs="Times New Roman" w:hAnsi="Times New Roman"/>
                <w:lang w:val="ru-RU"/>
              </w:rPr>
            </w:pPr>
            <w:r>
              <w:rPr>
                <w:rFonts w:ascii="Times New Roman" w:cs="Times New Roman" w:hAnsi="Times New Roman"/>
                <w:sz w:val="17"/>
                <w:lang w:val="ru-RU"/>
              </w:rPr>
              <w:t>Организационное принятие решений о предоставлении или прекращении доступа</w:t>
            </w:r>
          </w:p>
        </w:tc>
      </w:tr>
      <w:tr>
        <w:trPr>
          <w:jc w:val="center"/>
        </w:trPr>
        <w:tc>
          <w:tcPr>
            <w:cnfStyle w:val="001000100000"/>
            <w:tcW w:w="1361" w:type="dxa"/>
          </w:tcPr>
          <w:p>
            <w:p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sz w:val="17"/>
              </w:rPr>
              <w:t>Бухгалтер</w:t>
            </w:r>
          </w:p>
        </w:tc>
        <w:tc>
          <w:tcPr>
            <w:cnfStyle w:val="000000100000"/>
            <w:tcW w:w="5126" w:type="dxa"/>
          </w:tcPr>
          <w:p>
            <w:pPr>
              <w:rPr>
                <w:rFonts w:ascii="Times New Roman" w:cs="Times New Roman" w:hAnsi="Times New Roman"/>
                <w:lang w:val="ru-RU"/>
              </w:rPr>
            </w:pPr>
            <w:r>
              <w:rPr>
                <w:rFonts w:ascii="Times New Roman" w:cs="Times New Roman" w:hAnsi="Times New Roman"/>
                <w:sz w:val="17"/>
                <w:lang w:val="ru-RU"/>
              </w:rPr>
              <w:t>Получение данных о выполненных заказах, курьерах и начислениях; просмотр данных, необходимых для расчетов и отчетности</w:t>
            </w:r>
          </w:p>
        </w:tc>
        <w:tc>
          <w:tcPr>
            <w:cnfStyle w:val="000000100000"/>
            <w:tcW w:w="3701" w:type="dxa"/>
          </w:tcPr>
          <w:p>
            <w:pPr>
              <w:rPr>
                <w:rFonts w:ascii="Times New Roman" w:cs="Times New Roman" w:hAnsi="Times New Roman"/>
                <w:lang w:val="ru-RU"/>
              </w:rPr>
            </w:pPr>
            <w:r>
              <w:rPr>
                <w:rFonts w:ascii="Times New Roman" w:cs="Times New Roman" w:hAnsi="Times New Roman"/>
                <w:sz w:val="17"/>
                <w:lang w:val="ru-RU"/>
              </w:rPr>
              <w:t>Ведение бухгалтерского учета во внешней бухгалтерской системе</w:t>
            </w:r>
          </w:p>
        </w:tc>
      </w:tr>
      <w:tr>
        <w:trPr>
          <w:jc w:val="center"/>
        </w:trPr>
        <w:tc>
          <w:tcPr>
            <w:cnfStyle w:val="001000010000"/>
            <w:tcW w:w="1361" w:type="dxa"/>
          </w:tcPr>
          <w:p>
            <w:p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sz w:val="17"/>
              </w:rPr>
              <w:t>Руководство</w:t>
            </w:r>
          </w:p>
        </w:tc>
        <w:tc>
          <w:tcPr>
            <w:cnfStyle w:val="000000010000"/>
            <w:tcW w:w="5126" w:type="dxa"/>
          </w:tcPr>
          <w:p>
            <w:pPr>
              <w:rPr>
                <w:rFonts w:ascii="Times New Roman" w:cs="Times New Roman" w:hAnsi="Times New Roman"/>
                <w:lang w:val="ru-RU"/>
              </w:rPr>
            </w:pPr>
            <w:r>
              <w:rPr>
                <w:rFonts w:ascii="Times New Roman" w:cs="Times New Roman" w:hAnsi="Times New Roman"/>
                <w:sz w:val="17"/>
                <w:lang w:val="ru-RU"/>
              </w:rPr>
              <w:t>Просмотр оперативных показателей и отчетности о заказах, доставках и работе курьеров</w:t>
            </w:r>
          </w:p>
        </w:tc>
        <w:tc>
          <w:tcPr>
            <w:cnfStyle w:val="000000010000"/>
            <w:tcW w:w="3701" w:type="dxa"/>
          </w:tcPr>
          <w:p>
            <w:pPr>
              <w:rPr>
                <w:rFonts w:ascii="Times New Roman" w:cs="Times New Roman" w:hAnsi="Times New Roman"/>
                <w:lang w:val="ru-RU"/>
              </w:rPr>
            </w:pPr>
            <w:r>
              <w:rPr>
                <w:rFonts w:ascii="Times New Roman" w:cs="Times New Roman" w:hAnsi="Times New Roman"/>
                <w:sz w:val="17"/>
                <w:lang w:val="ru-RU"/>
              </w:rPr>
              <w:t>Принятие управленческих решений на основании полученной информации</w:t>
            </w:r>
          </w:p>
        </w:tc>
      </w:tr>
    </w:tbl>
    <w:p>
      <w:pPr>
        <w:rPr>
          <w:rFonts w:ascii="Times New Roman" w:cs="Times New Roman" w:hAnsi="Times New Roman"/>
          <w:lang w:val="ru-RU"/>
        </w:rPr>
      </w:pPr>
    </w:p>
    <w:p>
      <w:pPr>
        <w:rPr>
          <w:rFonts w:ascii="Times New Roman" w:cs="Times New Roman" w:hAnsi="Times New Roman"/>
          <w:lang w:val="ru-RU"/>
        </w:rPr>
      </w:pPr>
      <w:r>
        <w:rPr>
          <w:rFonts w:ascii="Times New Roman" w:cs="Times New Roman" w:hAnsi="Times New Roman"/>
          <w:lang w:val="ru-RU"/>
        </w:rPr>
        <w:t>Представитель команды студентов-разработчиков не включен в данный блок, поскольку по результатам семинара он определен как заинтересованная сторона проекта, а не пользовательская роль системы доставки. Его деятельность связана с проектированием и реализацией решения и находится вне функциональных границ создаваемой системы.</w:t>
      </w:r>
    </w:p>
    <w:p>
      <w:pPr>
        <w:rPr>
          <w:rFonts w:ascii="Times New Roman" w:cs="Times New Roman" w:eastAsiaTheme="majorEastAsia" w:hAnsi="Times New Roman"/>
          <w:b/>
          <w:bCs/>
          <w:color w:val="376091" w:themeColor="accent1" w:themeShade="bf"/>
          <w:sz w:val="28"/>
          <w:szCs w:val="28"/>
          <w:lang w:val="ru-RU"/>
        </w:rPr>
      </w:pPr>
      <w:r>
        <w:rPr>
          <w:rFonts w:ascii="Times New Roman" w:cs="Times New Roman" w:hAnsi="Times New Roman"/>
          <w:lang w:val="ru-RU"/>
        </w:rPr>
        <w:t>Результат блока: в границы системы включены функции оформления и обработки заказов, управления статусами, распределения и контроля доставки, предоставления актуальной информации участникам, управления пользователями и правами доступа, а также получения оперативных показателей и данных для расчетов. Физическая подготовка, транспортировка и передача заказа, организационные решения и ведение бухгалтерского учета во внешней бухгалтерской системе находятся за границами системы.</w:t>
      </w:r>
    </w:p>
    <w:p>
      <w:pPr>
        <w:pStyle w:val="Heading1"/>
        <w:rPr>
          <w:rFonts w:ascii="Times New Roman" w:cs="Times New Roman" w:hAnsi="Times New Roman"/>
          <w:lang w:val="ru-RU"/>
        </w:rPr>
      </w:pPr>
      <w:r>
        <w:rPr>
          <w:rFonts w:ascii="Times New Roman" w:cs="Times New Roman" w:hAnsi="Times New Roman"/>
          <w:lang w:val="ru-RU"/>
        </w:rPr>
        <w:t>8. Итоги семинара</w:t>
      </w:r>
    </w:p>
    <w:p>
      <w:pPr>
        <w:rPr>
          <w:rFonts w:ascii="Times New Roman" w:cs="Times New Roman" w:hAnsi="Times New Roman"/>
          <w:lang w:val="ru-RU"/>
        </w:rPr>
      </w:pPr>
      <w:r>
        <w:rPr>
          <w:rFonts w:ascii="Times New Roman" w:cs="Times New Roman" w:hAnsi="Times New Roman"/>
          <w:lang w:val="ru-RU"/>
        </w:rPr>
        <w:t xml:space="preserve">В ходе семинара были рассмотрены и согласованы результаты, сформированные на предыдущих этапах анализа задачи 2 «Доставка заказов». Участники определили бизнес-требования, уточнили состав ролей системы и их проблемы </w:t>
      </w:r>
      <w:r>
        <w:rPr>
          <w:rFonts w:ascii="Times New Roman" w:cs="Times New Roman" w:hAnsi="Times New Roman"/>
        </w:rPr>
        <w:t>AS</w:t>
      </w:r>
      <w:r>
        <w:rPr>
          <w:rFonts w:ascii="Times New Roman" w:cs="Times New Roman" w:hAnsi="Times New Roman"/>
          <w:lang w:val="ru-RU"/>
        </w:rPr>
        <w:t xml:space="preserve"> </w:t>
      </w:r>
      <w:r>
        <w:rPr>
          <w:rFonts w:ascii="Times New Roman" w:cs="Times New Roman" w:hAnsi="Times New Roman"/>
        </w:rPr>
        <w:t>IS</w:t>
      </w:r>
      <w:r>
        <w:rPr>
          <w:rFonts w:ascii="Times New Roman" w:cs="Times New Roman" w:hAnsi="Times New Roman"/>
          <w:lang w:val="ru-RU"/>
        </w:rPr>
        <w:t xml:space="preserve">, согласовали потребности и действия </w:t>
      </w:r>
      <w:r>
        <w:rPr>
          <w:rFonts w:ascii="Times New Roman" w:cs="Times New Roman" w:hAnsi="Times New Roman"/>
        </w:rPr>
        <w:t>TO</w:t>
      </w:r>
      <w:r>
        <w:rPr>
          <w:rFonts w:ascii="Times New Roman" w:cs="Times New Roman" w:hAnsi="Times New Roman"/>
          <w:lang w:val="ru-RU"/>
        </w:rPr>
        <w:t xml:space="preserve"> </w:t>
      </w:r>
      <w:r>
        <w:rPr>
          <w:rFonts w:ascii="Times New Roman" w:cs="Times New Roman" w:hAnsi="Times New Roman"/>
        </w:rPr>
        <w:t>BE</w:t>
      </w:r>
      <w:r>
        <w:rPr>
          <w:rFonts w:ascii="Times New Roman" w:cs="Times New Roman" w:hAnsi="Times New Roman"/>
          <w:lang w:val="ru-RU"/>
        </w:rPr>
        <w:t>, а также приняли решения по вопросам, оставшимся открытыми после мозгового штурма.</w:t>
      </w:r>
    </w:p>
    <w:p>
      <w:pPr>
        <w:rPr>
          <w:rFonts w:ascii="Times New Roman" w:cs="Times New Roman" w:hAnsi="Times New Roman"/>
          <w:lang w:val="ru-RU"/>
        </w:rPr>
      </w:pPr>
      <w:r>
        <w:rPr>
          <w:rFonts w:ascii="Times New Roman" w:cs="Times New Roman" w:hAnsi="Times New Roman"/>
          <w:lang w:val="ru-RU"/>
        </w:rPr>
        <w:t>Дополнительно были определены функциональные границы системы. Система должна обеспечивать работу с заказами и их статусами, информационное взаимодействие участников, распределение и контроль доставки, управление доступом и предоставление данных для аналитики и расчетов. Действия, связанные с физическим выполнением доставки, организационными решениями и внешним бухгалтерским учетом, отнесены за границы системы.</w:t>
      </w:r>
    </w:p>
    <w:sectPr>
      <w:pgSz w:w="12240" w:h="15840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decorative"/>
    <w:pitch w:val="variable"/>
    <w:sig w:usb0="00000000" w:usb1="10000000" w:usb2="00000000" w:usb3="00000000" w:csb0="00000000" w:csb1="00000000"/>
  </w:font>
  <w:font w:name="Times New Roman">
    <w:panose1 w:val="02020603050405020304"/>
    <w:charset w:val="cc"/>
    <w:family w:val="roman"/>
    <w:pitch w:val="variable"/>
    <w:sig w:usb0="00000000" w:usb1="00000000" w:usb2="00000009" w:usb3="00000000" w:csb0="000001ff" w:csb1="00000000"/>
  </w:font>
  <w:font w:name="Cambria">
    <w:panose1 w:val="02040503050406030204"/>
    <w:charset w:val="00"/>
    <w:family w:val="roman"/>
    <w:pitch w:val="variable"/>
    <w:sig w:usb0="00000000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 w:val="o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00000000" w:usb1="00000000" w:usb2="00000009" w:usb3="00000000" w:csb0="000001ff" w:csb1="00000000"/>
  </w:font>
  <w:font w:name="Calibri">
    <w:panose1 w:val="020f0502020204030204"/>
    <w:charset w:val="cc"/>
    <w:family w:val="swiss"/>
    <w:pitch w:val="variable"/>
    <w:sig w:usb0="00000000" w:usb1="00000000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 w:val="on"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singleLevel"/>
    <w:lvl w:ilvl="0" w:tentative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multiLevelType w:val="singleLevel"/>
    <w:lvl w:ilvl="0" w:tentative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multiLevelType w:val="singleLevel"/>
    <w:lvl w:ilvl="0" w:tentative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multiLevelType w:val="singleLevel"/>
    <w:lvl w:ilvl="0" w:tentative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multiLevelType w:val="singleLevel"/>
    <w:lvl w:ilvl="0" w:tentative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multiLevelType w:val="singleLevel"/>
    <w:lvl w:ilvl="0" w:tentative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multiLevelType w:val="singleLevel"/>
    <w:lvl w:ilvl="0" w:tentative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singleLevel"/>
    <w:lvl w:ilvl="0" w:tentative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multiLevelType w:val="singleLevel"/>
    <w:lvl w:ilvl="0" w:tentative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6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5A92"/>
    <w:rsid w:val="0029639D"/>
    <w:rsid w:val="00326F90"/>
    <w:rsid w:val="003632C3"/>
    <w:rsid w:val="0053747F"/>
    <w:rsid w:val="00746C8E"/>
    <w:rsid w:val="00AA1D8D"/>
    <w:rsid w:val="00B37BF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547F30C"/>
  <w14:defaultImageDpi w14:val="300"/>
  <w15:docId w15:val="{6D7BFD21-A009-9F43-9E1C-F335C66542E4}"/>
  <w:footnotePr/>
  <w:endnotePr/>
  <w:trackRevisions w:val="off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  <w:lang w:val="en-US" w:bidi="ar-SA" w:eastAsia="en-US"/>
      </w:rPr>
    </w:rPrDefault>
    <w:pPrDefault>
      <w:pPr>
        <w:spacing w:after="200" w:line="276" w:lineRule="auto"/>
      </w:pPr>
    </w:pPrDefault>
  </w:docDefaults>
  <w:style w:type="character" w:customStyle="1" w:styleId="Heading1Char">
    <w:name w:val="Heading 1 Char"/>
    <w:uiPriority w:val="9"/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cstheme="majorBidi" w:eastAsiaTheme="majorEastAsia" w:hAnsiTheme="majorHAnsi"/>
      <w:b/>
      <w:bCs/>
      <w:color w:val="4f81bd" w:themeColor="accent1"/>
    </w:rPr>
  </w:style>
  <w:style w:type="character" w:customStyle="1" w:styleId="Heading4Char">
    <w:name w:val="Heading 4 Char"/>
    <w:uiPriority w:val="9"/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character" w:customStyle="1" w:styleId="Heading5Char">
    <w:name w:val="Heading 5 Char"/>
    <w:uiPriority w:val="9"/>
    <w:rPr>
      <w:rFonts w:asciiTheme="majorHAnsi" w:cstheme="majorBidi" w:eastAsiaTheme="majorEastAsia" w:hAnsiTheme="majorHAnsi"/>
      <w:color w:val="243f60" w:themeColor="accent1" w:themeShade="7f"/>
    </w:rPr>
  </w:style>
  <w:style w:type="character" w:customStyle="1" w:styleId="Heading6Char">
    <w:name w:val="Heading 6 Char"/>
    <w:uiPriority w:val="9"/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character" w:customStyle="1" w:styleId="Heading7Char">
    <w:name w:val="Heading 7 Char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f81bd" w:themeColor="accent1"/>
    </w:rPr>
  </w:style>
  <w:style w:type="paragraph" w:styleId="Footnotetext">
    <w:name w:val="Footnote text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uiPriority w:val="99"/>
    <w:semiHidden w:val="on"/>
    <w:unhideWhenUsed w:val="on"/>
    <w:rPr>
      <w:vertAlign w:val="superscript"/>
    </w:rPr>
  </w:style>
  <w:style w:type="paragraph" w:styleId="Endnotetext">
    <w:name w:val="Endnote text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uiPriority w:val="99"/>
    <w:semiHidden w:val="on"/>
    <w:unhideWhenUsed w:val="on"/>
    <w:rPr>
      <w:vertAlign w:val="superscript"/>
    </w:rPr>
  </w:style>
  <w:style w:type="character" w:styleId="Hyperlink">
    <w:name w:val="Hyperlink"/>
    <w:uiPriority w:val="99"/>
    <w:unhideWhenUsed w:val="on"/>
    <w:rPr>
      <w:color w:val="0000ff" w:themeColor="hyperlink"/>
      <w:u w:val="single"/>
    </w:rPr>
  </w:style>
  <w:style w:type="paragraph" w:styleId="PlainText">
    <w:name w:val="Plain Text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link w:val="PlainText"/>
    <w:uiPriority w:val="99"/>
    <w:rPr>
      <w:rFonts w:ascii="Courier New" w:cs="Courier New" w:hAnsi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default="1" w:styleId="Normal">
    <w:name w:val="Normal"/>
    <w:uiPriority w:val="99"/>
    <w:qFormat w:val="on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Заголовок1Знак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Заголовок2Знак"/>
    <w:uiPriority w:val="9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Заголовок3Знак"/>
    <w:uiPriority w:val="9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Заголовок4Знак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Заголовок5Знак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Заголовок6Знак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Заголовок7Знак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Заголовок8Знак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f81bd" w:themeColor="accent1"/>
      <w:szCs w:val="20"/>
    </w:rPr>
  </w:style>
  <w:style w:type="paragraph" w:styleId="Heading9">
    <w:name w:val="Heading 9"/>
    <w:basedOn w:val="Normal"/>
    <w:next w:val="Normal"/>
    <w:link w:val="Заголовок9Знак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Header">
    <w:name w:val="Header"/>
    <w:basedOn w:val="Normal"/>
    <w:link w:val="ВерхнийколонтитулЗнак"/>
    <w:uiPriority w:val="99"/>
    <w:unhideWhenUsed w:val="on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ВерхнийколонтитулЗнак">
    <w:name w:val="Верхний колонтитул Знак"/>
    <w:basedOn w:val="DefaultParagraphFont"/>
    <w:link w:val="Header"/>
    <w:uiPriority w:val="99"/>
  </w:style>
  <w:style w:type="paragraph" w:styleId="Footer">
    <w:name w:val="Footer"/>
    <w:basedOn w:val="Normal"/>
    <w:link w:val="НижнийколонтитулЗнак"/>
    <w:uiPriority w:val="99"/>
    <w:unhideWhenUsed w:val="on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НижнийколонтитулЗнак">
    <w:name w:val="Нижний колонтитул Знак"/>
    <w:basedOn w:val="DefaultParagraphFont"/>
    <w:link w:val="Footer"/>
    <w:uiPriority w:val="99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Заголовок1Знак">
    <w:name w:val="Заголовок 1 Знак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character" w:customStyle="1" w:styleId="Заголовок2Знак">
    <w:name w:val="Заголовок 2 Знак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customStyle="1" w:styleId="Заголовок3Знак">
    <w:name w:val="Заголовок 3 Знак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f81bd" w:themeColor="accent1"/>
    </w:rPr>
  </w:style>
  <w:style w:type="paragraph" w:styleId="Title">
    <w:name w:val="Title"/>
    <w:basedOn w:val="Normal"/>
    <w:next w:val="Normal"/>
    <w:link w:val="ЗаголовокЗнак"/>
    <w:uiPriority w:val="10"/>
    <w:qFormat w:val="on"/>
    <w:pPr>
      <w:pBdr>
        <w:bottom w:val="single" w:color="4f81bd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character" w:customStyle="1" w:styleId="ЗаголовокЗнак">
    <w:name w:val="Заголовок Знак"/>
    <w:basedOn w:val="DefaultParagraphFont"/>
    <w:link w:val="Title"/>
    <w:uiPriority w:val="10"/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ПодзаголовокЗнак"/>
    <w:uiPriority w:val="11"/>
    <w:qFormat w:val="on"/>
    <w:pPr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customStyle="1" w:styleId="ПодзаголовокЗнак">
    <w:name w:val="Подзаголовок Знак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BodyText">
    <w:name w:val="Body Text"/>
    <w:basedOn w:val="Normal"/>
    <w:link w:val="ОсновнойтекстЗнак"/>
    <w:uiPriority w:val="99"/>
    <w:unhideWhenUsed w:val="on"/>
    <w:pPr>
      <w:spacing w:after="120"/>
    </w:pPr>
  </w:style>
  <w:style w:type="character" w:customStyle="1" w:styleId="ОсновнойтекстЗнак">
    <w:name w:val="Основной текст Знак"/>
    <w:basedOn w:val="DefaultParagraphFont"/>
    <w:link w:val="BodyText"/>
    <w:uiPriority w:val="99"/>
  </w:style>
  <w:style w:type="paragraph" w:styleId="BodyText2">
    <w:name w:val="Body Text 2"/>
    <w:basedOn w:val="Normal"/>
    <w:link w:val="Основнойтекст2Знак"/>
    <w:uiPriority w:val="99"/>
    <w:unhideWhenUsed w:val="on"/>
    <w:pPr>
      <w:spacing w:after="120" w:line="480" w:lineRule="auto"/>
    </w:pPr>
  </w:style>
  <w:style w:type="character" w:customStyle="1" w:styleId="Основнойтекст2Знак">
    <w:name w:val="Основной текст 2 Знак"/>
    <w:basedOn w:val="DefaultParagraphFont"/>
    <w:link w:val="BodyText2"/>
    <w:uiPriority w:val="99"/>
  </w:style>
  <w:style w:type="paragraph" w:styleId="BodyText3">
    <w:name w:val="Body Text 3"/>
    <w:basedOn w:val="Normal"/>
    <w:link w:val="Основнойтекст3Знак"/>
    <w:uiPriority w:val="99"/>
    <w:unhideWhenUsed w:val="on"/>
    <w:pPr>
      <w:spacing w:after="120"/>
    </w:pPr>
    <w:rPr>
      <w:sz w:val="16"/>
      <w:szCs w:val="16"/>
    </w:rPr>
  </w:style>
  <w:style w:type="character" w:customStyle="1" w:styleId="Основнойтекст3Знак">
    <w:name w:val="Основной текст 3 Знак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 w:val="on"/>
    <w:pPr>
      <w:ind w:left="360" w:hanging="360"/>
      <w:contextualSpacing w:val="on"/>
    </w:pPr>
  </w:style>
  <w:style w:type="paragraph" w:styleId="List2">
    <w:name w:val="List 2"/>
    <w:basedOn w:val="Normal"/>
    <w:uiPriority w:val="99"/>
    <w:unhideWhenUsed w:val="on"/>
    <w:pPr>
      <w:ind w:left="720" w:hanging="360"/>
      <w:contextualSpacing w:val="on"/>
    </w:pPr>
  </w:style>
  <w:style w:type="paragraph" w:styleId="List3">
    <w:name w:val="List 3"/>
    <w:basedOn w:val="Normal"/>
    <w:uiPriority w:val="99"/>
    <w:unhideWhenUsed w:val="on"/>
    <w:pPr>
      <w:ind w:left="1080" w:hanging="360"/>
      <w:contextualSpacing w:val="on"/>
    </w:pPr>
  </w:style>
  <w:style w:type="paragraph" w:styleId="ListBullet">
    <w:name w:val="List Bullet"/>
    <w:basedOn w:val="Normal"/>
    <w:uiPriority w:val="99"/>
    <w:unhideWhenUsed w:val="on"/>
    <w:pPr>
      <w:numPr>
        <w:ilvl w:val="0"/>
        <w:numId w:val="1"/>
      </w:numPr>
      <w:contextualSpacing w:val="on"/>
    </w:pPr>
  </w:style>
  <w:style w:type="paragraph" w:styleId="ListBullet2">
    <w:name w:val="List Bullet 2"/>
    <w:basedOn w:val="Normal"/>
    <w:uiPriority w:val="99"/>
    <w:unhideWhenUsed w:val="on"/>
    <w:pPr>
      <w:numPr>
        <w:ilvl w:val="0"/>
        <w:numId w:val="2"/>
      </w:numPr>
      <w:contextualSpacing w:val="on"/>
    </w:pPr>
  </w:style>
  <w:style w:type="paragraph" w:styleId="ListBullet3">
    <w:name w:val="List Bullet 3"/>
    <w:basedOn w:val="Normal"/>
    <w:uiPriority w:val="99"/>
    <w:unhideWhenUsed w:val="on"/>
    <w:pPr>
      <w:numPr>
        <w:ilvl w:val="0"/>
        <w:numId w:val="3"/>
      </w:numPr>
      <w:contextualSpacing w:val="on"/>
    </w:pPr>
  </w:style>
  <w:style w:type="paragraph" w:styleId="ListNumber">
    <w:name w:val="List Number"/>
    <w:basedOn w:val="Normal"/>
    <w:uiPriority w:val="99"/>
    <w:unhideWhenUsed w:val="on"/>
    <w:pPr>
      <w:numPr>
        <w:ilvl w:val="0"/>
        <w:numId w:val="5"/>
      </w:numPr>
      <w:contextualSpacing w:val="on"/>
    </w:pPr>
  </w:style>
  <w:style w:type="paragraph" w:styleId="ListNumber2">
    <w:name w:val="List Number 2"/>
    <w:basedOn w:val="Normal"/>
    <w:uiPriority w:val="99"/>
    <w:unhideWhenUsed w:val="on"/>
    <w:pPr>
      <w:numPr>
        <w:ilvl w:val="0"/>
        <w:numId w:val="6"/>
      </w:numPr>
      <w:contextualSpacing w:val="on"/>
    </w:pPr>
  </w:style>
  <w:style w:type="paragraph" w:styleId="ListNumber3">
    <w:name w:val="List Number 3"/>
    <w:basedOn w:val="Normal"/>
    <w:uiPriority w:val="99"/>
    <w:unhideWhenUsed w:val="on"/>
    <w:pPr>
      <w:numPr>
        <w:ilvl w:val="0"/>
        <w:numId w:val="7"/>
      </w:numPr>
      <w:contextualSpacing w:val="on"/>
    </w:pPr>
  </w:style>
  <w:style w:type="paragraph" w:styleId="ListContinue">
    <w:name w:val="List Continue"/>
    <w:basedOn w:val="Normal"/>
    <w:uiPriority w:val="99"/>
    <w:unhideWhenUsed w:val="on"/>
    <w:pPr>
      <w:spacing w:after="120"/>
      <w:ind w:left="360"/>
      <w:contextualSpacing w:val="on"/>
    </w:pPr>
  </w:style>
  <w:style w:type="paragraph" w:styleId="ListContinue2">
    <w:name w:val="List Continue 2"/>
    <w:basedOn w:val="Normal"/>
    <w:uiPriority w:val="99"/>
    <w:unhideWhenUsed w:val="on"/>
    <w:pPr>
      <w:spacing w:after="120"/>
      <w:ind w:left="720"/>
      <w:contextualSpacing w:val="on"/>
    </w:pPr>
  </w:style>
  <w:style w:type="paragraph" w:styleId="ListContinue3">
    <w:name w:val="List Continue 3"/>
    <w:basedOn w:val="Normal"/>
    <w:uiPriority w:val="99"/>
    <w:unhideWhenUsed w:val="on"/>
    <w:pPr>
      <w:spacing w:after="120"/>
      <w:ind w:left="1080"/>
      <w:contextualSpacing w:val="on"/>
    </w:pPr>
  </w:style>
  <w:style w:type="paragraph" w:styleId="Macro">
    <w:name w:val="Macro"/>
    <w:link w:val="ТекстмакросаЗнак"/>
    <w:uiPriority w:val="99"/>
    <w:unhideWhenUsed w:val="on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ТекстмакросаЗнак">
    <w:name w:val="Текст макроса Знак"/>
    <w:basedOn w:val="DefaultParagraphFont"/>
    <w:link w:val="Macro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Цитата2Знак"/>
    <w:uiPriority w:val="29"/>
    <w:qFormat w:val="on"/>
    <w:rPr>
      <w:i/>
      <w:iCs/>
      <w:color w:val="000000" w:themeColor="text1"/>
    </w:rPr>
  </w:style>
  <w:style w:type="character" w:customStyle="1" w:styleId="Цитата2Знак">
    <w:name w:val="Цитата 2 Знак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Заголовок4Знак">
    <w:name w:val="Заголовок 4 Знак"/>
    <w:basedOn w:val="DefaultParagraphFont"/>
    <w:link w:val="Heading4"/>
    <w:uiPriority w:val="9"/>
    <w:semiHidden w:val="on"/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character" w:customStyle="1" w:styleId="Заголовок5Знак">
    <w:name w:val="Заголовок 5 Знак"/>
    <w:basedOn w:val="DefaultParagraphFont"/>
    <w:link w:val="Heading5"/>
    <w:uiPriority w:val="9"/>
    <w:semiHidden w:val="on"/>
    <w:rPr>
      <w:rFonts w:asciiTheme="majorHAnsi" w:cstheme="majorBidi" w:eastAsiaTheme="majorEastAsia" w:hAnsiTheme="majorHAnsi"/>
      <w:color w:val="243f60" w:themeColor="accent1" w:themeShade="7f"/>
    </w:rPr>
  </w:style>
  <w:style w:type="character" w:customStyle="1" w:styleId="Заголовок6Знак">
    <w:name w:val="Заголовок 6 Знак"/>
    <w:basedOn w:val="DefaultParagraphFont"/>
    <w:link w:val="Heading6"/>
    <w:uiPriority w:val="9"/>
    <w:semiHidden w:val="on"/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character" w:customStyle="1" w:styleId="Заголовок7Знак">
    <w:name w:val="Заголовок 7 Знак"/>
    <w:basedOn w:val="DefaultParagraphFont"/>
    <w:link w:val="Heading7"/>
    <w:uiPriority w:val="9"/>
    <w:semiHidden w:val="on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Заголовок8Знак">
    <w:name w:val="Заголовок 8 Знак"/>
    <w:basedOn w:val="DefaultParagraphFont"/>
    <w:link w:val="Heading8"/>
    <w:uiPriority w:val="9"/>
    <w:semiHidden w:val="on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customStyle="1" w:styleId="Заголовок9Знак">
    <w:name w:val="Заголовок 9 Знак"/>
    <w:basedOn w:val="DefaultParagraphFont"/>
    <w:link w:val="Heading9"/>
    <w:uiPriority w:val="9"/>
    <w:semiHidden w:val="on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on"/>
    <w:unhideWhenUsed w:val="on"/>
    <w:qFormat w:val="on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paragraph" w:styleId="IntenseQuote">
    <w:name w:val="Intense Quote"/>
    <w:basedOn w:val="Normal"/>
    <w:next w:val="Normal"/>
    <w:link w:val="ВыделеннаяцитатаЗнак"/>
    <w:uiPriority w:val="30"/>
    <w:qFormat w:val="on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ВыделеннаяцитатаЗнак">
    <w:name w:val="Выделенная цитата Знак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 w:val="on"/>
    <w:unhideWhenUsed w:val="on"/>
    <w:qFormat w:val="on"/>
    <w:pPr/>
  </w:style>
  <w:style w:type="table" w:styleId="TableGrid">
    <w:name w:val="Table Grid"/>
    <w:basedOn w:val="NormalTable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NormalTable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 w:sz="4" w:space="0"/>
          <w:bottom w:val="single" w:color="000000" w:themeColor="text1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 w:sz="4" w:space="0"/>
          <w:bottom w:val="single" w:color="000000" w:themeColor="text1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NormalTable"/>
    <w:uiPriority w:val="60"/>
    <w:pPr>
      <w:spacing w:after="0" w:line="240" w:lineRule="auto"/>
    </w:pPr>
    <w:rPr>
      <w:color w:val="3760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 w:sz="4" w:space="0"/>
          <w:bottom w:val="single" w:color="4f81bd" w:themeColor="accent1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 w:sz="4" w:space="0"/>
          <w:bottom w:val="single" w:color="4f81bd" w:themeColor="accent1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</w:style>
  <w:style w:type="table" w:styleId="LightShadingAccent2">
    <w:name w:val="Light Shading Accent 2"/>
    <w:basedOn w:val="NormalTable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 w:sz="4" w:space="0"/>
          <w:bottom w:val="single" w:color="c0504d" w:themeColor="accent2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 w:sz="4" w:space="0"/>
          <w:bottom w:val="single" w:color="c0504d" w:themeColor="accent2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</w:style>
  <w:style w:type="table" w:styleId="LightShadingAccent3">
    <w:name w:val="Light Shading Accent 3"/>
    <w:basedOn w:val="NormalTable"/>
    <w:uiPriority w:val="60"/>
    <w:pPr>
      <w:spacing w:after="0" w:line="240" w:lineRule="auto"/>
    </w:pPr>
    <w:rPr>
      <w:color w:val="75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 w:sz="4" w:space="0"/>
          <w:bottom w:val="single" w:color="9bbb59" w:themeColor="accent3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 w:sz="4" w:space="0"/>
          <w:bottom w:val="single" w:color="9bbb59" w:themeColor="accent3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</w:style>
  <w:style w:type="table" w:styleId="LightShadingAccent4">
    <w:name w:val="Light Shading Accent 4"/>
    <w:basedOn w:val="NormalTable"/>
    <w:uiPriority w:val="60"/>
    <w:pPr>
      <w:spacing w:after="0" w:line="240" w:lineRule="auto"/>
    </w:pPr>
    <w:rPr>
      <w:color w:val="60497b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 w:sz="4" w:space="0"/>
          <w:bottom w:val="single" w:color="8064a2" w:themeColor="accent4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 w:sz="4" w:space="0"/>
          <w:bottom w:val="single" w:color="8064a2" w:themeColor="accent4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</w:style>
  <w:style w:type="table" w:styleId="LightShadingAccent5">
    <w:name w:val="Light Shading Accent 5"/>
    <w:basedOn w:val="NormalTable"/>
    <w:uiPriority w:val="60"/>
    <w:pPr>
      <w:spacing w:after="0" w:line="240" w:lineRule="auto"/>
    </w:pPr>
    <w:rPr>
      <w:color w:val="318399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 w:sz="4" w:space="0"/>
          <w:bottom w:val="single" w:color="4bacc6" w:themeColor="accent5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 w:sz="4" w:space="0"/>
          <w:bottom w:val="single" w:color="4bacc6" w:themeColor="accent5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</w:style>
  <w:style w:type="table" w:styleId="LightShadingAccent6">
    <w:name w:val="Light Shading Accent 6"/>
    <w:basedOn w:val="NormalTable"/>
    <w:uiPriority w:val="60"/>
    <w:pPr>
      <w:spacing w:after="0" w:line="240" w:lineRule="auto"/>
    </w:pPr>
    <w:rPr>
      <w:color w:val="e2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 w:sz="4" w:space="0"/>
          <w:bottom w:val="single" w:color="f79646" w:themeColor="accent6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 w:sz="4" w:space="0"/>
          <w:bottom w:val="single" w:color="f79646" w:themeColor="accent6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</w:style>
  <w:style w:type="table" w:styleId="LightList">
    <w:name w:val="Light List"/>
    <w:basedOn w:val="NormalTable"/>
    <w:uiPriority w:val="61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Accent1">
    <w:name w:val="Light List Accent 1"/>
    <w:basedOn w:val="NormalTable"/>
    <w:uiPriority w:val="61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Accent2">
    <w:name w:val="Light List Accent 2"/>
    <w:basedOn w:val="NormalTable"/>
    <w:uiPriority w:val="61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Accent3">
    <w:name w:val="Light List Accent 3"/>
    <w:basedOn w:val="NormalTable"/>
    <w:uiPriority w:val="61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Accent4">
    <w:name w:val="Light List Accent 4"/>
    <w:basedOn w:val="NormalTable"/>
    <w:uiPriority w:val="61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Accent5">
    <w:name w:val="Light List Accent 5"/>
    <w:basedOn w:val="NormalTable"/>
    <w:uiPriority w:val="61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Accent6">
    <w:name w:val="Light List Accent 6"/>
    <w:basedOn w:val="NormalTable"/>
    <w:uiPriority w:val="61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NormalTable"/>
    <w:uiPriority w:val="62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 w:sz="4" w:space="0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 w:sz="4" w:space="0"/>
          <w:insideV w:val="single" w:color="000000" w:themeColor="text1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Accent1">
    <w:name w:val="Light Grid Accent 1"/>
    <w:basedOn w:val="NormalTable"/>
    <w:uiPriority w:val="62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 w:sz="4" w:space="0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 w:sz="4" w:space="0"/>
          <w:insideV w:val="single" w:color="4f81bd" w:themeColor="accent1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e0ef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e0ef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Accent2">
    <w:name w:val="Light Grid Accent 2"/>
    <w:basedOn w:val="NormalTable"/>
    <w:uiPriority w:val="62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 w:sz="4" w:space="0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 w:sz="4" w:space="0"/>
          <w:insideV w:val="single" w:color="c0504d" w:themeColor="accent2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4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4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Accent3">
    <w:name w:val="Light Grid Accent 3"/>
    <w:basedOn w:val="NormalTable"/>
    <w:uiPriority w:val="62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 w:sz="4" w:space="0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 w:sz="4" w:space="0"/>
          <w:insideV w:val="single" w:color="9bbb59" w:themeColor="accent3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6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6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Accent4">
    <w:name w:val="Light Grid Accent 4"/>
    <w:basedOn w:val="NormalTable"/>
    <w:uiPriority w:val="62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 w:sz="4" w:space="0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 w:sz="4" w:space="0"/>
          <w:insideV w:val="single" w:color="8064a2" w:themeColor="accent4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Accent5">
    <w:name w:val="Light Grid Accent 5"/>
    <w:basedOn w:val="NormalTable"/>
    <w:uiPriority w:val="62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 w:sz="4" w:space="0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 w:sz="4" w:space="0"/>
          <w:insideV w:val="single" w:color="4bacc6" w:themeColor="accent5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1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1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Accent6">
    <w:name w:val="Light Grid Accent 6"/>
    <w:basedOn w:val="NormalTable"/>
    <w:uiPriority w:val="62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 w:sz="4" w:space="0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 w:sz="4" w:space="0"/>
          <w:insideV w:val="single" w:color="f79646" w:themeColor="accent6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NormalTable"/>
    <w:uiPriority w:val="63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1">
    <w:name w:val="Medium Shading 1 Accent 1"/>
    <w:basedOn w:val="NormalTable"/>
    <w:uiPriority w:val="63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0ef" w:themeFill="accent1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2">
    <w:name w:val="Medium Shading 1 Accent 2"/>
    <w:basedOn w:val="NormalTable"/>
    <w:uiPriority w:val="63"/>
    <w:pPr>
      <w:spacing w:after="0" w:line="240" w:lineRule="auto"/>
    </w:pPr>
    <w:tblPr>
      <w:tblStyleRowBandSize w:val="1"/>
      <w:tblStyleColBandSize w:val="1"/>
      <w:tblBorders>
        <w:top w:val="single" w:color="d07a78" w:themeColor="accent2" w:themeTint="bf" w:sz="8" w:space="0"/>
        <w:left w:val="single" w:color="d07a78" w:themeColor="accent2" w:themeTint="bf" w:sz="8" w:space="0"/>
        <w:bottom w:val="single" w:color="d07a78" w:themeColor="accent2" w:themeTint="bf" w:sz="8" w:space="0"/>
        <w:right w:val="single" w:color="d07a78" w:themeColor="accent2" w:themeTint="bf" w:sz="8" w:space="0"/>
        <w:insideH w:val="single" w:color="d07a78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d07a78" w:themeColor="accent2" w:themeTint="bf" w:sz="8" w:space="0"/>
          <w:left w:val="single" w:color="d07a78" w:themeColor="accent2" w:themeTint="bf" w:sz="8" w:space="0"/>
          <w:bottom w:val="single" w:color="d07a78" w:themeColor="accent2" w:themeTint="bf" w:sz="8" w:space="0"/>
          <w:right w:val="single" w:color="d07a78" w:themeColor="accent2" w:themeTint="bf" w:sz="8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d07a78" w:themeColor="accent2" w:themeTint="bf" w:sz="6" w:space="0"/>
          <w:left w:val="single" w:color="d07a78" w:themeColor="accent2" w:themeTint="bf" w:sz="8" w:space="0"/>
          <w:bottom w:val="single" w:color="d07a78" w:themeColor="accent2" w:themeTint="bf" w:sz="8" w:space="0"/>
          <w:right w:val="single" w:color="d07a78" w:themeColor="accent2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4d3" w:themeFill="accent2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3">
    <w:name w:val="Medium Shading 1 Accent 3"/>
    <w:basedOn w:val="NormalTable"/>
    <w:uiPriority w:val="63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6" w:themeFill="accent3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4">
    <w:name w:val="Medium Shading 1 Accent 4"/>
    <w:basedOn w:val="NormalTable"/>
    <w:uiPriority w:val="63"/>
    <w:pPr>
      <w:spacing w:after="0" w:line="240" w:lineRule="auto"/>
    </w:pPr>
    <w:tblPr>
      <w:tblStyleRowBandSize w:val="1"/>
      <w:tblStyleColBandSize w:val="1"/>
      <w:tblBorders>
        <w:top w:val="single" w:color="a08bb9" w:themeColor="accent4" w:themeTint="bf" w:sz="8" w:space="0"/>
        <w:left w:val="single" w:color="a08bb9" w:themeColor="accent4" w:themeTint="bf" w:sz="8" w:space="0"/>
        <w:bottom w:val="single" w:color="a08bb9" w:themeColor="accent4" w:themeTint="bf" w:sz="8" w:space="0"/>
        <w:right w:val="single" w:color="a08bb9" w:themeColor="accent4" w:themeTint="bf" w:sz="8" w:space="0"/>
        <w:insideH w:val="single" w:color="a08b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08bb9" w:themeColor="accent4" w:themeTint="bf" w:sz="8" w:space="0"/>
          <w:left w:val="single" w:color="a08bb9" w:themeColor="accent4" w:themeTint="bf" w:sz="8" w:space="0"/>
          <w:bottom w:val="single" w:color="a08bb9" w:themeColor="accent4" w:themeTint="bf" w:sz="8" w:space="0"/>
          <w:right w:val="single" w:color="a08bb9" w:themeColor="accent4" w:themeTint="bf" w:sz="8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08bb9" w:themeColor="accent4" w:themeTint="bf" w:sz="6" w:space="0"/>
          <w:left w:val="single" w:color="a08bb9" w:themeColor="accent4" w:themeTint="bf" w:sz="8" w:space="0"/>
          <w:bottom w:val="single" w:color="a08bb9" w:themeColor="accent4" w:themeTint="bf" w:sz="8" w:space="0"/>
          <w:right w:val="single" w:color="a08bb9" w:themeColor="accent4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5">
    <w:name w:val="Medium Shading 1 Accent 5"/>
    <w:basedOn w:val="NormalTable"/>
    <w:uiPriority w:val="63"/>
    <w:pPr>
      <w:spacing w:after="0" w:line="240" w:lineRule="auto"/>
    </w:pPr>
    <w:tblPr>
      <w:tblStyleRowBandSize w:val="1"/>
      <w:tblStyleColBandSize w:val="1"/>
      <w:tblBorders>
        <w:top w:val="single" w:color="76c0d4" w:themeColor="accent5" w:themeTint="bf" w:sz="8" w:space="0"/>
        <w:left w:val="single" w:color="76c0d4" w:themeColor="accent5" w:themeTint="bf" w:sz="8" w:space="0"/>
        <w:bottom w:val="single" w:color="76c0d4" w:themeColor="accent5" w:themeTint="bf" w:sz="8" w:space="0"/>
        <w:right w:val="single" w:color="76c0d4" w:themeColor="accent5" w:themeTint="bf" w:sz="8" w:space="0"/>
        <w:insideH w:val="single" w:color="76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6c0d4" w:themeColor="accent5" w:themeTint="bf" w:sz="8" w:space="0"/>
          <w:left w:val="single" w:color="76c0d4" w:themeColor="accent5" w:themeTint="bf" w:sz="8" w:space="0"/>
          <w:bottom w:val="single" w:color="76c0d4" w:themeColor="accent5" w:themeTint="bf" w:sz="8" w:space="0"/>
          <w:right w:val="single" w:color="76c0d4" w:themeColor="accent5" w:themeTint="bf" w:sz="8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6c0d4" w:themeColor="accent5" w:themeTint="bf" w:sz="6" w:space="0"/>
          <w:left w:val="single" w:color="76c0d4" w:themeColor="accent5" w:themeTint="bf" w:sz="8" w:space="0"/>
          <w:bottom w:val="single" w:color="76c0d4" w:themeColor="accent5" w:themeTint="bf" w:sz="8" w:space="0"/>
          <w:right w:val="single" w:color="76c0d4" w:themeColor="accent5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af1" w:themeFill="accent5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6">
    <w:name w:val="Medium Shading 1 Accent 6"/>
    <w:basedOn w:val="NormalTable"/>
    <w:uiPriority w:val="63"/>
    <w:pPr>
      <w:spacing w:after="0" w:line="240" w:lineRule="auto"/>
    </w:pPr>
    <w:tblPr>
      <w:tblStyleRowBandSize w:val="1"/>
      <w:tblStyleColBandSize w:val="1"/>
      <w:tblBorders>
        <w:top w:val="single" w:color="f9b073" w:themeColor="accent6" w:themeTint="bf" w:sz="8" w:space="0"/>
        <w:left w:val="single" w:color="f9b073" w:themeColor="accent6" w:themeTint="bf" w:sz="8" w:space="0"/>
        <w:bottom w:val="single" w:color="f9b073" w:themeColor="accent6" w:themeTint="bf" w:sz="8" w:space="0"/>
        <w:right w:val="single" w:color="f9b073" w:themeColor="accent6" w:themeTint="bf" w:sz="8" w:space="0"/>
        <w:insideH w:val="single" w:color="f9b073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3" w:themeColor="accent6" w:themeTint="bf" w:sz="8" w:space="0"/>
          <w:left w:val="single" w:color="f9b073" w:themeColor="accent6" w:themeTint="bf" w:sz="8" w:space="0"/>
          <w:bottom w:val="single" w:color="f9b073" w:themeColor="accent6" w:themeTint="bf" w:sz="8" w:space="0"/>
          <w:right w:val="single" w:color="f9b073" w:themeColor="accent6" w:themeTint="bf" w:sz="8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3" w:themeColor="accent6" w:themeTint="bf" w:sz="6" w:space="0"/>
          <w:left w:val="single" w:color="f9b073" w:themeColor="accent6" w:themeTint="bf" w:sz="8" w:space="0"/>
          <w:bottom w:val="single" w:color="f9b073" w:themeColor="accent6" w:themeTint="bf" w:sz="8" w:space="0"/>
          <w:right w:val="single" w:color="f9b073" w:themeColor="accent6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2">
    <w:name w:val="Medium Shading 2"/>
    <w:basedOn w:val="NormalTable"/>
    <w:uiPriority w:val="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1">
    <w:name w:val="Medium Shading 2 Accent 1"/>
    <w:basedOn w:val="NormalTable"/>
    <w:uiPriority w:val="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2">
    <w:name w:val="Medium Shading 2 Accent 2"/>
    <w:basedOn w:val="NormalTable"/>
    <w:uiPriority w:val="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3">
    <w:name w:val="Medium Shading 2 Accent 3"/>
    <w:basedOn w:val="NormalTable"/>
    <w:uiPriority w:val="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4">
    <w:name w:val="Medium Shading 2 Accent 4"/>
    <w:basedOn w:val="NormalTable"/>
    <w:uiPriority w:val="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5">
    <w:name w:val="Medium Shading 2 Accent 5"/>
    <w:basedOn w:val="NormalTable"/>
    <w:uiPriority w:val="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6">
    <w:name w:val="Medium Shading 2 Accent 6"/>
    <w:basedOn w:val="NormalTable"/>
    <w:uiPriority w:val="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List1">
    <w:name w:val="Medium List 1"/>
    <w:basedOn w:val="NormalTab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NormalTab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e0ef" w:themeFill="accent1" w:themeFillTint="3f"/>
      </w:tcPr>
    </w:tblStylePr>
    <w:tblStylePr w:type="band1Horz">
      <w:tblPr/>
      <w:tcPr>
        <w:shd w:val="clear" w:color="auto" w:fill="d3e0ef" w:themeFill="accent1" w:themeFillTint="3f"/>
      </w:tcPr>
    </w:tblStylePr>
  </w:style>
  <w:style w:type="table" w:styleId="MediumList1Accent2">
    <w:name w:val="Medium List 1 Accent 2"/>
    <w:basedOn w:val="NormalTab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4d3" w:themeFill="accent2" w:themeFillTint="3f"/>
      </w:tcPr>
    </w:tblStylePr>
    <w:tblStylePr w:type="band1Horz">
      <w:tblPr/>
      <w:tcPr>
        <w:shd w:val="clear" w:color="auto" w:fill="efd4d3" w:themeFill="accent2" w:themeFillTint="3f"/>
      </w:tcPr>
    </w:tblStylePr>
  </w:style>
  <w:style w:type="table" w:styleId="MediumList1Accent3">
    <w:name w:val="Medium List 1 Accent 3"/>
    <w:basedOn w:val="NormalTab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6" w:themeFill="accent3" w:themeFillTint="3f"/>
      </w:tcPr>
    </w:tblStylePr>
    <w:tblStylePr w:type="band1Horz">
      <w:tblPr/>
      <w:tcPr>
        <w:shd w:val="clear" w:color="auto" w:fill="e6eed6" w:themeFill="accent3" w:themeFillTint="3f"/>
      </w:tcPr>
    </w:tblStylePr>
  </w:style>
  <w:style w:type="table" w:styleId="MediumList1Accent4">
    <w:name w:val="Medium List 1 Accent 4"/>
    <w:basedOn w:val="NormalTab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Accent5">
    <w:name w:val="Medium List 1 Accent 5"/>
    <w:basedOn w:val="NormalTab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1eaf1" w:themeFill="accent5" w:themeFillTint="3f"/>
      </w:tcPr>
    </w:tblStylePr>
    <w:tblStylePr w:type="band1Horz">
      <w:tblPr/>
      <w:tcPr>
        <w:shd w:val="clear" w:color="auto" w:fill="d1eaf1" w:themeFill="accent5" w:themeFillTint="3f"/>
      </w:tcPr>
    </w:tblStylePr>
  </w:style>
  <w:style w:type="table" w:styleId="MediumList1Accent6">
    <w:name w:val="Medium List 1 Accent 6"/>
    <w:basedOn w:val="NormalTab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basedOn w:val="NormalTable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000000" w:themeColor="text1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000000" w:themeColor="text1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000000" w:themeColor="text1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1">
    <w:name w:val="Medium List 2 Accent 1"/>
    <w:basedOn w:val="NormalTable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4f81bd" w:themeColor="accent1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4f81bd" w:themeColor="accent1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4f81bd" w:themeColor="accent1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2">
    <w:name w:val="Medium List 2 Accent 2"/>
    <w:basedOn w:val="NormalTable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c0504d" w:themeColor="accent2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c0504d" w:themeColor="accent2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c0504d" w:themeColor="accent2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3">
    <w:name w:val="Medium List 2 Accent 3"/>
    <w:basedOn w:val="NormalTable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9bbb59" w:themeColor="accent3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9bbb59" w:themeColor="accent3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9bbb59" w:themeColor="accent3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4">
    <w:name w:val="Medium List 2 Accent 4"/>
    <w:basedOn w:val="NormalTable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8064a2" w:themeColor="accent4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8064a2" w:themeColor="accent4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8064a2" w:themeColor="accent4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5">
    <w:name w:val="Medium List 2 Accent 5"/>
    <w:basedOn w:val="NormalTable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4bacc6" w:themeColor="accent5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4bacc6" w:themeColor="accent5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4bacc6" w:themeColor="accent5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6">
    <w:name w:val="Medium List 2 Accent 6"/>
    <w:basedOn w:val="NormalTable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f79646" w:themeColor="accent6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79646" w:themeColor="accent6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f79646" w:themeColor="accent6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Grid1">
    <w:name w:val="Medium Grid 1"/>
    <w:basedOn w:val="NormalTable"/>
    <w:uiPriority w:val="67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NormalTable"/>
    <w:uiPriority w:val="67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e0e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bfde" w:themeFill="accent1" w:themeFillTint="7f"/>
      </w:tcPr>
    </w:tblStylePr>
    <w:tblStylePr w:type="band1Horz">
      <w:tblPr/>
      <w:tcPr>
        <w:shd w:val="clear" w:color="auto" w:fill="a6bfde" w:themeFill="accent1" w:themeFillTint="7f"/>
      </w:tcPr>
    </w:tblStylePr>
  </w:style>
  <w:style w:type="table" w:styleId="MediumGrid1Accent2">
    <w:name w:val="Medium Grid 1 Accent 2"/>
    <w:basedOn w:val="NormalTable"/>
    <w:uiPriority w:val="67"/>
    <w:pPr>
      <w:spacing w:after="0" w:line="240" w:lineRule="auto"/>
    </w:pPr>
    <w:tblPr>
      <w:tblStyleRowBandSize w:val="1"/>
      <w:tblStyleColBandSize w:val="1"/>
      <w:tblBorders>
        <w:top w:val="single" w:color="d07a78" w:themeColor="accent2" w:themeTint="bf" w:sz="8" w:space="0"/>
        <w:left w:val="single" w:color="d07a78" w:themeColor="accent2" w:themeTint="bf" w:sz="8" w:space="0"/>
        <w:bottom w:val="single" w:color="d07a78" w:themeColor="accent2" w:themeTint="bf" w:sz="8" w:space="0"/>
        <w:right w:val="single" w:color="d07a78" w:themeColor="accent2" w:themeTint="bf" w:sz="8" w:space="0"/>
        <w:insideH w:val="single" w:color="d07a78" w:themeColor="accent2" w:themeTint="bf" w:sz="8" w:space="0"/>
        <w:insideV w:val="single" w:color="d07a78" w:themeColor="accent2" w:themeTint="bf" w:sz="8" w:space="0"/>
      </w:tblBorders>
    </w:tblPr>
    <w:tcPr>
      <w:shd w:val="clear" w:color="auto" w:fill="efd4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d07a78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6a5" w:themeFill="accent2" w:themeFillTint="7f"/>
      </w:tcPr>
    </w:tblStylePr>
    <w:tblStylePr w:type="band1Horz">
      <w:tblPr/>
      <w:tcPr>
        <w:shd w:val="clear" w:color="auto" w:fill="dfa6a5" w:themeFill="accent2" w:themeFillTint="7f"/>
      </w:tcPr>
    </w:tblStylePr>
  </w:style>
  <w:style w:type="table" w:styleId="MediumGrid1Accent3">
    <w:name w:val="Medium Grid 1 Accent 3"/>
    <w:basedOn w:val="NormalTable"/>
    <w:uiPriority w:val="67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6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ab" w:themeFill="accent3" w:themeFillTint="7f"/>
      </w:tcPr>
    </w:tblStylePr>
    <w:tblStylePr w:type="band1Horz">
      <w:tblPr/>
      <w:tcPr>
        <w:shd w:val="clear" w:color="auto" w:fill="ccddab" w:themeFill="accent3" w:themeFillTint="7f"/>
      </w:tcPr>
    </w:tblStylePr>
  </w:style>
  <w:style w:type="table" w:styleId="MediumGrid1Accent4">
    <w:name w:val="Medium Grid 1 Accent 4"/>
    <w:basedOn w:val="NormalTable"/>
    <w:uiPriority w:val="67"/>
    <w:pPr>
      <w:spacing w:after="0" w:line="240" w:lineRule="auto"/>
    </w:pPr>
    <w:tblPr>
      <w:tblStyleRowBandSize w:val="1"/>
      <w:tblStyleColBandSize w:val="1"/>
      <w:tblBorders>
        <w:top w:val="single" w:color="a08bb9" w:themeColor="accent4" w:themeTint="bf" w:sz="8" w:space="0"/>
        <w:left w:val="single" w:color="a08bb9" w:themeColor="accent4" w:themeTint="bf" w:sz="8" w:space="0"/>
        <w:bottom w:val="single" w:color="a08bb9" w:themeColor="accent4" w:themeTint="bf" w:sz="8" w:space="0"/>
        <w:right w:val="single" w:color="a08bb9" w:themeColor="accent4" w:themeTint="bf" w:sz="8" w:space="0"/>
        <w:insideH w:val="single" w:color="a08bb9" w:themeColor="accent4" w:themeTint="bf" w:sz="8" w:space="0"/>
        <w:insideV w:val="single" w:color="a08b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a08b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1" w:themeFill="accent4" w:themeFillTint="7f"/>
      </w:tcPr>
    </w:tblStylePr>
    <w:tblStylePr w:type="band1Horz">
      <w:tblPr/>
      <w:tcPr>
        <w:shd w:val="clear" w:color="auto" w:fill="bfb1d1" w:themeFill="accent4" w:themeFillTint="7f"/>
      </w:tcPr>
    </w:tblStylePr>
  </w:style>
  <w:style w:type="table" w:styleId="MediumGrid1Accent5">
    <w:name w:val="Medium Grid 1 Accent 5"/>
    <w:basedOn w:val="NormalTable"/>
    <w:uiPriority w:val="67"/>
    <w:pPr>
      <w:spacing w:after="0" w:line="240" w:lineRule="auto"/>
    </w:pPr>
    <w:tblPr>
      <w:tblStyleRowBandSize w:val="1"/>
      <w:tblStyleColBandSize w:val="1"/>
      <w:tblBorders>
        <w:top w:val="single" w:color="76c0d4" w:themeColor="accent5" w:themeTint="bf" w:sz="8" w:space="0"/>
        <w:left w:val="single" w:color="76c0d4" w:themeColor="accent5" w:themeTint="bf" w:sz="8" w:space="0"/>
        <w:bottom w:val="single" w:color="76c0d4" w:themeColor="accent5" w:themeTint="bf" w:sz="8" w:space="0"/>
        <w:right w:val="single" w:color="76c0d4" w:themeColor="accent5" w:themeTint="bf" w:sz="8" w:space="0"/>
        <w:insideH w:val="single" w:color="76c0d4" w:themeColor="accent5" w:themeTint="bf" w:sz="8" w:space="0"/>
        <w:insideV w:val="single" w:color="76c0d4" w:themeColor="accent5" w:themeTint="bf" w:sz="8" w:space="0"/>
      </w:tblBorders>
    </w:tblPr>
    <w:tcPr>
      <w:shd w:val="clear" w:color="auto" w:fill="d1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6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d5e2" w:themeFill="accent5" w:themeFillTint="7f"/>
      </w:tcPr>
    </w:tblStylePr>
    <w:tblStylePr w:type="band1Horz">
      <w:tblPr/>
      <w:tcPr>
        <w:shd w:val="clear" w:color="auto" w:fill="a4d5e2" w:themeFill="accent5" w:themeFillTint="7f"/>
      </w:tcPr>
    </w:tblStylePr>
  </w:style>
  <w:style w:type="table" w:styleId="MediumGrid1Accent6">
    <w:name w:val="Medium Grid 1 Accent 6"/>
    <w:basedOn w:val="NormalTable"/>
    <w:uiPriority w:val="67"/>
    <w:pPr>
      <w:spacing w:after="0" w:line="240" w:lineRule="auto"/>
    </w:pPr>
    <w:tblPr>
      <w:tblStyleRowBandSize w:val="1"/>
      <w:tblStyleColBandSize w:val="1"/>
      <w:tblBorders>
        <w:top w:val="single" w:color="f9b073" w:themeColor="accent6" w:themeTint="bf" w:sz="8" w:space="0"/>
        <w:left w:val="single" w:color="f9b073" w:themeColor="accent6" w:themeTint="bf" w:sz="8" w:space="0"/>
        <w:bottom w:val="single" w:color="f9b073" w:themeColor="accent6" w:themeTint="bf" w:sz="8" w:space="0"/>
        <w:right w:val="single" w:color="f9b073" w:themeColor="accent6" w:themeTint="bf" w:sz="8" w:space="0"/>
        <w:insideH w:val="single" w:color="f9b073" w:themeColor="accent6" w:themeTint="bf" w:sz="8" w:space="0"/>
        <w:insideV w:val="single" w:color="f9b073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3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1" w:themeFill="accent6" w:themeFillTint="7f"/>
      </w:tcPr>
    </w:tblStylePr>
    <w:tblStylePr w:type="band1Horz">
      <w:tblPr/>
      <w:tcPr>
        <w:shd w:val="clear" w:color="auto" w:fill="fbcaa1" w:themeFill="accent6" w:themeFillTint="7f"/>
      </w:tcPr>
    </w:tblStylePr>
  </w:style>
  <w:style w:type="table" w:styleId="MediumGrid2">
    <w:name w:val="Medium Grid 2"/>
    <w:basedOn w:val="NormalTable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NormalTable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e0e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3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6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6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NormalTable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4d3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9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2dbda" w:themeFill="accent2" w:themeFillTint="33"/>
      </w:tcPr>
    </w:tblStylePr>
    <w:tblStylePr w:type="band1Vert">
      <w:tblPr/>
      <w:tcPr>
        <w:shd w:val="clear" w:color="auto" w:fill="dfa6a5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6a5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NormalTable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6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cddab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cdda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NormalTable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1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1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NormalTable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1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beef3" w:themeFill="accent5" w:themeFillTint="33"/>
      </w:tcPr>
    </w:tblStylePr>
    <w:tblStylePr w:type="band1Vert">
      <w:tblPr/>
      <w:tcPr>
        <w:shd w:val="clear" w:color="auto" w:fill="a4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4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NormalTable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1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1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NormalTable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NormalTable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e0ef" w:themeFill="accent1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a6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6bfde" w:themeFill="accent1" w:themeFillTint="7f"/>
      </w:tcPr>
    </w:tblStylePr>
  </w:style>
  <w:style w:type="table" w:styleId="MediumGrid3Accent2">
    <w:name w:val="Medium Grid 3 Accent 2"/>
    <w:basedOn w:val="NormalTable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4d3" w:themeFill="accent2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dfa6a5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6a5" w:themeFill="accent2" w:themeFillTint="7f"/>
      </w:tcPr>
    </w:tblStylePr>
  </w:style>
  <w:style w:type="table" w:styleId="MediumGrid3Accent3">
    <w:name w:val="Medium Grid 3 Accent 3"/>
    <w:basedOn w:val="NormalTable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6" w:themeFill="accent3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ccddab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cddab" w:themeFill="accent3" w:themeFillTint="7f"/>
      </w:tcPr>
    </w:tblStylePr>
  </w:style>
  <w:style w:type="table" w:styleId="MediumGrid3Accent4">
    <w:name w:val="Medium Grid 3 Accent 4"/>
    <w:basedOn w:val="NormalTable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bfb1d1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1" w:themeFill="accent4" w:themeFillTint="7f"/>
      </w:tcPr>
    </w:tblStylePr>
  </w:style>
  <w:style w:type="table" w:styleId="MediumGrid3Accent5">
    <w:name w:val="Medium Grid 3 Accent 5"/>
    <w:basedOn w:val="NormalTable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1eaf1" w:themeFill="accent5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a4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4d5e2" w:themeFill="accent5" w:themeFillTint="7f"/>
      </w:tcPr>
    </w:tblStylePr>
  </w:style>
  <w:style w:type="table" w:styleId="MediumGrid3Accent6">
    <w:name w:val="Medium Grid 3 Accent 6"/>
    <w:basedOn w:val="NormalTable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fbcaa1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1" w:themeFill="accent6" w:themeFillTint="7f"/>
      </w:tcPr>
    </w:tblStylePr>
  </w:style>
  <w:style w:type="table" w:styleId="DarkList">
    <w:name w:val="Dark List"/>
    <w:basedOn w:val="NormalTab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NormalTab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376091" w:themeFill="accent1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76091" w:themeFill="accent1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76091" w:themeFill="accent1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76091" w:themeFill="accent1" w:themeFillShade="bf"/>
      </w:tcPr>
    </w:tblStylePr>
  </w:style>
  <w:style w:type="table" w:styleId="DarkListAccent2">
    <w:name w:val="Dark List Accent 2"/>
    <w:basedOn w:val="NormalTab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22422" w:themeFill="accent2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43634" w:themeFill="accent2" w:themeFillShade="bf"/>
      </w:tcPr>
    </w:tblStylePr>
  </w:style>
  <w:style w:type="table" w:styleId="DarkListAccent3">
    <w:name w:val="Dark List Accent 3"/>
    <w:basedOn w:val="NormalTab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75923c" w:themeFill="accent3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75923c" w:themeFill="accent3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75923c" w:themeFill="accent3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75923c" w:themeFill="accent3" w:themeFillShade="bf"/>
      </w:tcPr>
    </w:tblStylePr>
  </w:style>
  <w:style w:type="table" w:styleId="DarkListAccent4">
    <w:name w:val="Dark List Accent 4"/>
    <w:basedOn w:val="NormalTab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60497b" w:themeFill="accent4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0497b" w:themeFill="accent4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0497b" w:themeFill="accent4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0497b" w:themeFill="accent4" w:themeFillShade="bf"/>
      </w:tcPr>
    </w:tblStylePr>
  </w:style>
  <w:style w:type="table" w:styleId="DarkListAccent5">
    <w:name w:val="Dark List Accent 5"/>
    <w:basedOn w:val="NormalTab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205766" w:themeFill="accent5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318399" w:themeFill="accent5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18399" w:themeFill="accent5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18399" w:themeFill="accent5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18399" w:themeFill="accent5" w:themeFillShade="bf"/>
      </w:tcPr>
    </w:tblStylePr>
  </w:style>
  <w:style w:type="table" w:styleId="DarkListAccent6">
    <w:name w:val="Dark List Accent 6"/>
    <w:basedOn w:val="NormalTab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64706" w:themeFill="accent6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e26c0a" w:themeFill="accent6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26c0a" w:themeFill="accent6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26c0a" w:themeFill="accent6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26c0a" w:themeFill="accent6" w:themeFillShade="bf"/>
      </w:tcPr>
    </w:tblStylePr>
  </w:style>
  <w:style w:type="table" w:styleId="ColorfulShading">
    <w:name w:val="Colorful Shading"/>
    <w:basedOn w:val="NormalTab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c0504d" w:themeColor="accent2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000000" w:themeColor="text1" w:themeShade="99" w:sz="4" w:space="0"/>
          <w:insideV w:val="nil" w:sz="4" w:space="0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NormalTab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ef3f8" w:themeFill="accent1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c0504d" w:themeColor="accent2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d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2c4d74" w:themeColor="accent1" w:themeShade="99" w:sz="4" w:space="0"/>
          <w:insideV w:val="nil" w:sz="4" w:space="0"/>
        </w:tcBorders>
        <w:shd w:val="clear" w:color="auto" w:fill="2c4d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2c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6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NormalTab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9eded" w:themeFill="accent2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c0504d" w:themeColor="accent2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6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762c2a" w:themeColor="accent2" w:themeShade="99" w:sz="4" w:space="0"/>
          <w:insideV w:val="nil" w:sz="4" w:space="0"/>
        </w:tcBorders>
        <w:shd w:val="clear" w:color="auto" w:fill="76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76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6a5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NormalTab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8064a2" w:themeColor="accent4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d74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5d7430" w:themeColor="accent3" w:themeShade="99" w:sz="4" w:space="0"/>
          <w:insideV w:val="nil" w:sz="4" w:space="0"/>
        </w:tcBorders>
        <w:shd w:val="clear" w:color="auto" w:fill="5d74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5d7430" w:themeFill="accent3" w:themeFillShade="99"/>
      </w:tcPr>
    </w:tblStylePr>
    <w:tblStylePr w:type="band1Vert">
      <w:tblPr/>
      <w:tcPr>
        <w:shd w:val="clear" w:color="auto" w:fill="d7e4bc" w:themeFill="accent3" w:themeFillTint="66"/>
      </w:tcPr>
    </w:tblStylePr>
    <w:tblStylePr w:type="band1Horz">
      <w:tblPr/>
      <w:tcPr>
        <w:shd w:val="clear" w:color="auto" w:fill="ccddab" w:themeFill="accent3" w:themeFillTint="7f"/>
      </w:tcPr>
    </w:tblStylePr>
  </w:style>
  <w:style w:type="table" w:styleId="ColorfulShadingAccent4">
    <w:name w:val="Colorful Shading Accent 4"/>
    <w:basedOn w:val="NormalTab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9bbb59" w:themeColor="accent3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4c3a62" w:themeColor="accent4" w:themeShade="99" w:sz="4" w:space="0"/>
          <w:insideV w:val="nil" w:sz="4" w:space="0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a" w:themeFill="accent4" w:themeFillTint="66"/>
      </w:tcPr>
    </w:tblStylePr>
    <w:tblStylePr w:type="band1Horz">
      <w:tblPr/>
      <w:tcPr>
        <w:shd w:val="clear" w:color="auto" w:fill="bfb1d1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NormalTab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79646" w:themeColor="accent6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97b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27697b" w:themeColor="accent5" w:themeShade="99" w:sz="4" w:space="0"/>
          <w:insideV w:val="nil" w:sz="4" w:space="0"/>
        </w:tcBorders>
        <w:shd w:val="clear" w:color="auto" w:fill="27697b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27697b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4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NormalTab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4bacc6" w:themeColor="accent5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4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b45608" w:themeColor="accent6" w:themeShade="99" w:sz="4" w:space="0"/>
          <w:insideV w:val="nil" w:sz="4" w:space="0"/>
        </w:tcBorders>
        <w:shd w:val="clear" w:color="auto" w:fill="b4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b45608" w:themeFill="accent6" w:themeFillShade="99"/>
      </w:tcPr>
    </w:tblStylePr>
    <w:tblStylePr w:type="band1Vert">
      <w:tblPr/>
      <w:tcPr>
        <w:shd w:val="clear" w:color="auto" w:fill="fcd5b4" w:themeFill="accent6" w:themeFillTint="66"/>
      </w:tcPr>
    </w:tblStylePr>
    <w:tblStylePr w:type="band1Horz">
      <w:tblPr/>
      <w:tcPr>
        <w:shd w:val="clear" w:color="auto" w:fill="fbcaa1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NormalTab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NormalTab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3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Accent2">
    <w:name w:val="Colorful List Accent 2"/>
    <w:basedOn w:val="NormalTab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9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band1Horz">
      <w:tblPr/>
      <w:tcPr>
        <w:shd w:val="clear" w:color="auto" w:fill="f2dbda" w:themeFill="accent2" w:themeFillTint="33"/>
      </w:tcPr>
    </w:tblStylePr>
  </w:style>
  <w:style w:type="table" w:styleId="ColorfulListAccent3">
    <w:name w:val="Colorful List Accent 3"/>
    <w:basedOn w:val="NormalTab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Accent4">
    <w:name w:val="Colorful List Accent 4"/>
    <w:basedOn w:val="NormalTab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d9c40" w:themeFill="accent3" w:themeFillShade="cc"/>
      </w:tcPr>
    </w:tblStylePr>
    <w:tblStylePr w:type="lastRow">
      <w:rPr>
        <w:b/>
        <w:bCs/>
        <w:color w:val="7d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Accent5">
    <w:name w:val="Colorful List Accent 5"/>
    <w:basedOn w:val="NormalTab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band1Horz">
      <w:tblPr/>
      <w:tcPr>
        <w:shd w:val="clear" w:color="auto" w:fill="dbeef3" w:themeFill="accent5" w:themeFillTint="33"/>
      </w:tcPr>
    </w:tblStylePr>
  </w:style>
  <w:style w:type="table" w:styleId="ColorfulListAccent6">
    <w:name w:val="Colorful List Accent 6"/>
    <w:basedOn w:val="NormalTab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ca4" w:themeFill="accent5" w:themeFillShade="cc"/>
      </w:tcPr>
    </w:tblStylePr>
    <w:tblStylePr w:type="lastRow">
      <w:rPr>
        <w:b/>
        <w:bCs/>
        <w:color w:val="348ca4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NormalTab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NormalTab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760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76091" w:themeFill="accent1" w:themeFillShade="bf"/>
      </w:tcPr>
    </w:tblStylePr>
    <w:tblStylePr w:type="band1Vert">
      <w:tblPr/>
      <w:tcPr>
        <w:shd w:val="clear" w:color="auto" w:fill="a6bfde" w:themeFill="accent1" w:themeFillTint="7f"/>
      </w:tcPr>
    </w:tblStylePr>
    <w:tblStylePr w:type="band1Horz">
      <w:tblPr/>
      <w:tcPr>
        <w:shd w:val="clear" w:color="auto" w:fill="a6bfde" w:themeFill="accent1" w:themeFillTint="7f"/>
      </w:tcPr>
    </w:tblStylePr>
  </w:style>
  <w:style w:type="table" w:styleId="ColorfulGridAccent2">
    <w:name w:val="Colorful Grid Accent 2"/>
    <w:basedOn w:val="NormalTab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a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6a5" w:themeFill="accent2" w:themeFillTint="7f"/>
      </w:tcPr>
    </w:tblStylePr>
    <w:tblStylePr w:type="band1Horz">
      <w:tblPr/>
      <w:tcPr>
        <w:shd w:val="clear" w:color="auto" w:fill="dfa6a5" w:themeFill="accent2" w:themeFillTint="7f"/>
      </w:tcPr>
    </w:tblStylePr>
  </w:style>
  <w:style w:type="table" w:styleId="ColorfulGridAccent3">
    <w:name w:val="Colorful Grid Accent 3"/>
    <w:basedOn w:val="NormalTab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7e4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7e4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5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5923c" w:themeFill="accent3" w:themeFillShade="bf"/>
      </w:tcPr>
    </w:tblStylePr>
    <w:tblStylePr w:type="band1Vert">
      <w:tblPr/>
      <w:tcPr>
        <w:shd w:val="clear" w:color="auto" w:fill="ccddab" w:themeFill="accent3" w:themeFillTint="7f"/>
      </w:tcPr>
    </w:tblStylePr>
    <w:tblStylePr w:type="band1Horz">
      <w:tblPr/>
      <w:tcPr>
        <w:shd w:val="clear" w:color="auto" w:fill="ccddab" w:themeFill="accent3" w:themeFillTint="7f"/>
      </w:tcPr>
    </w:tblStylePr>
  </w:style>
  <w:style w:type="table" w:styleId="ColorfulGridAccent4">
    <w:name w:val="Colorful Grid Accent 4"/>
    <w:basedOn w:val="NormalTab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0da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a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0497b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0497b" w:themeFill="accent4" w:themeFillShade="bf"/>
      </w:tcPr>
    </w:tblStylePr>
    <w:tblStylePr w:type="band1Vert">
      <w:tblPr/>
      <w:tcPr>
        <w:shd w:val="clear" w:color="auto" w:fill="bfb1d1" w:themeFill="accent4" w:themeFillTint="7f"/>
      </w:tcPr>
    </w:tblStylePr>
    <w:tblStylePr w:type="band1Horz">
      <w:tblPr/>
      <w:tcPr>
        <w:shd w:val="clear" w:color="auto" w:fill="bfb1d1" w:themeFill="accent4" w:themeFillTint="7f"/>
      </w:tcPr>
    </w:tblStylePr>
  </w:style>
  <w:style w:type="table" w:styleId="ColorfulGridAccent5">
    <w:name w:val="Colorful Grid Accent 5"/>
    <w:basedOn w:val="NormalTab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399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399" w:themeFill="accent5" w:themeFillShade="bf"/>
      </w:tcPr>
    </w:tblStylePr>
    <w:tblStylePr w:type="band1Vert">
      <w:tblPr/>
      <w:tcPr>
        <w:shd w:val="clear" w:color="auto" w:fill="a4d5e2" w:themeFill="accent5" w:themeFillTint="7f"/>
      </w:tcPr>
    </w:tblStylePr>
    <w:tblStylePr w:type="band1Horz">
      <w:tblPr/>
      <w:tcPr>
        <w:shd w:val="clear" w:color="auto" w:fill="a4d5e2" w:themeFill="accent5" w:themeFillTint="7f"/>
      </w:tcPr>
    </w:tblStylePr>
  </w:style>
  <w:style w:type="table" w:styleId="ColorfulGridAccent6">
    <w:name w:val="Colorful Grid Accent 6"/>
    <w:basedOn w:val="NormalTab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cd5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d5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2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26c0a" w:themeFill="accent6" w:themeFillShade="bf"/>
      </w:tcPr>
    </w:tblStylePr>
    <w:tblStylePr w:type="band1Vert">
      <w:tblPr/>
      <w:tcPr>
        <w:shd w:val="clear" w:color="auto" w:fill="fbcaa1" w:themeFill="accent6" w:themeFillTint="7f"/>
      </w:tcPr>
    </w:tblStylePr>
    <w:tblStylePr w:type="band1Horz">
      <w:tblPr/>
      <w:tcPr>
        <w:shd w:val="clear" w:color="auto" w:fill="fbcaa1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customXml" Target="../customXml/item1.xml"/><Relationship Id="rId5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mbria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3400</Words>
  <Characters>19383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22738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generated by python-docx</dc:description>
  <dc:creator>python-docx</dc:creator>
  <cp:lastModifiedBy>Анастасия</cp:lastModifiedBy>
</cp:coreProperties>
</file>