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480"/>
              <w:left w:type="dxa" w:w="480"/>
              <w:bottom w:type="dxa" w:w="480"/>
              <w:right w:type="dxa" w:w="480"/>
            </w:tcMar>
          </w:tcPr>
          <w:p>
            <w:pPr>
              <w:jc w:val="center"/>
            </w:pPr>
            <w:r>
              <w:rPr>
                <w:rFonts w:ascii="Arial" w:cs="Arial" w:eastAsia="Arial" w:hAnsi="Arial"/>
                <w:b/>
                <w:bCs/>
                <w:color w:val="FFFFFF"/>
                <w:sz w:val="64"/>
                <w:szCs w:val="64"/>
              </w:rPr>
              <w:t xml:space="preserve">MANGO</w:t>
            </w:r>
          </w:p>
          <w:p>
            <w:pPr>
              <w:spacing w:before="80"/>
              <w:jc w:val="center"/>
            </w:pPr>
            <w:r>
              <w:rPr>
                <w:rFonts w:ascii="Arial" w:cs="Arial" w:eastAsia="Arial" w:hAnsi="Arial"/>
                <w:color w:val="D0E4FF"/>
                <w:sz w:val="32"/>
                <w:szCs w:val="32"/>
              </w:rPr>
              <w:t xml:space="preserve">Career Life Guide</w:t>
            </w:r>
          </w:p>
          <w:p>
            <w:pPr>
              <w:spacing w:before="120"/>
              <w:jc w:val="center"/>
            </w:pPr>
            <w:r>
              <w:rPr>
                <w:rFonts w:ascii="Arial" w:cs="Arial" w:eastAsia="Arial" w:hAnsi="Arial"/>
                <w:i/>
                <w:iCs/>
                <w:color w:val="A8C8FF"/>
                <w:sz w:val="22"/>
                <w:szCs w:val="22"/>
              </w:rPr>
              <w:t xml:space="preserve">Product Specification &amp; Feature Overview</w:t>
            </w:r>
          </w:p>
        </w:tc>
      </w:tr>
      <w:tr>
        <w:tc>
          <w:tcPr>
            <w:tcW w:type="dxa" w:w="9360"/>
            <w:tcBorders>
              <w:top w:val="none" w:color="FFFFFF" w:sz="0"/>
              <w:left w:val="none" w:color="FFFFFF" w:sz="0"/>
              <w:bottom w:val="none" w:color="FFFFFF" w:sz="0"/>
              <w:right w:val="none" w:color="FFFFFF" w:sz="0"/>
            </w:tcBorders>
            <w:shd w:fill="D4820A" w:val="clear"/>
            <w:tcMar>
              <w:top w:type="dxa" w:w="80"/>
              <w:left w:type="dxa" w:w="480"/>
              <w:bottom w:type="dxa" w:w="80"/>
              <w:right w:type="dxa" w:w="480"/>
            </w:tcMar>
          </w:tcPr>
          <w:p>
            <w:pPr>
              <w:jc w:val="center"/>
            </w:pPr>
            <w:r>
              <w:rPr>
                <w:rFonts w:ascii="Arial" w:cs="Arial" w:eastAsia="Arial" w:hAnsi="Arial"/>
                <w:b/>
                <w:bCs/>
                <w:color w:val="FFFFFF"/>
                <w:sz w:val="20"/>
                <w:szCs w:val="20"/>
              </w:rPr>
              <w:t xml:space="preserve">Connecting Talent. Powering Careers. Building Partnerships.</w:t>
            </w:r>
          </w:p>
        </w:tc>
      </w:tr>
    </w:tbl>
    <w:p>
      <w:pPr>
        <w:spacing w:after="80" w:before="80"/>
      </w:pPr>
      <w:r>
        <w:t xml:space="preserve"/>
      </w:r>
    </w:p>
    <w:p>
      <w:pPr>
        <w:spacing w:after="80" w:before="80"/>
      </w:pPr>
      <w:r>
        <w:t xml:space="preserve"/>
      </w:r>
    </w:p>
    <w:p>
      <w:pPr>
        <w:pStyle w:val="Heading1"/>
        <w:pBdr>
          <w:bottom w:val="single" w:color="1B4F9B" w:sz="8" w:space="6"/>
        </w:pBdr>
        <w:spacing w:after="160" w:before="400"/>
      </w:pPr>
      <w:r>
        <w:rPr>
          <w:rFonts w:ascii="Arial" w:cs="Arial" w:eastAsia="Arial" w:hAnsi="Arial"/>
          <w:b/>
          <w:bCs/>
          <w:color w:val="1B4F9B"/>
          <w:sz w:val="32"/>
          <w:szCs w:val="32"/>
        </w:rPr>
        <w:t xml:space="preserve">App Overview</w:t>
      </w:r>
    </w:p>
    <w:p>
      <w:pPr>
        <w:spacing w:after="60" w:before="60"/>
      </w:pPr>
      <w:r>
        <w:rPr>
          <w:rFonts w:ascii="Arial" w:cs="Arial" w:eastAsia="Arial" w:hAnsi="Arial"/>
          <w:color w:val="1A1A2E"/>
          <w:sz w:val="22"/>
          <w:szCs w:val="22"/>
        </w:rPr>
        <w:t xml:space="preserve">Mango is a multi-purpose career platform designed to connect individuals and companies through intelligent, persona-based matching. The platform serves students, fresh graduates, working professionals, and entrepreneurs — consolidating job seeking, hiring, co-founder matching, and professional networking into a single unified experience.</w:t>
      </w:r>
    </w:p>
    <w:p>
      <w:pPr>
        <w:spacing w:after="80" w:before="80"/>
      </w:pPr>
      <w:r>
        <w:t xml:space="preserve"/>
      </w:r>
    </w:p>
    <w:p>
      <w:pPr>
        <w:pStyle w:val="Heading1"/>
        <w:pBdr>
          <w:bottom w:val="single" w:color="1B4F9B" w:sz="8" w:space="6"/>
        </w:pBdr>
        <w:spacing w:after="160" w:before="400"/>
      </w:pPr>
      <w:r>
        <w:rPr>
          <w:rFonts w:ascii="Arial" w:cs="Arial" w:eastAsia="Arial" w:hAnsi="Arial"/>
          <w:b/>
          <w:bCs/>
          <w:color w:val="1B4F9B"/>
          <w:sz w:val="32"/>
          <w:szCs w:val="32"/>
        </w:rPr>
        <w:t xml:space="preserve">Phase 1 — Onboarding &amp; Career Navigator</w:t>
      </w:r>
    </w:p>
    <w:p>
      <w:pPr>
        <w:spacing w:after="60" w:before="60"/>
      </w:pPr>
      <w:r>
        <w:rPr>
          <w:rFonts w:ascii="Arial" w:cs="Arial" w:eastAsia="Arial" w:hAnsi="Arial"/>
          <w:color w:val="1A1A2E"/>
          <w:sz w:val="22"/>
          <w:szCs w:val="22"/>
        </w:rPr>
        <w:t xml:space="preserve">The first phase focuses on account creation and an intelligent onboarding experience that personalises the platform for every user from their very first interaction.</w:t>
      </w:r>
    </w:p>
    <w:p>
      <w:pPr>
        <w:spacing w:after="80" w:before="80"/>
      </w:pPr>
      <w:r>
        <w:t xml:space="preserve"/>
      </w:r>
    </w:p>
    <w:p>
      <w:pPr>
        <w:pStyle w:val="Heading2"/>
        <w:spacing w:after="120" w:before="300"/>
      </w:pPr>
      <w:r>
        <w:rPr>
          <w:rFonts w:ascii="Arial" w:cs="Arial" w:eastAsia="Arial" w:hAnsi="Arial"/>
          <w:b/>
          <w:bCs/>
          <w:color w:val="1A1A2E"/>
          <w:sz w:val="26"/>
          <w:szCs w:val="26"/>
        </w:rPr>
        <w:t xml:space="preserve">Individual User Onboarding</w:t>
      </w:r>
    </w:p>
    <w:p>
      <w:pPr>
        <w:pStyle w:val="Heading3"/>
        <w:spacing w:after="80" w:before="200"/>
      </w:pPr>
      <w:r>
        <w:rPr>
          <w:rFonts w:ascii="Arial" w:cs="Arial" w:eastAsia="Arial" w:hAnsi="Arial"/>
          <w:b/>
          <w:bCs/>
          <w:color w:val="D4820A"/>
          <w:sz w:val="22"/>
          <w:szCs w:val="22"/>
        </w:rPr>
        <w:t xml:space="preserve">Account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Sign-Up Requirements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Account creation via email address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Basic profile setup — name, profile photo, and location</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User type selection: Individual or Company</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Resume or CV upload</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Work experience details</w:t>
            </w:r>
          </w:p>
        </w:tc>
      </w:tr>
    </w:tbl>
    <w:p>
      <w:pPr>
        <w:spacing w:after="80" w:before="80"/>
      </w:pPr>
      <w:r>
        <w:t xml:space="preserve"/>
      </w:r>
    </w:p>
    <w:p>
      <w:pPr>
        <w:pStyle w:val="Heading3"/>
        <w:spacing w:after="80" w:before="200"/>
      </w:pPr>
      <w:r>
        <w:rPr>
          <w:rFonts w:ascii="Arial" w:cs="Arial" w:eastAsia="Arial" w:hAnsi="Arial"/>
          <w:b/>
          <w:bCs/>
          <w:color w:val="D4820A"/>
          <w:sz w:val="22"/>
          <w:szCs w:val="22"/>
        </w:rPr>
        <w:t xml:space="preserve">Career Navigator — Persona Assessment</w:t>
      </w:r>
    </w:p>
    <w:p>
      <w:pPr>
        <w:spacing w:after="60" w:before="60"/>
      </w:pPr>
      <w:r>
        <w:rPr>
          <w:rFonts w:ascii="Arial" w:cs="Arial" w:eastAsia="Arial" w:hAnsi="Arial"/>
          <w:color w:val="1A1A2E"/>
          <w:sz w:val="22"/>
          <w:szCs w:val="22"/>
        </w:rPr>
        <w:t xml:space="preserve">A guided questionnaire inspired by personality assessments that categorises users into a Career Persona, enabling the platform to personalise their entire experience. The quiz is divided into four sections: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Pr>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none" w:color="FFFFFF" w:sz="0"/>
                    <w:left w:val="none" w:color="FFFFFF" w:sz="0"/>
                    <w:bottom w:val="none" w:color="FFFFFF" w:sz="0"/>
                    <w:right w:val="none" w:color="FFFFFF" w:sz="0"/>
                  </w:tcBorders>
                  <w:shd w:fill="1B4F9B" w:val="clear"/>
                  <w:tcMar>
                    <w:top w:type="dxa" w:w="100"/>
                    <w:left w:type="dxa" w:w="160"/>
                    <w:bottom w:type="dxa" w:w="100"/>
                    <w:right w:type="dxa" w:w="160"/>
                  </w:tcMar>
                </w:tcPr>
                <w:p>
                  <w:r>
                    <w:rPr>
                      <w:rFonts w:ascii="Arial" w:cs="Arial" w:eastAsia="Arial" w:hAnsi="Arial"/>
                      <w:b/>
                      <w:bCs/>
                      <w:color w:val="FFFFFF"/>
                      <w:sz w:val="22"/>
                      <w:szCs w:val="22"/>
                    </w:rPr>
                    <w:t xml:space="preserve">Section 1 — Primary Intent</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Looking for a job</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Seeking a business partner or co-founder</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Growing a professional network</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Hiring or sourcing talent</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Investor seeking opportunities</w:t>
                  </w:r>
                </w:p>
              </w:tc>
            </w:tr>
          </w:tbl>
          <w:p/>
        </w:tc>
        <w:tc>
          <w:tcPr>
            <w:tcW w:type="dxa" w:w="240"/>
            <w:tcBorders>
              <w:top w:val="none" w:color="FFFFFF" w:sz="0"/>
              <w:left w:val="none" w:color="FFFFFF" w:sz="0"/>
              <w:bottom w:val="none" w:color="FFFFFF" w:sz="0"/>
              <w:right w:val="none" w:color="FFFFFF" w:sz="0"/>
            </w:tcBorders>
          </w:tcPr>
          <w:p>
            <w:r>
              <w:t xml:space="preserve"/>
            </w:r>
          </w:p>
        </w:tc>
        <w:tc>
          <w:tcPr>
            <w:tcW w:type="dxa" w:w="4560"/>
            <w:tcBorders>
              <w:top w:val="none" w:color="FFFFFF" w:sz="0"/>
              <w:left w:val="none" w:color="FFFFFF" w:sz="0"/>
              <w:bottom w:val="none" w:color="FFFFFF" w:sz="0"/>
              <w:right w:val="none" w:color="FFFFFF" w:sz="0"/>
            </w:tcBorders>
          </w:tcPr>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none" w:color="FFFFFF" w:sz="0"/>
                    <w:left w:val="none" w:color="FFFFFF" w:sz="0"/>
                    <w:bottom w:val="none" w:color="FFFFFF" w:sz="0"/>
                    <w:right w:val="none" w:color="FFFFFF" w:sz="0"/>
                  </w:tcBorders>
                  <w:shd w:fill="1B4F9B" w:val="clear"/>
                  <w:tcMar>
                    <w:top w:type="dxa" w:w="100"/>
                    <w:left w:type="dxa" w:w="160"/>
                    <w:bottom w:type="dxa" w:w="100"/>
                    <w:right w:type="dxa" w:w="160"/>
                  </w:tcMar>
                </w:tcPr>
                <w:p>
                  <w:r>
                    <w:rPr>
                      <w:rFonts w:ascii="Arial" w:cs="Arial" w:eastAsia="Arial" w:hAnsi="Arial"/>
                      <w:b/>
                      <w:bCs/>
                      <w:color w:val="FFFFFF"/>
                      <w:sz w:val="22"/>
                      <w:szCs w:val="22"/>
                    </w:rPr>
                    <w:t xml:space="preserve">Section 2 — Career Stage</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Student or fresh graduate</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Working professional</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Founder or entrepreneur</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Career switcher</w:t>
                  </w:r>
                </w:p>
              </w:tc>
            </w:tr>
          </w:tbl>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Pr>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none" w:color="FFFFFF" w:sz="0"/>
                    <w:left w:val="none" w:color="FFFFFF" w:sz="0"/>
                    <w:bottom w:val="none" w:color="FFFFFF" w:sz="0"/>
                    <w:right w:val="none" w:color="FFFFFF" w:sz="0"/>
                  </w:tcBorders>
                  <w:shd w:fill="1B4F9B" w:val="clear"/>
                  <w:tcMar>
                    <w:top w:type="dxa" w:w="100"/>
                    <w:left w:type="dxa" w:w="160"/>
                    <w:bottom w:type="dxa" w:w="100"/>
                    <w:right w:type="dxa" w:w="160"/>
                  </w:tcMar>
                </w:tcPr>
                <w:p>
                  <w:r>
                    <w:rPr>
                      <w:rFonts w:ascii="Arial" w:cs="Arial" w:eastAsia="Arial" w:hAnsi="Arial"/>
                      <w:b/>
                      <w:bCs/>
                      <w:color w:val="FFFFFF"/>
                      <w:sz w:val="22"/>
                      <w:szCs w:val="22"/>
                    </w:rPr>
                    <w:t xml:space="preserve">Section 3 — Work Style &amp; Personality Fit</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Remote vs. on-site preference</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Solo worker vs. team player</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Risk taker vs. stability seeker</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Large corporation vs. startup environment</w:t>
                  </w:r>
                </w:p>
              </w:tc>
            </w:tr>
          </w:tbl>
          <w:p/>
        </w:tc>
        <w:tc>
          <w:tcPr>
            <w:tcW w:type="dxa" w:w="240"/>
            <w:tcBorders>
              <w:top w:val="none" w:color="FFFFFF" w:sz="0"/>
              <w:left w:val="none" w:color="FFFFFF" w:sz="0"/>
              <w:bottom w:val="none" w:color="FFFFFF" w:sz="0"/>
              <w:right w:val="none" w:color="FFFFFF" w:sz="0"/>
            </w:tcBorders>
          </w:tcPr>
          <w:p>
            <w:r>
              <w:t xml:space="preserve"/>
            </w:r>
          </w:p>
        </w:tc>
        <w:tc>
          <w:tcPr>
            <w:tcW w:type="dxa" w:w="4560"/>
            <w:tcBorders>
              <w:top w:val="none" w:color="FFFFFF" w:sz="0"/>
              <w:left w:val="none" w:color="FFFFFF" w:sz="0"/>
              <w:bottom w:val="none" w:color="FFFFFF" w:sz="0"/>
              <w:right w:val="none" w:color="FFFFFF" w:sz="0"/>
            </w:tcBorders>
          </w:tcPr>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none" w:color="FFFFFF" w:sz="0"/>
                    <w:left w:val="none" w:color="FFFFFF" w:sz="0"/>
                    <w:bottom w:val="none" w:color="FFFFFF" w:sz="0"/>
                    <w:right w:val="none" w:color="FFFFFF" w:sz="0"/>
                  </w:tcBorders>
                  <w:shd w:fill="1B4F9B" w:val="clear"/>
                  <w:tcMar>
                    <w:top w:type="dxa" w:w="100"/>
                    <w:left w:type="dxa" w:w="160"/>
                    <w:bottom w:type="dxa" w:w="100"/>
                    <w:right w:type="dxa" w:w="160"/>
                  </w:tcMar>
                </w:tcPr>
                <w:p>
                  <w:r>
                    <w:rPr>
                      <w:rFonts w:ascii="Arial" w:cs="Arial" w:eastAsia="Arial" w:hAnsi="Arial"/>
                      <w:b/>
                      <w:bCs/>
                      <w:color w:val="FFFFFF"/>
                      <w:sz w:val="22"/>
                      <w:szCs w:val="22"/>
                    </w:rPr>
                    <w:t xml:space="preserve">Section 4 — Field &amp; Industry</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Industry selection</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Skill tags selection</w:t>
                  </w:r>
                </w:p>
              </w:tc>
            </w:tr>
          </w:tbl>
          <w:p/>
        </w:tc>
      </w:tr>
    </w:tbl>
    <w:p>
      <w:pPr>
        <w:spacing w:after="80" w:before="80"/>
      </w:pPr>
      <w:r>
        <w:t xml:space="preserve"/>
      </w:r>
    </w:p>
    <w:p>
      <w:pPr>
        <w:pStyle w:val="Heading3"/>
        <w:spacing w:after="80" w:before="200"/>
      </w:pPr>
      <w:r>
        <w:rPr>
          <w:rFonts w:ascii="Arial" w:cs="Arial" w:eastAsia="Arial" w:hAnsi="Arial"/>
          <w:b/>
          <w:bCs/>
          <w:color w:val="D4820A"/>
          <w:sz w:val="22"/>
          <w:szCs w:val="22"/>
        </w:rPr>
        <w:t xml:space="preserve">Career Persona Reveal</w:t>
      </w:r>
    </w:p>
    <w:p>
      <w:pPr>
        <w:spacing w:after="60" w:before="60"/>
      </w:pPr>
      <w:r>
        <w:rPr>
          <w:rFonts w:ascii="Arial" w:cs="Arial" w:eastAsia="Arial" w:hAnsi="Arial"/>
          <w:color w:val="1A1A2E"/>
          <w:sz w:val="22"/>
          <w:szCs w:val="22"/>
        </w:rPr>
        <w:t xml:space="preserve">Upon completing the assessment, users are assigned a Career Persona — a named identity that summarises their working style and professional goals. Example personas include: The Builder, The Strategist, The Explorer, and The Connector.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How Personas Work</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Persona is displayed as a badge on the user's profile</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Persona is visible to other users during profile browsing and swiping</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Users may retake the assessment at any time if their goals evolve</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Persona compatibility directly powers the matching algorithm</w:t>
            </w:r>
          </w:p>
        </w:tc>
      </w:tr>
    </w:tbl>
    <w:p>
      <w:pPr>
        <w:spacing w:after="80" w:before="80"/>
      </w:pPr>
      <w:r>
        <w:t xml:space="preserve"/>
      </w:r>
    </w:p>
    <w:p>
      <w:pPr>
        <w:pStyle w:val="Heading3"/>
        <w:spacing w:after="80" w:before="200"/>
      </w:pPr>
      <w:r>
        <w:rPr>
          <w:rFonts w:ascii="Arial" w:cs="Arial" w:eastAsia="Arial" w:hAnsi="Arial"/>
          <w:b/>
          <w:bCs/>
          <w:color w:val="D4820A"/>
          <w:sz w:val="22"/>
          <w:szCs w:val="22"/>
        </w:rPr>
        <w:t xml:space="preserve">Job &amp; Role Suggestions</w:t>
      </w:r>
    </w:p>
    <w:p>
      <w:pPr>
        <w:spacing w:after="60" w:before="60"/>
      </w:pPr>
      <w:r>
        <w:rPr>
          <w:rFonts w:ascii="Arial" w:cs="Arial" w:eastAsia="Arial" w:hAnsi="Arial"/>
          <w:color w:val="1A1A2E"/>
          <w:sz w:val="22"/>
          <w:szCs w:val="22"/>
        </w:rPr>
        <w:t xml:space="preserve">Immediately following the persona reveal, the platform surfaces a curated list of roles suited to the user's persona and quiz responses. This serves as the platform's first value moment — demonstrating relevance before the user has fully completed their profile.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Suggestions Include</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Roles matched to the user's persona type and declared intent</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Insight into what other users with the same persona are seeking</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Direct call-to-action to browse matched roles or find a co-founder</w:t>
            </w:r>
          </w:p>
        </w:tc>
      </w:tr>
    </w:tbl>
    <w:p>
      <w:pPr>
        <w:spacing w:after="80" w:before="80"/>
      </w:pPr>
      <w:r>
        <w:t xml:space="preserve"/>
      </w:r>
    </w:p>
    <w:p>
      <w:pPr>
        <w:pStyle w:val="Heading3"/>
        <w:spacing w:after="80" w:before="200"/>
      </w:pPr>
      <w:r>
        <w:rPr>
          <w:rFonts w:ascii="Arial" w:cs="Arial" w:eastAsia="Arial" w:hAnsi="Arial"/>
          <w:b/>
          <w:bCs/>
          <w:color w:val="D4820A"/>
          <w:sz w:val="22"/>
          <w:szCs w:val="22"/>
        </w:rPr>
        <w:t xml:space="preserve">Ideal Match Definition</w:t>
      </w:r>
    </w:p>
    <w:p>
      <w:pPr>
        <w:spacing w:after="60" w:before="60"/>
      </w:pPr>
      <w:r>
        <w:rPr>
          <w:rFonts w:ascii="Arial" w:cs="Arial" w:eastAsia="Arial" w:hAnsi="Arial"/>
          <w:color w:val="1A1A2E"/>
          <w:sz w:val="22"/>
          <w:szCs w:val="22"/>
        </w:rPr>
        <w:t xml:space="preserve">After defining their own persona, users specify the type of professional they wish to connect with. This completes the matching loop and powers the compatibility scoring engine.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Match Configuration</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Individual users answer questions to define their ideal connection</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Companies define their preferred candidate persona</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Compatibility scores are calculated based on persona alignment and shared professional goals</w:t>
            </w:r>
          </w:p>
        </w:tc>
      </w:tr>
    </w:tbl>
    <w:p>
      <w:pPr>
        <w:spacing w:after="80" w:before="80"/>
      </w:pPr>
      <w:r>
        <w:t xml:space="preserve"/>
      </w:r>
    </w:p>
    <w:p>
      <w:pPr>
        <w:pStyle w:val="Heading2"/>
        <w:spacing w:after="120" w:before="300"/>
      </w:pPr>
      <w:r>
        <w:rPr>
          <w:rFonts w:ascii="Arial" w:cs="Arial" w:eastAsia="Arial" w:hAnsi="Arial"/>
          <w:b/>
          <w:bCs/>
          <w:color w:val="1A1A2E"/>
          <w:sz w:val="26"/>
          <w:szCs w:val="26"/>
        </w:rPr>
        <w:t xml:space="preserve">Company Onboarding</w:t>
      </w:r>
    </w:p>
    <w:p>
      <w:pPr>
        <w:spacing w:after="60" w:before="60"/>
      </w:pPr>
      <w:r>
        <w:rPr>
          <w:rFonts w:ascii="Arial" w:cs="Arial" w:eastAsia="Arial" w:hAnsi="Arial"/>
          <w:color w:val="1A1A2E"/>
          <w:sz w:val="22"/>
          <w:szCs w:val="22"/>
        </w:rPr>
        <w:t xml:space="preserve">Companies follow a separate onboarding flow tailored to organisational needs rather than individual career goals.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Section 1 — Company Profile</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Industry and sector</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Company size: 1–10, 11–50, 51–200, or 200+ employees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Company stage: Startup, Scale-up, Established, or MNC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Section 2 — Platform Intent</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Actively hiring</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Seeking a business partner or vendor</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Looking for investors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Discovering early talent — internships and campus hiring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Section 3 — Company Culture</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Work style preference: Remote, Hybrid, or On-site</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Culture tags: Fast-paced, Structured, Creative, Data-driven, and others</w:t>
            </w:r>
          </w:p>
        </w:tc>
      </w:tr>
    </w:tbl>
    <w:p>
      <w:pPr>
        <w:spacing w:after="80" w:before="80"/>
      </w:pPr>
      <w:r>
        <w:t xml:space="preserve"/>
      </w:r>
    </w:p>
    <w:p>
      <w:r>
        <w:br w:type="page"/>
      </w:r>
    </w:p>
    <w:p>
      <w:pPr>
        <w:pStyle w:val="Heading1"/>
        <w:pBdr>
          <w:bottom w:val="single" w:color="1B4F9B" w:sz="8" w:space="6"/>
        </w:pBdr>
        <w:spacing w:after="160" w:before="400"/>
      </w:pPr>
      <w:r>
        <w:rPr>
          <w:rFonts w:ascii="Arial" w:cs="Arial" w:eastAsia="Arial" w:hAnsi="Arial"/>
          <w:b/>
          <w:bCs/>
          <w:color w:val="1B4F9B"/>
          <w:sz w:val="32"/>
          <w:szCs w:val="32"/>
        </w:rPr>
        <w:t xml:space="preserve">Phase 2 — Mix &amp; Match</w:t>
      </w:r>
    </w:p>
    <w:p>
      <w:pPr>
        <w:spacing w:after="60" w:before="60"/>
      </w:pPr>
      <w:r>
        <w:rPr>
          <w:rFonts w:ascii="Arial" w:cs="Arial" w:eastAsia="Arial" w:hAnsi="Arial"/>
          <w:color w:val="1A1A2E"/>
          <w:sz w:val="22"/>
          <w:szCs w:val="22"/>
        </w:rPr>
        <w:t xml:space="preserve">The core discovery feature of the platform. Leveraging a swipe-based mechanic inspired by modern matching applications, presented in a professional and polished interface, users browse through curated profiles to discover jobs, candidates, co-founders, or business partners.</w:t>
      </w:r>
    </w:p>
    <w:p>
      <w:pPr>
        <w:spacing w:after="80" w:before="80"/>
      </w:pPr>
      <w:r>
        <w:t xml:space="preserve"/>
      </w:r>
    </w:p>
    <w:p>
      <w:pPr>
        <w:pStyle w:val="Heading2"/>
        <w:spacing w:after="120" w:before="300"/>
      </w:pPr>
      <w:r>
        <w:rPr>
          <w:rFonts w:ascii="Arial" w:cs="Arial" w:eastAsia="Arial" w:hAnsi="Arial"/>
          <w:b/>
          <w:bCs/>
          <w:color w:val="1A1A2E"/>
          <w:sz w:val="26"/>
          <w:szCs w:val="26"/>
        </w:rPr>
        <w:t xml:space="preserve">Individual Swipe Deck</w:t>
      </w:r>
    </w:p>
    <w:p>
      <w:pPr>
        <w:spacing w:after="60" w:before="60"/>
      </w:pPr>
      <w:r>
        <w:rPr>
          <w:rFonts w:ascii="Arial" w:cs="Arial" w:eastAsia="Arial" w:hAnsi="Arial"/>
          <w:color w:val="1A1A2E"/>
          <w:sz w:val="22"/>
          <w:szCs w:val="22"/>
        </w:rPr>
        <w:t xml:space="preserve">Each profile card displayed to individual users contains: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Card Information</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Company name and details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Job position and role description</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Salary range (where disclosed)</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Role requirements with a matching percentage indicator</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What the company is looking for in a candidate</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Overall compatibility score</w:t>
            </w:r>
          </w:p>
        </w:tc>
      </w:tr>
    </w:tbl>
    <w:p>
      <w:pPr>
        <w:spacing w:after="80" w:before="80"/>
      </w:pPr>
      <w:r>
        <w:t xml:space="preserve"/>
      </w:r>
    </w:p>
    <w:p>
      <w:pPr>
        <w:pStyle w:val="Heading3"/>
        <w:spacing w:after="80" w:before="200"/>
      </w:pPr>
      <w:r>
        <w:rPr>
          <w:rFonts w:ascii="Arial" w:cs="Arial" w:eastAsia="Arial" w:hAnsi="Arial"/>
          <w:b/>
          <w:bCs/>
          <w:color w:val="D4820A"/>
          <w:sz w:val="22"/>
          <w:szCs w:val="22"/>
        </w:rPr>
        <w:t xml:space="preserve">Swipe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Pr>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none" w:color="FFFFFF" w:sz="0"/>
                    <w:left w:val="none" w:color="FFFFFF" w:sz="0"/>
                    <w:bottom w:val="none" w:color="FFFFFF" w:sz="0"/>
                    <w:right w:val="none" w:color="FFFFFF" w:sz="0"/>
                  </w:tcBorders>
                  <w:shd w:fill="1B4F9B" w:val="clear"/>
                  <w:tcMar>
                    <w:top w:type="dxa" w:w="100"/>
                    <w:left w:type="dxa" w:w="160"/>
                    <w:bottom w:type="dxa" w:w="100"/>
                    <w:right w:type="dxa" w:w="160"/>
                  </w:tcMar>
                </w:tcPr>
                <w:p>
                  <w:r>
                    <w:rPr>
                      <w:rFonts w:ascii="Arial" w:cs="Arial" w:eastAsia="Arial" w:hAnsi="Arial"/>
                      <w:b/>
                      <w:bCs/>
                      <w:color w:val="FFFFFF"/>
                      <w:sz w:val="22"/>
                      <w:szCs w:val="22"/>
                    </w:rPr>
                    <w:t xml:space="preserve">Primary Actions</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Right — Interested / Connect</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Left — Pass</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Super Connect — High-priority match (Premium feature)</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Maybe — Save for later review</w:t>
                  </w:r>
                </w:p>
              </w:tc>
            </w:tr>
          </w:tbl>
          <w:p/>
        </w:tc>
        <w:tc>
          <w:tcPr>
            <w:tcW w:type="dxa" w:w="240"/>
            <w:tcBorders>
              <w:top w:val="none" w:color="FFFFFF" w:sz="0"/>
              <w:left w:val="none" w:color="FFFFFF" w:sz="0"/>
              <w:bottom w:val="none" w:color="FFFFFF" w:sz="0"/>
              <w:right w:val="none" w:color="FFFFFF" w:sz="0"/>
            </w:tcBorders>
          </w:tcPr>
          <w:p>
            <w:r>
              <w:t xml:space="preserve"/>
            </w:r>
          </w:p>
        </w:tc>
        <w:tc>
          <w:tcPr>
            <w:tcW w:type="dxa" w:w="4560"/>
            <w:tcBorders>
              <w:top w:val="none" w:color="FFFFFF" w:sz="0"/>
              <w:left w:val="none" w:color="FFFFFF" w:sz="0"/>
              <w:bottom w:val="none" w:color="FFFFFF" w:sz="0"/>
              <w:right w:val="none" w:color="FFFFFF" w:sz="0"/>
            </w:tcBorders>
          </w:tcPr>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none" w:color="FFFFFF" w:sz="0"/>
                    <w:left w:val="none" w:color="FFFFFF" w:sz="0"/>
                    <w:bottom w:val="none" w:color="FFFFFF" w:sz="0"/>
                    <w:right w:val="none" w:color="FFFFFF" w:sz="0"/>
                  </w:tcBorders>
                  <w:shd w:fill="1B4F9B" w:val="clear"/>
                  <w:tcMar>
                    <w:top w:type="dxa" w:w="100"/>
                    <w:left w:type="dxa" w:w="160"/>
                    <w:bottom w:type="dxa" w:w="100"/>
                    <w:right w:type="dxa" w:w="160"/>
                  </w:tcMar>
                </w:tcPr>
                <w:p>
                  <w:r>
                    <w:rPr>
                      <w:rFonts w:ascii="Arial" w:cs="Arial" w:eastAsia="Arial" w:hAnsi="Arial"/>
                      <w:b/>
                      <w:bCs/>
                      <w:color w:val="FFFFFF"/>
                      <w:sz w:val="22"/>
                      <w:szCs w:val="22"/>
                    </w:rPr>
                    <w:t xml:space="preserve">Card Expansion</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Full work history</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Skills and industry background</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Preferences and work style</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Portfolio links</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Mutual connections</w:t>
                  </w:r>
                </w:p>
              </w:tc>
            </w:tr>
          </w:tbl>
          <w:p/>
        </w:tc>
      </w:tr>
    </w:tbl>
    <w:p>
      <w:pPr>
        <w:spacing w:after="80" w:before="80"/>
      </w:pPr>
      <w:r>
        <w:t xml:space="preserve"/>
      </w:r>
    </w:p>
    <w:p>
      <w:pPr>
        <w:pStyle w:val="Heading2"/>
        <w:spacing w:after="120" w:before="300"/>
      </w:pPr>
      <w:r>
        <w:rPr>
          <w:rFonts w:ascii="Arial" w:cs="Arial" w:eastAsia="Arial" w:hAnsi="Arial"/>
          <w:b/>
          <w:bCs/>
          <w:color w:val="1A1A2E"/>
          <w:sz w:val="26"/>
          <w:szCs w:val="26"/>
        </w:rPr>
        <w:t xml:space="preserve">Company Swipe Deck</w:t>
      </w:r>
    </w:p>
    <w:p>
      <w:pPr>
        <w:spacing w:after="60" w:before="60"/>
      </w:pPr>
      <w:r>
        <w:rPr>
          <w:rFonts w:ascii="Arial" w:cs="Arial" w:eastAsia="Arial" w:hAnsi="Arial"/>
          <w:color w:val="1A1A2E"/>
          <w:sz w:val="22"/>
          <w:szCs w:val="22"/>
        </w:rPr>
        <w:t xml:space="preserve">Companies browse candidate cards containing the following information: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Candidate Card Details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Candidate name, Career Persona badge, and experience level</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Key skills and industry background</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Openness to engagement: Full-time, Freelance, Co-founder, or Internship</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Culture fit score based on the company's defined worker persona</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Availability status: Actively looking or Open to opportunities</w:t>
            </w:r>
          </w:p>
        </w:tc>
      </w:tr>
    </w:tbl>
    <w:p>
      <w:pPr>
        <w:spacing w:after="80" w:before="80"/>
      </w:pPr>
      <w:r>
        <w:t xml:space="preserve"/>
      </w:r>
    </w:p>
    <w:p>
      <w:pPr>
        <w:pStyle w:val="Heading2"/>
        <w:spacing w:after="120" w:before="300"/>
      </w:pPr>
      <w:r>
        <w:rPr>
          <w:rFonts w:ascii="Arial" w:cs="Arial" w:eastAsia="Arial" w:hAnsi="Arial"/>
          <w:b/>
          <w:bCs/>
          <w:color w:val="1A1A2E"/>
          <w:sz w:val="26"/>
          <w:szCs w:val="26"/>
        </w:rPr>
        <w:t xml:space="preserve">Mutual Match</w:t>
      </w:r>
    </w:p>
    <w:p>
      <w:pPr>
        <w:spacing w:after="60" w:before="60"/>
      </w:pPr>
      <w:r>
        <w:rPr>
          <w:rFonts w:ascii="Arial" w:cs="Arial" w:eastAsia="Arial" w:hAnsi="Arial"/>
          <w:color w:val="1A1A2E"/>
          <w:sz w:val="22"/>
          <w:szCs w:val="22"/>
        </w:rPr>
        <w:t xml:space="preserve">When both parties independently express interest: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Match Experience</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A match moment is triggered with a professional yet celebratory animation</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A dedicated chat window opens between both parties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An ice-breaker prompt is suggested based on shared goals or mutual interests (feature pending)</w:t>
            </w:r>
          </w:p>
        </w:tc>
      </w:tr>
    </w:tbl>
    <w:p>
      <w:pPr>
        <w:spacing w:after="80" w:before="80"/>
      </w:pPr>
      <w:r>
        <w:t xml:space="preserve"/>
      </w:r>
    </w:p>
    <w:p>
      <w:pPr>
        <w:pStyle w:val="Heading2"/>
        <w:spacing w:after="120" w:before="300"/>
      </w:pPr>
      <w:r>
        <w:rPr>
          <w:rFonts w:ascii="Arial" w:cs="Arial" w:eastAsia="Arial" w:hAnsi="Arial"/>
          <w:b/>
          <w:bCs/>
          <w:color w:val="1A1A2E"/>
          <w:sz w:val="26"/>
          <w:szCs w:val="26"/>
        </w:rPr>
        <w:t xml:space="preserve">Smart Filtering</w:t>
      </w:r>
    </w:p>
    <w:p>
      <w:pPr>
        <w:spacing w:after="60" w:before="60"/>
      </w:pPr>
      <w:r>
        <w:rPr>
          <w:rFonts w:ascii="Arial" w:cs="Arial" w:eastAsia="Arial" w:hAnsi="Arial"/>
          <w:i/>
          <w:iCs/>
          <w:color w:val="888888"/>
          <w:sz w:val="20"/>
          <w:szCs w:val="20"/>
        </w:rPr>
        <w:t xml:space="preserve">Feature in development — to be implemented as an algorithmic search function</w:t>
      </w:r>
    </w:p>
    <w:p>
      <w:pPr>
        <w:spacing w:after="60" w:before="60"/>
      </w:pPr>
      <w:r>
        <w:rPr>
          <w:rFonts w:ascii="Arial" w:cs="Arial" w:eastAsia="Arial" w:hAnsi="Arial"/>
          <w:color w:val="1A1A2E"/>
          <w:sz w:val="22"/>
          <w:szCs w:val="22"/>
        </w:rPr>
        <w:t xml:space="preserve">Users may apply filters to their discovery feed to reduce browsing fatigue and surface higher-quality matches: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Available Filters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Intent — Hiring, Partnering, or Networking</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Industry</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Location or Remote preference</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Experience level</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Career Persona type</w:t>
            </w:r>
          </w:p>
        </w:tc>
      </w:tr>
    </w:tbl>
    <w:p>
      <w:pPr>
        <w:spacing w:after="80" w:before="80"/>
      </w:pPr>
      <w:r>
        <w:t xml:space="preserve"/>
      </w:r>
    </w:p>
    <w:p>
      <w:r>
        <w:br w:type="page"/>
      </w:r>
    </w:p>
    <w:p>
      <w:pPr>
        <w:pStyle w:val="Heading1"/>
        <w:pBdr>
          <w:bottom w:val="single" w:color="1B4F9B" w:sz="8" w:space="6"/>
        </w:pBdr>
        <w:spacing w:after="160" w:before="400"/>
      </w:pPr>
      <w:r>
        <w:rPr>
          <w:rFonts w:ascii="Arial" w:cs="Arial" w:eastAsia="Arial" w:hAnsi="Arial"/>
          <w:b/>
          <w:bCs/>
          <w:color w:val="1B4F9B"/>
          <w:sz w:val="32"/>
          <w:szCs w:val="32"/>
        </w:rPr>
        <w:t xml:space="preserve">Phase 3 — Chat &amp; Interview Scheduling</w:t>
      </w:r>
    </w:p>
    <w:p>
      <w:pPr>
        <w:spacing w:after="80" w:before="80"/>
      </w:pPr>
      <w:r>
        <w:t xml:space="preserve"/>
      </w:r>
    </w:p>
    <w:p>
      <w:pPr>
        <w:pStyle w:val="Heading2"/>
        <w:spacing w:after="120" w:before="300"/>
      </w:pPr>
      <w:r>
        <w:rPr>
          <w:rFonts w:ascii="Arial" w:cs="Arial" w:eastAsia="Arial" w:hAnsi="Arial"/>
          <w:b/>
          <w:bCs/>
          <w:color w:val="1A1A2E"/>
          <w:sz w:val="26"/>
          <w:szCs w:val="26"/>
        </w:rPr>
        <w:t xml:space="preserve">In-App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Chat Features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Chat is unlocked exclusively upon a mutual match and connection</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Separate inbox views for individuals and companies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Conversations organised by status: New Match, In Conversation, Interview Scheduled, or Archived</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Supports file sharing — CVs, portfolios, and supporting documents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Ice-breaker prompt on first message to initiate the conversation (feature pending)</w:t>
            </w:r>
          </w:p>
        </w:tc>
      </w:tr>
    </w:tbl>
    <w:p>
      <w:pPr>
        <w:spacing w:after="80" w:before="80"/>
      </w:pPr>
      <w:r>
        <w:t xml:space="preserve"/>
      </w:r>
    </w:p>
    <w:p>
      <w:pPr>
        <w:pStyle w:val="Heading2"/>
        <w:spacing w:after="120" w:before="300"/>
      </w:pPr>
      <w:r>
        <w:rPr>
          <w:rFonts w:ascii="Arial" w:cs="Arial" w:eastAsia="Arial" w:hAnsi="Arial"/>
          <w:b/>
          <w:bCs/>
          <w:color w:val="1A1A2E"/>
          <w:sz w:val="26"/>
          <w:szCs w:val="26"/>
        </w:rPr>
        <w:t xml:space="preserve">Interview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Scheduling Workflow</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Companies propose available time slots directly within the chat interface</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Candidates select a preferred slot — no external scheduling tools required</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Interview type selection: Virtual, In-Person, or Phone Call</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Auto-generated calendar invites distributed to both parties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Option to attach a meeting link — Zoom, Google Meet, or equivalent</w:t>
            </w:r>
          </w:p>
        </w:tc>
      </w:tr>
    </w:tbl>
    <w:p>
      <w:pPr>
        <w:spacing w:after="80" w:before="80"/>
      </w:pPr>
      <w:r>
        <w:t xml:space="preserve"/>
      </w:r>
    </w:p>
    <w:p>
      <w:pPr>
        <w:pStyle w:val="Heading2"/>
        <w:spacing w:after="120" w:before="300"/>
      </w:pPr>
      <w:r>
        <w:rPr>
          <w:rFonts w:ascii="Arial" w:cs="Arial" w:eastAsia="Arial" w:hAnsi="Arial"/>
          <w:b/>
          <w:bCs/>
          <w:color w:val="1A1A2E"/>
          <w:sz w:val="26"/>
          <w:szCs w:val="26"/>
        </w:rPr>
        <w:t xml:space="preserve">Reminder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Notification Schedule</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Automated reminders sent to both candidate and company</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Reminder intervals: 1 day before, 3 hours before, and 30 minutes before</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In-app reschedule option with instant notification to the other party</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No-show prompt: If a session is missed, a Reschedule or Close option is presented</w:t>
            </w:r>
          </w:p>
        </w:tc>
      </w:tr>
    </w:tbl>
    <w:p>
      <w:pPr>
        <w:spacing w:after="80" w:before="80"/>
      </w:pPr>
      <w:r>
        <w:t xml:space="preserve"/>
      </w:r>
    </w:p>
    <w:p>
      <w:pPr>
        <w:pStyle w:val="Heading2"/>
        <w:spacing w:after="120" w:before="300"/>
      </w:pPr>
      <w:r>
        <w:rPr>
          <w:rFonts w:ascii="Arial" w:cs="Arial" w:eastAsia="Arial" w:hAnsi="Arial"/>
          <w:b/>
          <w:bCs/>
          <w:color w:val="1A1A2E"/>
          <w:sz w:val="26"/>
          <w:szCs w:val="26"/>
        </w:rPr>
        <w:t xml:space="preserve">Business Partner Meeting Flow</w:t>
      </w:r>
    </w:p>
    <w:p>
      <w:pPr>
        <w:spacing w:after="60" w:before="60"/>
      </w:pPr>
      <w:r>
        <w:rPr>
          <w:rFonts w:ascii="Arial" w:cs="Arial" w:eastAsia="Arial" w:hAnsi="Arial"/>
          <w:i/>
          <w:iCs/>
          <w:color w:val="888888"/>
          <w:sz w:val="20"/>
          <w:szCs w:val="20"/>
        </w:rPr>
        <w:t xml:space="preserve">Feature pending — applicable to non-hiring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Business Meeting Features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Utilises the same chat infrastructure with scheduling framed as Set Up a Meeting</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Adopts a more conversational tone appropriate for partnership discussions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Suggests a virtual coffee chat as a natural first touchpoint</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Calendar booking functionality modelled on professional tools such as Microsoft Outlook</w:t>
            </w:r>
          </w:p>
        </w:tc>
      </w:tr>
    </w:tbl>
    <w:p>
      <w:pPr>
        <w:spacing w:after="80" w:before="80"/>
      </w:pPr>
      <w:r>
        <w:t xml:space="preserve"/>
      </w:r>
    </w:p>
    <w:p>
      <w:r>
        <w:br w:type="page"/>
      </w:r>
    </w:p>
    <w:p>
      <w:pPr>
        <w:pStyle w:val="Heading1"/>
        <w:pBdr>
          <w:bottom w:val="single" w:color="1B4F9B" w:sz="8" w:space="6"/>
        </w:pBdr>
        <w:spacing w:after="160" w:before="400"/>
      </w:pPr>
      <w:r>
        <w:rPr>
          <w:rFonts w:ascii="Arial" w:cs="Arial" w:eastAsia="Arial" w:hAnsi="Arial"/>
          <w:b/>
          <w:bCs/>
          <w:color w:val="1B4F9B"/>
          <w:sz w:val="32"/>
          <w:szCs w:val="32"/>
        </w:rPr>
        <w:t xml:space="preserve">Core Features</w:t>
      </w:r>
    </w:p>
    <w:p>
      <w:pPr>
        <w:spacing w:after="80" w:before="80"/>
      </w:pPr>
      <w:r>
        <w:t xml:space="preserve"/>
      </w:r>
    </w:p>
    <w:p>
      <w:pPr>
        <w:pStyle w:val="Heading2"/>
        <w:spacing w:after="120" w:before="300"/>
      </w:pPr>
      <w:r>
        <w:rPr>
          <w:rFonts w:ascii="Arial" w:cs="Arial" w:eastAsia="Arial" w:hAnsi="Arial"/>
          <w:b/>
          <w:bCs/>
          <w:color w:val="1A1A2E"/>
          <w:sz w:val="26"/>
          <w:szCs w:val="26"/>
        </w:rPr>
        <w:t xml:space="preserve">AI Career Companion</w:t>
      </w:r>
    </w:p>
    <w:p>
      <w:pPr>
        <w:spacing w:after="60" w:before="60"/>
      </w:pPr>
      <w:r>
        <w:rPr>
          <w:rFonts w:ascii="Arial" w:cs="Arial" w:eastAsia="Arial" w:hAnsi="Arial"/>
          <w:color w:val="1A1A2E"/>
          <w:sz w:val="22"/>
          <w:szCs w:val="22"/>
        </w:rPr>
        <w:t xml:space="preserve">An in-app AI assistant available to all users, functioning as a personalised guide, career advisor, and platform helper throughout the user journey. This is anticipated to be one of Mango's key differentiating features.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Pr>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none" w:color="FFFFFF" w:sz="0"/>
                    <w:left w:val="none" w:color="FFFFFF" w:sz="0"/>
                    <w:bottom w:val="none" w:color="FFFFFF" w:sz="0"/>
                    <w:right w:val="none" w:color="FFFFFF" w:sz="0"/>
                  </w:tcBorders>
                  <w:shd w:fill="1B4F9B" w:val="clear"/>
                  <w:tcMar>
                    <w:top w:type="dxa" w:w="100"/>
                    <w:left w:type="dxa" w:w="160"/>
                    <w:bottom w:type="dxa" w:w="100"/>
                    <w:right w:type="dxa" w:w="160"/>
                  </w:tcMar>
                </w:tcPr>
                <w:p>
                  <w:r>
                    <w:rPr>
                      <w:rFonts w:ascii="Arial" w:cs="Arial" w:eastAsia="Arial" w:hAnsi="Arial"/>
                      <w:b/>
                      <w:bCs/>
                      <w:color w:val="FFFFFF"/>
                      <w:sz w:val="22"/>
                      <w:szCs w:val="22"/>
                    </w:rPr>
                    <w:t xml:space="preserve">For Individuals</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Explains each Career Persona and how it influences matches</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Suggests alternative job roles based on persona profile</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Answers questions such as: "Why am I matched with this person?"</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Provides tips to improve profile for better match quality</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Assists users in preparing for upcoming interviews</w:t>
                  </w:r>
                </w:p>
              </w:tc>
            </w:tr>
          </w:tbl>
          <w:p/>
        </w:tc>
        <w:tc>
          <w:tcPr>
            <w:tcW w:type="dxa" w:w="240"/>
            <w:tcBorders>
              <w:top w:val="none" w:color="FFFFFF" w:sz="0"/>
              <w:left w:val="none" w:color="FFFFFF" w:sz="0"/>
              <w:bottom w:val="none" w:color="FFFFFF" w:sz="0"/>
              <w:right w:val="none" w:color="FFFFFF" w:sz="0"/>
            </w:tcBorders>
          </w:tcPr>
          <w:p>
            <w:r>
              <w:t xml:space="preserve"/>
            </w:r>
          </w:p>
        </w:tc>
        <w:tc>
          <w:tcPr>
            <w:tcW w:type="dxa" w:w="4560"/>
            <w:tcBorders>
              <w:top w:val="none" w:color="FFFFFF" w:sz="0"/>
              <w:left w:val="none" w:color="FFFFFF" w:sz="0"/>
              <w:bottom w:val="none" w:color="FFFFFF" w:sz="0"/>
              <w:right w:val="none" w:color="FFFFFF" w:sz="0"/>
            </w:tcBorders>
          </w:tcPr>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none" w:color="FFFFFF" w:sz="0"/>
                    <w:left w:val="none" w:color="FFFFFF" w:sz="0"/>
                    <w:bottom w:val="none" w:color="FFFFFF" w:sz="0"/>
                    <w:right w:val="none" w:color="FFFFFF" w:sz="0"/>
                  </w:tcBorders>
                  <w:shd w:fill="1B4F9B" w:val="clear"/>
                  <w:tcMar>
                    <w:top w:type="dxa" w:w="100"/>
                    <w:left w:type="dxa" w:w="160"/>
                    <w:bottom w:type="dxa" w:w="100"/>
                    <w:right w:type="dxa" w:w="160"/>
                  </w:tcMar>
                </w:tcPr>
                <w:p>
                  <w:r>
                    <w:rPr>
                      <w:rFonts w:ascii="Arial" w:cs="Arial" w:eastAsia="Arial" w:hAnsi="Arial"/>
                      <w:b/>
                      <w:bCs/>
                      <w:color w:val="FFFFFF"/>
                      <w:sz w:val="22"/>
                      <w:szCs w:val="22"/>
                    </w:rPr>
                    <w:t xml:space="preserve">For Companies</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Explains what a candidate's persona means in a professional context</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Recommends which persona types to target for specific roles</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Assists in writing job descriptions and interview questions</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Summarises candidate profiles upon request</w:t>
                  </w:r>
                </w:p>
              </w:tc>
            </w:tr>
          </w:tbl>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20"/>
              <w:left w:type="dxa" w:w="200"/>
              <w:bottom w:type="dxa" w:w="120"/>
              <w:right w:type="dxa" w:w="200"/>
            </w:tcMar>
          </w:tcPr>
          <w:p>
            <w:r>
              <w:rPr>
                <w:rFonts w:ascii="Arial" w:cs="Arial" w:eastAsia="Arial" w:hAnsi="Arial"/>
                <w:b/>
                <w:bCs/>
                <w:color w:val="FFFFFF"/>
                <w:sz w:val="24"/>
                <w:szCs w:val="24"/>
              </w:rPr>
              <w:t xml:space="preserve">General AI Companion Functions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Onboarding guidance for new users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Nudges for incomplete profiles or unread matches</w:t>
            </w:r>
          </w:p>
        </w:tc>
      </w:tr>
      <w:tr>
        <w:tc>
          <w:tcPr>
            <w:tcW w:type="dxa" w:w="9360"/>
            <w:tcBorders>
              <w:top w:val="none" w:color="FFFFFF" w:sz="0"/>
              <w:left w:val="none" w:color="FFFFFF" w:sz="0"/>
              <w:bottom w:val="none" w:color="FFFFFF" w:sz="0"/>
              <w:right w:val="none" w:color="FFFFFF" w:sz="0"/>
            </w:tcBorders>
            <w:shd w:fill="EBF2FB" w:val="clear"/>
            <w:tcMar>
              <w:top w:type="dxa" w:w="80"/>
              <w:left w:type="dxa" w:w="200"/>
              <w:bottom w:type="dxa" w:w="80"/>
              <w:right w:type="dxa" w:w="200"/>
            </w:tcMar>
          </w:tcPr>
          <w:p>
            <w:r>
              <w:rPr>
                <w:rFonts w:ascii="Arial" w:cs="Arial" w:eastAsia="Arial" w:hAnsi="Arial"/>
                <w:color w:val="1B4F9B"/>
                <w:sz w:val="22"/>
                <w:szCs w:val="22"/>
              </w:rPr>
              <w:t xml:space="preserve">▸  </w:t>
            </w:r>
            <w:r>
              <w:rPr>
                <w:rFonts w:ascii="Arial" w:cs="Arial" w:eastAsia="Arial" w:hAnsi="Arial"/>
                <w:color w:val="1A1A2E"/>
                <w:sz w:val="22"/>
                <w:szCs w:val="22"/>
              </w:rPr>
              <w:t xml:space="preserve">Suggests when users should retake the Career Navigator assessment</w:t>
            </w:r>
          </w:p>
        </w:tc>
      </w:tr>
    </w:tbl>
    <w:p>
      <w:pPr>
        <w:spacing w:after="80" w:before="80"/>
      </w:pPr>
      <w:r>
        <w:t xml:space="preserve"/>
      </w:r>
    </w:p>
    <w:p>
      <w:pPr>
        <w:pStyle w:val="Heading2"/>
        <w:spacing w:after="120" w:before="300"/>
      </w:pPr>
      <w:r>
        <w:rPr>
          <w:rFonts w:ascii="Arial" w:cs="Arial" w:eastAsia="Arial" w:hAnsi="Arial"/>
          <w:b/>
          <w:bCs/>
          <w:color w:val="1A1A2E"/>
          <w:sz w:val="26"/>
          <w:szCs w:val="26"/>
        </w:rPr>
        <w:t xml:space="preserve">Resume Management</w:t>
      </w:r>
    </w:p>
    <w:p>
      <w:pPr>
        <w:spacing w:after="60" w:before="60"/>
      </w:pPr>
      <w:r>
        <w:rPr>
          <w:rFonts w:ascii="Arial" w:cs="Arial" w:eastAsia="Arial" w:hAnsi="Arial"/>
          <w:color w:val="1A1A2E"/>
          <w:sz w:val="22"/>
          <w:szCs w:val="22"/>
        </w:rPr>
        <w:t xml:space="preserve">A built-in resume management system that eliminates the need for external file sharing. Recognising that different companies require tailored resumes, this feature enables candidates to maintain and switch between multiple versions with ease.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Pr>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none" w:color="FFFFFF" w:sz="0"/>
                    <w:left w:val="none" w:color="FFFFFF" w:sz="0"/>
                    <w:bottom w:val="none" w:color="FFFFFF" w:sz="0"/>
                    <w:right w:val="none" w:color="FFFFFF" w:sz="0"/>
                  </w:tcBorders>
                  <w:shd w:fill="1B4F9B" w:val="clear"/>
                  <w:tcMar>
                    <w:top w:type="dxa" w:w="100"/>
                    <w:left w:type="dxa" w:w="160"/>
                    <w:bottom w:type="dxa" w:w="100"/>
                    <w:right w:type="dxa" w:w="160"/>
                  </w:tcMar>
                </w:tcPr>
                <w:p>
                  <w:r>
                    <w:rPr>
                      <w:rFonts w:ascii="Arial" w:cs="Arial" w:eastAsia="Arial" w:hAnsi="Arial"/>
                      <w:b/>
                      <w:bCs/>
                      <w:color w:val="FFFFFF"/>
                      <w:sz w:val="22"/>
                      <w:szCs w:val="22"/>
                    </w:rPr>
                    <w:t xml:space="preserve">For Individuals</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Upload resume in PDF or Word format, or build one directly in-app</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Version history — store and switch between multiple resume versions</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Visibility settings: Public, Matches Only, or Private</w:t>
                  </w:r>
                </w:p>
              </w:tc>
            </w:tr>
            <w:tr>
              <w:tc>
                <w:tcPr>
                  <w:tcW w:type="dxa" w:w="4560"/>
                  <w:tcBorders>
                    <w:top w:val="none" w:color="FFFFFF" w:sz="0"/>
                    <w:left w:val="none" w:color="FFFFFF" w:sz="0"/>
                    <w:bottom w:val="none" w:color="FFFFFF" w:sz="0"/>
                    <w:right w:val="none" w:color="FFFFFF" w:sz="0"/>
                  </w:tcBorders>
                  <w:shd w:fill="EBF2FB"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AI companion can review and suggest improvements</w:t>
                  </w:r>
                </w:p>
              </w:tc>
            </w:tr>
          </w:tbl>
          <w:p/>
        </w:tc>
        <w:tc>
          <w:tcPr>
            <w:tcW w:type="dxa" w:w="240"/>
            <w:tcBorders>
              <w:top w:val="none" w:color="FFFFFF" w:sz="0"/>
              <w:left w:val="none" w:color="FFFFFF" w:sz="0"/>
              <w:bottom w:val="none" w:color="FFFFFF" w:sz="0"/>
              <w:right w:val="none" w:color="FFFFFF" w:sz="0"/>
            </w:tcBorders>
          </w:tcPr>
          <w:p>
            <w:r>
              <w:t xml:space="preserve"/>
            </w:r>
          </w:p>
        </w:tc>
        <w:tc>
          <w:tcPr>
            <w:tcW w:type="dxa" w:w="4560"/>
            <w:tcBorders>
              <w:top w:val="none" w:color="FFFFFF" w:sz="0"/>
              <w:left w:val="none" w:color="FFFFFF" w:sz="0"/>
              <w:bottom w:val="none" w:color="FFFFFF" w:sz="0"/>
              <w:right w:val="none" w:color="FFFFFF" w:sz="0"/>
            </w:tcBorders>
          </w:tcPr>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none" w:color="FFFFFF" w:sz="0"/>
                    <w:left w:val="none" w:color="FFFFFF" w:sz="0"/>
                    <w:bottom w:val="none" w:color="FFFFFF" w:sz="0"/>
                    <w:right w:val="none" w:color="FFFFFF" w:sz="0"/>
                  </w:tcBorders>
                  <w:shd w:fill="1B4F9B" w:val="clear"/>
                  <w:tcMar>
                    <w:top w:type="dxa" w:w="100"/>
                    <w:left w:type="dxa" w:w="160"/>
                    <w:bottom w:type="dxa" w:w="100"/>
                    <w:right w:type="dxa" w:w="160"/>
                  </w:tcMar>
                </w:tcPr>
                <w:p>
                  <w:r>
                    <w:rPr>
                      <w:rFonts w:ascii="Arial" w:cs="Arial" w:eastAsia="Arial" w:hAnsi="Arial"/>
                      <w:b/>
                      <w:bCs/>
                      <w:color w:val="FFFFFF"/>
                      <w:sz w:val="22"/>
                      <w:szCs w:val="22"/>
                    </w:rPr>
                    <w:t xml:space="preserve">For Companies</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View candidate resume directly in-app upon mutual match</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Shortlist or flag resumes for the hiring team</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Download option available for offline review</w:t>
                  </w:r>
                </w:p>
              </w:tc>
            </w:tr>
            <w:tr>
              <w:tc>
                <w:tcPr>
                  <w:tcW w:type="dxa" w:w="4560"/>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color w:val="1B4F9B"/>
                      <w:sz w:val="20"/>
                      <w:szCs w:val="20"/>
                    </w:rPr>
                    <w:t xml:space="preserve">▸  </w:t>
                  </w:r>
                  <w:r>
                    <w:rPr>
                      <w:rFonts w:ascii="Arial" w:cs="Arial" w:eastAsia="Arial" w:hAnsi="Arial"/>
                      <w:color w:val="1A1A2E"/>
                      <w:sz w:val="20"/>
                      <w:szCs w:val="20"/>
                    </w:rPr>
                    <w:t xml:space="preserve">Resume linked to the relevant chat thread for easy reference</w:t>
                  </w:r>
                </w:p>
              </w:tc>
            </w:tr>
          </w:tbl>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200"/>
              <w:left w:type="dxa" w:w="300"/>
              <w:bottom w:type="dxa" w:w="200"/>
              <w:right w:type="dxa" w:w="300"/>
            </w:tcMar>
          </w:tcPr>
          <w:p>
            <w:pPr>
              <w:jc w:val="center"/>
            </w:pPr>
            <w:r>
              <w:rPr>
                <w:rFonts w:ascii="Arial" w:cs="Arial" w:eastAsia="Arial" w:hAnsi="Arial"/>
                <w:i/>
                <w:iCs/>
                <w:color w:val="555555"/>
                <w:sz w:val="18"/>
                <w:szCs w:val="18"/>
              </w:rPr>
              <w:t xml:space="preserve">This document is a living specification. Items marked as pending are under active consideration and subject to change.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9B" w:sz="4" w:space="6"/>
      </w:pBdr>
      <w:tabs>
        <w:tab w:val="right" w:pos="9360"/>
      </w:tabs>
    </w:pPr>
    <w:r>
      <w:rPr>
        <w:rFonts w:ascii="Arial" w:cs="Arial" w:eastAsia="Arial" w:hAnsi="Arial"/>
        <w:i/>
        <w:iCs/>
        <w:color w:val="555555"/>
        <w:sz w:val="18"/>
        <w:szCs w:val="18"/>
      </w:rPr>
      <w:t xml:space="preserve">Confidential — Internal Use Only</w:t>
    </w:r>
    <w:r>
      <w:rPr>
        <w:rFonts w:ascii="Arial" w:cs="Arial" w:eastAsia="Arial" w:hAnsi="Arial"/>
        <w:sz w:val="18"/>
        <w:szCs w:val="18"/>
      </w:rPr>
      <w:t xml:space="preserve">	</w:t>
    </w:r>
    <w:r>
      <w:rPr>
        <w:rFonts w:ascii="Arial" w:cs="Arial" w:eastAsia="Arial" w:hAnsi="Arial"/>
        <w:color w:val="555555"/>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9B" w:sz="4" w:space="6"/>
      </w:pBdr>
      <w:tabs>
        <w:tab w:val="right" w:pos="9360"/>
      </w:tabs>
    </w:pPr>
    <w:r>
      <w:rPr>
        <w:rFonts w:ascii="Arial" w:cs="Arial" w:eastAsia="Arial" w:hAnsi="Arial"/>
        <w:b/>
        <w:bCs/>
        <w:color w:val="1B4F9B"/>
        <w:sz w:val="20"/>
        <w:szCs w:val="20"/>
      </w:rPr>
      <w:t xml:space="preserve">MANGO  </w:t>
    </w:r>
    <w:r>
      <w:rPr>
        <w:rFonts w:ascii="Arial" w:cs="Arial" w:eastAsia="Arial" w:hAnsi="Arial"/>
        <w:color w:val="555555"/>
        <w:sz w:val="20"/>
        <w:szCs w:val="20"/>
      </w:rPr>
      <w:t xml:space="preserve">Career &amp; Life Guide</w:t>
    </w:r>
    <w:r>
      <w:rPr>
        <w:rFonts w:ascii="Arial" w:cs="Arial" w:eastAsia="Arial" w:hAnsi="Arial"/>
        <w:sz w:val="20"/>
        <w:szCs w:val="20"/>
      </w:rPr>
      <w:t xml:space="preserve">	</w:t>
    </w:r>
    <w:r>
      <w:rPr>
        <w:rFonts w:ascii="Arial" w:cs="Arial" w:eastAsia="Arial" w:hAnsi="Arial"/>
        <w:i/>
        <w:iCs/>
        <w:color w:val="555555"/>
        <w:sz w:val="18"/>
        <w:szCs w:val="18"/>
      </w:rPr>
      <w:t xml:space="preserve">Product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9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D482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2026-06-13T14:22:43.561Z</dcterms:created>
  <dcterms:modified xsi:type="dcterms:W3CDTF">2026-06-13T14:22:43.561Z</dcterms:modified>
</cp:coreProperties>
</file>

<file path=docProps/custom.xml><?xml version="1.0" encoding="utf-8"?>
<Properties xmlns="http://schemas.openxmlformats.org/officeDocument/2006/custom-properties" xmlns:vt="http://schemas.openxmlformats.org/officeDocument/2006/docPropsVTypes"/>
</file>